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/>
      </w:pPr>
      <w:r>
        <w:rPr>
          <w:rStyle w:val="Strong"/>
          <w:rFonts w:eastAsia="" w:eastAsiaTheme="majorEastAsia"/>
          <w:color w:val="111111"/>
          <w:sz w:val="32"/>
          <w:szCs w:val="32"/>
        </w:rPr>
        <w:t>Протокол мозгового штурма</w:t>
      </w:r>
    </w:p>
    <w:p>
      <w:pPr>
        <w:pStyle w:val="Normal"/>
        <w:jc w:val="left"/>
        <w:rPr/>
      </w:pPr>
      <w:r>
        <w:rPr>
          <w:color w:val="111111"/>
        </w:rPr>
        <w:br/>
      </w:r>
      <w:r>
        <w:rPr>
          <w:rStyle w:val="Strong"/>
          <w:rFonts w:eastAsia="" w:eastAsiaTheme="majorEastAsia"/>
          <w:color w:val="111111"/>
        </w:rPr>
        <w:t>Проект:</w:t>
      </w:r>
      <w:r>
        <w:rPr>
          <w:color w:val="111111"/>
        </w:rPr>
        <w:t> Система онлайн-записи на услуги</w:t>
      </w:r>
      <w:r>
        <w:rPr>
          <w:color w:val="111111"/>
          <w:lang w:val="ru-RU"/>
        </w:rPr>
        <w:t xml:space="preserve"> </w:t>
      </w:r>
      <w:r>
        <w:rPr>
          <w:color w:val="111111"/>
        </w:rPr>
        <w:t>(Sign up for a haircut)</w:t>
        <w:br/>
      </w:r>
      <w:r>
        <w:rPr>
          <w:rStyle w:val="Strong"/>
          <w:rFonts w:eastAsia="" w:eastAsiaTheme="majorEastAsia"/>
          <w:color w:val="111111"/>
        </w:rPr>
        <w:t>Дата:</w:t>
      </w:r>
      <w:r>
        <w:rPr>
          <w:color w:val="111111"/>
        </w:rPr>
        <w:t> </w:t>
      </w:r>
      <w:r>
        <w:rPr>
          <w:color w:val="111111"/>
          <w:lang w:val="en-US"/>
        </w:rPr>
        <w:t>27.12.2025</w:t>
      </w:r>
      <w:r>
        <w:rPr>
          <w:color w:val="111111"/>
        </w:rPr>
        <w:t xml:space="preserve"> </w:t>
      </w:r>
    </w:p>
    <w:p>
      <w:pPr>
        <w:pStyle w:val="Normal"/>
        <w:jc w:val="left"/>
        <w:rPr/>
      </w:pPr>
      <w:r>
        <w:rPr>
          <w:b/>
          <w:bCs/>
          <w:color w:val="111111"/>
          <w:lang w:val="ru-RU"/>
        </w:rPr>
        <w:t>Форма проведения:</w:t>
      </w:r>
      <w:r>
        <w:rPr>
          <w:color w:val="111111"/>
        </w:rPr>
        <w:t xml:space="preserve"> </w:t>
      </w:r>
      <w:r>
        <w:rPr>
          <w:b w:val="false"/>
          <w:bCs w:val="false"/>
          <w:color w:val="111111"/>
          <w:lang w:val="en-US"/>
        </w:rPr>
        <w:t>онлайн</w:t>
      </w:r>
    </w:p>
    <w:p>
      <w:pPr>
        <w:pStyle w:val="Normal"/>
        <w:jc w:val="left"/>
        <w:rPr/>
      </w:pPr>
      <w:r>
        <w:rPr>
          <w:b/>
          <w:bCs/>
          <w:color w:val="111111"/>
          <w:lang w:val="ru-RU"/>
        </w:rPr>
        <w:t>Время:</w:t>
      </w:r>
      <w:r>
        <w:rPr>
          <w:color w:val="111111"/>
          <w:lang w:val="ru-RU"/>
        </w:rPr>
        <w:t xml:space="preserve"> </w:t>
      </w:r>
      <w:r>
        <w:rPr>
          <w:color w:val="111111"/>
          <w:lang w:val="en-US"/>
        </w:rPr>
        <w:t>20</w:t>
      </w:r>
      <w:r>
        <w:rPr>
          <w:color w:val="111111"/>
          <w:lang w:val="ru-RU"/>
        </w:rPr>
        <w:t>:30</w:t>
      </w:r>
      <w:r>
        <w:rPr>
          <w:color w:val="111111"/>
        </w:rPr>
        <w:br/>
      </w:r>
      <w:r>
        <w:rPr>
          <w:rStyle w:val="Strong"/>
          <w:rFonts w:eastAsia="" w:eastAsiaTheme="majorEastAsia"/>
          <w:color w:val="111111"/>
        </w:rPr>
        <w:t>Участники:</w:t>
      </w:r>
      <w:r>
        <w:rPr>
          <w:color w:val="111111"/>
        </w:rPr>
        <w:t> garrosee, battlega, charisee</w:t>
      </w:r>
    </w:p>
    <w:p>
      <w:pPr>
        <w:pStyle w:val="Normal"/>
        <w:numPr>
          <w:ilvl w:val="0"/>
          <w:numId w:val="0"/>
        </w:numPr>
        <w:spacing w:beforeAutospacing="1" w:afterAutospacing="1"/>
        <w:ind w:hanging="0" w:left="0"/>
        <w:jc w:val="left"/>
        <w:outlineLvl w:val="2"/>
        <w:rPr/>
      </w:pPr>
      <w:r>
        <w:rPr>
          <w:b/>
          <w:bCs/>
          <w:color w:val="111111"/>
          <w:sz w:val="28"/>
          <w:szCs w:val="28"/>
        </w:rPr>
        <w:t>Обработка отзывов/предложений клиентов (REV1)</w:t>
      </w:r>
    </w:p>
    <w:p>
      <w:pPr>
        <w:pStyle w:val="NormalWeb"/>
        <w:spacing w:lineRule="auto" w:line="240" w:before="280" w:afterAutospacing="0" w:after="0"/>
        <w:jc w:val="left"/>
        <w:rPr/>
      </w:pPr>
      <w:r>
        <w:rPr>
          <w:b/>
          <w:bCs/>
          <w:color w:val="111111"/>
        </w:rPr>
        <w:t>Ведущий:</w:t>
      </w:r>
      <w:r>
        <w:rPr>
          <w:b w:val="false"/>
          <w:bCs w:val="false"/>
          <w:color w:val="111111"/>
          <w:lang w:val="en-US"/>
        </w:rPr>
        <w:t> charisee</w:t>
      </w:r>
      <w:r>
        <w:rPr>
          <w:color w:val="111111"/>
        </w:rPr>
        <w:br/>
      </w:r>
      <w:r>
        <w:rPr>
          <w:b/>
          <w:bCs/>
          <w:color w:val="111111"/>
        </w:rPr>
        <w:t>Делопроизводител</w:t>
      </w:r>
      <w:r>
        <w:rPr>
          <w:b/>
          <w:bCs/>
          <w:color w:val="111111"/>
          <w:lang w:val="ru-RU"/>
        </w:rPr>
        <w:t>и</w:t>
      </w:r>
      <w:r>
        <w:rPr>
          <w:b/>
          <w:bCs/>
          <w:color w:val="111111"/>
        </w:rPr>
        <w:t>:</w:t>
      </w:r>
      <w:r>
        <w:rPr>
          <w:color w:val="111111"/>
        </w:rPr>
        <w:t> </w:t>
      </w:r>
      <w:r>
        <w:rPr>
          <w:b w:val="false"/>
          <w:bCs w:val="false"/>
          <w:color w:val="111111"/>
          <w:lang w:val="en-US"/>
        </w:rPr>
        <w:t>battlega</w:t>
      </w:r>
      <w:r>
        <w:rPr>
          <w:color w:val="111111"/>
        </w:rPr>
        <w:br/>
      </w:r>
      <w:r>
        <w:rPr>
          <w:b/>
          <w:bCs/>
          <w:color w:val="111111"/>
          <w:lang w:val="ru-RU"/>
        </w:rPr>
        <w:t>Владелец процесса</w:t>
      </w:r>
      <w:r>
        <w:rPr>
          <w:b/>
          <w:bCs/>
          <w:color w:val="111111"/>
        </w:rPr>
        <w:t xml:space="preserve">: </w:t>
      </w:r>
      <w:r>
        <w:rPr>
          <w:b w:val="false"/>
          <w:bCs w:val="false"/>
          <w:color w:val="111111"/>
          <w:lang w:val="en-US"/>
        </w:rPr>
        <w:t>garrosee</w:t>
      </w:r>
      <w:r>
        <w:rPr>
          <w:color w:val="111111"/>
        </w:rPr>
        <w:br/>
      </w:r>
      <w:r>
        <w:rPr>
          <w:b/>
          <w:bCs/>
          <w:color w:val="111111"/>
          <w:lang w:val="ru-RU"/>
        </w:rPr>
        <w:t>Тема</w:t>
      </w:r>
      <w:r>
        <w:rPr>
          <w:b/>
          <w:bCs/>
          <w:color w:val="111111"/>
        </w:rPr>
        <w:t>:</w:t>
      </w:r>
      <w:r>
        <w:rPr>
          <w:color w:val="111111"/>
        </w:rPr>
        <w:t> процесс обработки отзывов и предложений после посещения барбешопа клиентом.</w:t>
        <w:br/>
      </w:r>
      <w:r>
        <w:rPr>
          <w:b/>
          <w:bCs/>
          <w:color w:val="111111"/>
        </w:rPr>
        <w:t>Цель:</w:t>
      </w:r>
      <w:r>
        <w:rPr>
          <w:color w:val="111111"/>
        </w:rPr>
        <w:t> определить сценарий приглашения к отзыву, форму оценки и использование результатов.​</w:t>
      </w:r>
    </w:p>
    <w:p>
      <w:pPr>
        <w:pStyle w:val="NormalWeb"/>
        <w:spacing w:before="280" w:after="280"/>
        <w:jc w:val="left"/>
        <w:rPr/>
      </w:pPr>
      <w:r>
        <w:rPr>
          <w:b/>
          <w:bCs/>
          <w:color w:val="111111"/>
          <w:lang w:val="ru-RU"/>
        </w:rPr>
        <w:t xml:space="preserve">Вопросы: 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Когда и каким образом клиенту предлагается оставить отзыв (сразу после визита, через несколько часов)?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Какая форма оценки используется (звезды, баллы, текстовый комментарий)?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Как отзывы привязываются к конкретному мастеру и услуге?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Кто и как обрабатывает негативные отзывы (регламент реакции)?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Как результаты отзывов используются (рейтинг мастеров, мотивация, маркетинг)?​</w:t>
      </w:r>
    </w:p>
    <w:p>
      <w:pPr>
        <w:pStyle w:val="Normal"/>
        <w:spacing w:beforeAutospacing="1" w:afterAutospacing="1"/>
        <w:jc w:val="left"/>
        <w:rPr/>
      </w:pPr>
      <w:r>
        <w:rPr>
          <w:b/>
          <w:bCs/>
          <w:color w:val="111111"/>
        </w:rPr>
        <w:t>Предложения и идеи: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Система автоматически отправляет клиенту приглашение оценить визит после завершения оказания услуги и оплаты; клиент ставит оценку и оставляет комментарий, данные сохраняются и доступны менеджеру и мастеру после одобрения менеджером.​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Форма оценки: баллы (обязательный параметр) и комментарий.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 xml:space="preserve">Отзыв </w:t>
      </w:r>
      <w:r>
        <w:rPr>
          <w:color w:val="111111"/>
        </w:rPr>
        <w:t>оставляется на оказанную услугу, которая</w:t>
      </w:r>
      <w:r>
        <w:rPr>
          <w:color w:val="111111"/>
        </w:rPr>
        <w:t xml:space="preserve"> привяз</w:t>
      </w:r>
      <w:r>
        <w:rPr>
          <w:color w:val="111111"/>
        </w:rPr>
        <w:t>ана</w:t>
      </w:r>
      <w:r>
        <w:rPr>
          <w:color w:val="111111"/>
        </w:rPr>
        <w:t xml:space="preserve"> к мастеру, оказавшему услугу клиенту.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Все отзывы модерируются менеджером.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Результат: рейтинг мастеров, который можно использовать для мотивации сотрудников и расчета денежных вознаграждений.</w:t>
      </w:r>
    </w:p>
    <w:p>
      <w:pPr>
        <w:pStyle w:val="Normal"/>
        <w:spacing w:beforeAutospacing="1" w:afterAutospacing="1"/>
        <w:jc w:val="left"/>
        <w:rPr/>
      </w:pPr>
      <w:r>
        <w:rPr>
          <w:b/>
          <w:bCs/>
          <w:color w:val="111111"/>
          <w:lang w:val="ru-RU"/>
        </w:rPr>
        <w:t>Спорные мнения</w:t>
      </w:r>
      <w:r>
        <w:rPr>
          <w:b/>
          <w:bCs/>
          <w:color w:val="111111"/>
        </w:rPr>
        <w:t>:</w:t>
      </w:r>
    </w:p>
    <w:p>
      <w:pPr>
        <w:pStyle w:val="BodyText"/>
        <w:numPr>
          <w:ilvl w:val="0"/>
          <w:numId w:val="1"/>
        </w:numPr>
        <w:spacing w:before="0" w:after="0"/>
        <w:rPr/>
      </w:pPr>
      <w:r>
        <w:rPr/>
        <w:t>Должны ли мастера видеть текст негативных отзывов:</w:t>
      </w:r>
    </w:p>
    <w:p>
      <w:pPr>
        <w:pStyle w:val="BodyText"/>
        <w:numPr>
          <w:ilvl w:val="1"/>
          <w:numId w:val="1"/>
        </w:numPr>
        <w:spacing w:before="0" w:after="0"/>
        <w:rPr/>
      </w:pPr>
      <w:r>
        <w:rPr/>
        <w:t>Мнения участников: часть за полную открытость; часть считает, что это может демотивировать без контекста.</w:t>
      </w:r>
    </w:p>
    <w:p>
      <w:pPr>
        <w:pStyle w:val="BodyText"/>
        <w:widowControl/>
        <w:numPr>
          <w:ilvl w:val="1"/>
          <w:numId w:val="1"/>
        </w:numPr>
        <w:suppressAutoHyphens w:val="true"/>
        <w:bidi w:val="0"/>
        <w:spacing w:before="0" w:after="0"/>
        <w:jc w:val="left"/>
        <w:rPr/>
      </w:pPr>
      <w:r>
        <w:rPr/>
        <w:t xml:space="preserve">Мнение владельца: </w:t>
      </w:r>
      <w:r>
        <w:rPr>
          <w:rFonts w:eastAsia="Times New Roman" w:cs="Times New Roman"/>
          <w:color w:val="auto"/>
          <w:kern w:val="0"/>
          <w:sz w:val="24"/>
          <w:szCs w:val="24"/>
          <w:lang w:val="en-US" w:eastAsia="en-GB" w:bidi="ar-SA"/>
          <w14:ligatures w14:val="none"/>
        </w:rPr>
        <w:t>мастера видят все отзывы, одобренные к публикации менеджером.</w:t>
      </w:r>
    </w:p>
    <w:p>
      <w:pPr>
        <w:pStyle w:val="BodyText"/>
        <w:widowControl/>
        <w:numPr>
          <w:ilvl w:val="1"/>
          <w:numId w:val="1"/>
        </w:numPr>
        <w:suppressAutoHyphens w:val="true"/>
        <w:bidi w:val="0"/>
        <w:spacing w:before="0" w:after="0"/>
        <w:jc w:val="left"/>
        <w:rPr/>
      </w:pPr>
      <w:r>
        <w:rPr>
          <w:rFonts w:eastAsia="Times New Roman" w:cs="Times New Roman"/>
          <w:color w:val="auto"/>
          <w:kern w:val="0"/>
          <w:sz w:val="24"/>
          <w:szCs w:val="24"/>
          <w:lang w:val="en-US" w:eastAsia="en-GB" w:bidi="ar-SA"/>
          <w14:ligatures w14:val="none"/>
        </w:rPr>
        <w:t>Решение: реализоват</w:t>
      </w:r>
      <w:r>
        <w:rPr/>
        <w:t>ь два уровня доступа: все отзывы доступны для просмотра менеджеру, одобренные отзывы – мастерам и клиентам.​</w:t>
      </w:r>
    </w:p>
    <w:p>
      <w:pPr>
        <w:pStyle w:val="Normal"/>
        <w:spacing w:lineRule="auto" w:line="276" w:before="0" w:after="160"/>
        <w:jc w:val="left"/>
        <w:rPr>
          <w:color w:val="111111"/>
          <w:lang w:val="ru-RU"/>
        </w:rPr>
      </w:pPr>
      <w:r>
        <w:rPr>
          <w:color w:val="111111"/>
          <w:lang w:val="ru-RU"/>
        </w:rPr>
      </w:r>
    </w:p>
    <w:sectPr>
      <w:type w:val="nextPage"/>
      <w:pgSz w:w="11906" w:h="16838"/>
      <w:pgMar w:left="1138" w:right="1138" w:gutter="0" w:header="0" w:top="1138" w:footer="0" w:bottom="113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5a6c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GB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2c21b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c21b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2c21b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c21b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c21b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c21b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c21b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c21bf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c21bf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2c21b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2c21b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2c21b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2c21bf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2c21bf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2c21bf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2c21bf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2c21bf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2c21bf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2c21b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2c21b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c21b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c21bf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c21b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c21bf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2c21bf"/>
    <w:rPr>
      <w:b/>
      <w:bCs/>
    </w:rPr>
  </w:style>
  <w:style w:type="character" w:styleId="Hyperlink">
    <w:name w:val="Hyperlink"/>
    <w:basedOn w:val="DefaultParagraphFont"/>
    <w:uiPriority w:val="99"/>
    <w:unhideWhenUsed/>
    <w:rsid w:val="002c21b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96868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f777e"/>
    <w:rPr>
      <w:color w:val="605E5C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c21bf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c21b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c21bf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c21bf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c2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e75e43"/>
    <w:pPr>
      <w:spacing w:beforeAutospacing="1" w:afterAutospacing="1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uiPriority w:val="59"/>
    <w:rsid w:val="00fc60e9"/>
    <w:pPr>
      <w:spacing w:after="0" w:line="240" w:lineRule="auto"/>
    </w:pPr>
    <w:rPr>
      <w:rFonts w:eastAsiaTheme="minorEastAsia"/>
      <w:lang w:val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-13">
    <w:name w:val="Grid Table 1 Light Accent 3"/>
    <w:basedOn w:val="a1"/>
    <w:uiPriority w:val="46"/>
    <w:rsid w:val="003f777e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Application>LibreOffice/24.2.2.2$Linux_X86_64 LibreOffice_project/420$Build-2</Application>
  <AppVersion>15.0000</AppVersion>
  <Pages>1</Pages>
  <Words>234</Words>
  <Characters>1592</Characters>
  <CharactersWithSpaces>1797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2025-04-07T06:34:00Z</dcterms:created>
  <dc:creator>Microsoft Office User</dc:creator>
  <dc:description/>
  <dc:language>en-US</dc:language>
  <cp:lastModifiedBy/>
  <dcterms:modified xsi:type="dcterms:W3CDTF">2026-01-09T15:20:42Z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