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DB9D" w14:textId="794652F0" w:rsidR="00041E83" w:rsidRPr="00ED2CD4" w:rsidRDefault="0075499A" w:rsidP="0075499A">
      <w:p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36"/>
          <w:szCs w:val="36"/>
        </w:rPr>
      </w:pPr>
      <w:r w:rsidRPr="00ED2CD4">
        <w:rPr>
          <w:rFonts w:ascii="Garamond" w:hAnsi="Garamond" w:cs="Times New Roman"/>
          <w:b/>
          <w:bCs/>
          <w:color w:val="000000" w:themeColor="text1"/>
          <w:sz w:val="36"/>
          <w:szCs w:val="36"/>
        </w:rPr>
        <w:t>Writing Samples</w:t>
      </w:r>
    </w:p>
    <w:p w14:paraId="0E54ECD6" w14:textId="77777777" w:rsidR="0075499A" w:rsidRPr="007B2375" w:rsidRDefault="0075499A" w:rsidP="0075499A">
      <w:p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8"/>
          <w:szCs w:val="28"/>
        </w:rPr>
      </w:pPr>
      <w:r w:rsidRPr="007B2375">
        <w:rPr>
          <w:rFonts w:ascii="Garamond" w:hAnsi="Garamond" w:cs="Times New Roman"/>
          <w:b/>
          <w:bCs/>
          <w:color w:val="000000" w:themeColor="text1"/>
          <w:sz w:val="28"/>
          <w:szCs w:val="28"/>
        </w:rPr>
        <w:t>Publications:</w:t>
      </w:r>
    </w:p>
    <w:p w14:paraId="70DA9AD0" w14:textId="466FB82D" w:rsidR="0075499A" w:rsidRPr="007B2375" w:rsidRDefault="0075499A" w:rsidP="0075499A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</w:rPr>
      </w:pPr>
      <w:r w:rsidRPr="007B2375">
        <w:rPr>
          <w:rFonts w:ascii="Garamond" w:hAnsi="Garamond" w:cs="Times New Roman"/>
          <w:b/>
          <w:bCs/>
          <w:color w:val="000000" w:themeColor="text1"/>
        </w:rPr>
        <w:t>Peer-Reviewed Publications</w:t>
      </w:r>
    </w:p>
    <w:p w14:paraId="32BAC1F2" w14:textId="161180EA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</w:rPr>
      </w:pPr>
      <w:r w:rsidRPr="007B2375">
        <w:rPr>
          <w:rFonts w:ascii="Garamond" w:hAnsi="Garamond" w:cs="Times New Roman"/>
          <w:color w:val="000000" w:themeColor="text1"/>
        </w:rPr>
        <w:t>“</w:t>
      </w:r>
      <w:hyperlink r:id="rId5" w:history="1">
        <w:r w:rsidRPr="007B2375">
          <w:rPr>
            <w:rStyle w:val="Hyperlink"/>
            <w:rFonts w:ascii="Garamond" w:hAnsi="Garamond"/>
            <w:b/>
            <w:bCs/>
            <w:iCs/>
          </w:rPr>
          <w:t>Latent Dirichlet Allocation Modeling for CPS Patent Topic Discovery</w:t>
        </w:r>
      </w:hyperlink>
      <w:r w:rsidRPr="007B2375">
        <w:rPr>
          <w:rFonts w:ascii="Garamond" w:hAnsi="Garamond" w:cs="Times New Roman"/>
          <w:color w:val="000000" w:themeColor="text1"/>
        </w:rPr>
        <w:t xml:space="preserve">”, with </w:t>
      </w:r>
      <w:hyperlink r:id="rId6" w:history="1">
        <w:proofErr w:type="spellStart"/>
        <w:r w:rsidRPr="007B2375">
          <w:rPr>
            <w:rStyle w:val="Hyperlink"/>
            <w:rFonts w:ascii="Garamond" w:hAnsi="Garamond" w:cs="Times New Roman"/>
            <w:color w:val="000000" w:themeColor="text1"/>
            <w:u w:val="none"/>
          </w:rPr>
          <w:t>Usharani</w:t>
        </w:r>
        <w:proofErr w:type="spellEnd"/>
        <w:r w:rsidRPr="007B2375">
          <w:rPr>
            <w:rStyle w:val="Hyperlink"/>
            <w:rFonts w:ascii="Garamond" w:hAnsi="Garamond" w:cs="Times New Roman"/>
            <w:color w:val="000000" w:themeColor="text1"/>
            <w:u w:val="none"/>
          </w:rPr>
          <w:t xml:space="preserve"> </w:t>
        </w:r>
        <w:proofErr w:type="spellStart"/>
        <w:r w:rsidRPr="007B2375">
          <w:rPr>
            <w:rStyle w:val="Hyperlink"/>
            <w:rFonts w:ascii="Garamond" w:hAnsi="Garamond" w:cs="Times New Roman"/>
            <w:color w:val="000000" w:themeColor="text1"/>
            <w:u w:val="none"/>
          </w:rPr>
          <w:t>Hareesh</w:t>
        </w:r>
        <w:proofErr w:type="spellEnd"/>
        <w:r w:rsidRPr="007B2375">
          <w:rPr>
            <w:rStyle w:val="Hyperlink"/>
            <w:rFonts w:ascii="Garamond" w:hAnsi="Garamond" w:cs="Times New Roman"/>
            <w:color w:val="000000" w:themeColor="text1"/>
            <w:u w:val="none"/>
          </w:rPr>
          <w:t xml:space="preserve"> Govindarajan</w:t>
        </w:r>
      </w:hyperlink>
      <w:r w:rsidRPr="007B2375">
        <w:rPr>
          <w:rFonts w:ascii="Garamond" w:hAnsi="Garamond" w:cs="Times New Roman"/>
          <w:color w:val="000000" w:themeColor="text1"/>
        </w:rPr>
        <w:t xml:space="preserve"> &amp; </w:t>
      </w:r>
      <w:hyperlink r:id="rId7" w:history="1">
        <w:r w:rsidRPr="007B2375">
          <w:rPr>
            <w:rStyle w:val="Hyperlink"/>
            <w:rFonts w:ascii="Garamond" w:hAnsi="Garamond" w:cs="Times New Roman"/>
            <w:color w:val="000000" w:themeColor="text1"/>
            <w:u w:val="none"/>
          </w:rPr>
          <w:t xml:space="preserve">Amy J.C. </w:t>
        </w:r>
        <w:proofErr w:type="spellStart"/>
        <w:r w:rsidRPr="007B2375">
          <w:rPr>
            <w:rStyle w:val="Hyperlink"/>
            <w:rFonts w:ascii="Garamond" w:hAnsi="Garamond" w:cs="Times New Roman"/>
            <w:color w:val="000000" w:themeColor="text1"/>
            <w:u w:val="none"/>
          </w:rPr>
          <w:t>Trappey</w:t>
        </w:r>
        <w:proofErr w:type="spellEnd"/>
      </w:hyperlink>
      <w:r w:rsidRPr="007B2375">
        <w:rPr>
          <w:rFonts w:ascii="Garamond" w:hAnsi="Garamond" w:cs="Times New Roman"/>
          <w:color w:val="000000" w:themeColor="text1"/>
        </w:rPr>
        <w:t xml:space="preserve"> in Proceedings of the 2018 International Conference on Industrial Enterprise and System Engineering (</w:t>
      </w:r>
      <w:proofErr w:type="spellStart"/>
      <w:r w:rsidRPr="007B2375">
        <w:rPr>
          <w:rFonts w:ascii="Garamond" w:hAnsi="Garamond" w:cs="Times New Roman"/>
          <w:color w:val="000000" w:themeColor="text1"/>
        </w:rPr>
        <w:t>IcoIESE</w:t>
      </w:r>
      <w:proofErr w:type="spellEnd"/>
      <w:r w:rsidRPr="007B2375">
        <w:rPr>
          <w:rFonts w:ascii="Garamond" w:hAnsi="Garamond" w:cs="Times New Roman"/>
          <w:color w:val="000000" w:themeColor="text1"/>
        </w:rPr>
        <w:t xml:space="preserve"> 2018).</w:t>
      </w:r>
      <w:r w:rsidRPr="007B2375">
        <w:rPr>
          <w:rFonts w:ascii="Garamond" w:hAnsi="Garamond" w:cs="Times New Roman"/>
          <w:color w:val="000000" w:themeColor="text1"/>
        </w:rPr>
        <w:br/>
        <w:t>- Implemented LDA model for topic modeling which identified relationships between terms and topics explaining underlying IP dynamics.</w:t>
      </w:r>
      <w:r w:rsidRPr="007B2375">
        <w:rPr>
          <w:rFonts w:ascii="Garamond" w:hAnsi="Garamond" w:cs="Times New Roman"/>
          <w:color w:val="000000" w:themeColor="text1"/>
        </w:rPr>
        <w:br/>
      </w:r>
    </w:p>
    <w:p w14:paraId="41AF3595" w14:textId="388B8336" w:rsidR="0075499A" w:rsidRPr="007B2375" w:rsidRDefault="0075499A" w:rsidP="0075499A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</w:rPr>
      </w:pPr>
      <w:r w:rsidRPr="007B2375">
        <w:rPr>
          <w:rFonts w:ascii="Garamond" w:hAnsi="Garamond" w:cs="Times New Roman"/>
          <w:b/>
          <w:bCs/>
          <w:color w:val="000000" w:themeColor="text1"/>
        </w:rPr>
        <w:t>Media Publications</w:t>
      </w:r>
    </w:p>
    <w:p w14:paraId="28CEA0F4" w14:textId="47FBF003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</w:rPr>
      </w:pPr>
      <w:r w:rsidRPr="007B2375">
        <w:rPr>
          <w:rFonts w:ascii="Garamond" w:hAnsi="Garamond" w:cs="Times New Roman"/>
          <w:color w:val="000000" w:themeColor="text1"/>
        </w:rPr>
        <w:t>“</w:t>
      </w:r>
      <w:hyperlink r:id="rId8" w:history="1">
        <w:r w:rsidRPr="007B2375">
          <w:rPr>
            <w:rStyle w:val="Hyperlink"/>
            <w:rFonts w:ascii="Garamond" w:hAnsi="Garamond"/>
            <w:b/>
            <w:bCs/>
            <w:iCs/>
          </w:rPr>
          <w:t>India: A Powell-</w:t>
        </w:r>
        <w:proofErr w:type="spellStart"/>
        <w:r w:rsidRPr="007B2375">
          <w:rPr>
            <w:rStyle w:val="Hyperlink"/>
            <w:rFonts w:ascii="Garamond" w:hAnsi="Garamond"/>
            <w:b/>
            <w:bCs/>
            <w:iCs/>
          </w:rPr>
          <w:t>ian</w:t>
        </w:r>
        <w:proofErr w:type="spellEnd"/>
        <w:r w:rsidRPr="007B2375">
          <w:rPr>
            <w:rStyle w:val="Hyperlink"/>
            <w:rFonts w:ascii="Garamond" w:hAnsi="Garamond"/>
            <w:b/>
            <w:bCs/>
            <w:iCs/>
          </w:rPr>
          <w:t xml:space="preserve"> deconstruction of India’s CPI</w:t>
        </w:r>
      </w:hyperlink>
      <w:r w:rsidRPr="007B2375">
        <w:rPr>
          <w:rFonts w:ascii="Garamond" w:hAnsi="Garamond" w:cs="Times New Roman"/>
          <w:color w:val="000000" w:themeColor="text1"/>
        </w:rPr>
        <w:t xml:space="preserve">”, with </w:t>
      </w:r>
      <w:proofErr w:type="spellStart"/>
      <w:r w:rsidRPr="007B2375">
        <w:rPr>
          <w:rFonts w:ascii="Garamond" w:hAnsi="Garamond" w:cs="Times New Roman"/>
          <w:color w:val="000000" w:themeColor="text1"/>
        </w:rPr>
        <w:t>Sajjid</w:t>
      </w:r>
      <w:proofErr w:type="spellEnd"/>
      <w:r w:rsidRPr="007B2375">
        <w:rPr>
          <w:rFonts w:ascii="Garamond" w:hAnsi="Garamond" w:cs="Times New Roman"/>
          <w:color w:val="000000" w:themeColor="text1"/>
        </w:rPr>
        <w:t xml:space="preserve"> Z </w:t>
      </w:r>
      <w:proofErr w:type="spellStart"/>
      <w:r w:rsidRPr="007B2375">
        <w:rPr>
          <w:rFonts w:ascii="Garamond" w:hAnsi="Garamond" w:cs="Times New Roman"/>
          <w:color w:val="000000" w:themeColor="text1"/>
        </w:rPr>
        <w:t>Chinoy</w:t>
      </w:r>
      <w:proofErr w:type="spellEnd"/>
      <w:r w:rsidRPr="007B2375">
        <w:rPr>
          <w:rFonts w:ascii="Garamond" w:hAnsi="Garamond" w:cs="Times New Roman"/>
          <w:color w:val="000000" w:themeColor="text1"/>
        </w:rPr>
        <w:t xml:space="preserve"> &amp; Toshi Jain in Bloomberg, Oct 2021, JP Morgan.</w:t>
      </w:r>
      <w:r w:rsidRPr="007B2375">
        <w:rPr>
          <w:rFonts w:ascii="Garamond" w:hAnsi="Garamond" w:cs="Times New Roman"/>
          <w:color w:val="000000" w:themeColor="text1"/>
        </w:rPr>
        <w:br/>
        <w:t>- Research note assessing whether inflation was being driven by a few outliers or was more broad-based. We created three different inflation estimates for India’s CPI basket (~300 time series) – ‘diffusion index’, ‘trimmed mean index’ and ‘disproportionality index’.</w:t>
      </w:r>
      <w:r w:rsidRPr="007B2375">
        <w:rPr>
          <w:rFonts w:ascii="Garamond" w:hAnsi="Garamond" w:cs="Times New Roman"/>
          <w:color w:val="000000" w:themeColor="text1"/>
        </w:rPr>
        <w:br/>
      </w:r>
    </w:p>
    <w:p w14:paraId="1A018B62" w14:textId="783D9B0F" w:rsidR="0075499A" w:rsidRPr="007B2375" w:rsidRDefault="0075499A" w:rsidP="0075499A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</w:rPr>
      </w:pPr>
      <w:proofErr w:type="spellStart"/>
      <w:r w:rsidRPr="007B2375">
        <w:rPr>
          <w:rFonts w:ascii="Garamond" w:hAnsi="Garamond" w:cs="Times New Roman"/>
          <w:b/>
          <w:bCs/>
          <w:color w:val="000000" w:themeColor="text1"/>
        </w:rPr>
        <w:t>J.</w:t>
      </w:r>
      <w:proofErr w:type="gramStart"/>
      <w:r w:rsidRPr="007B2375">
        <w:rPr>
          <w:rFonts w:ascii="Garamond" w:hAnsi="Garamond" w:cs="Times New Roman"/>
          <w:b/>
          <w:bCs/>
          <w:color w:val="000000" w:themeColor="text1"/>
        </w:rPr>
        <w:t>P.Morgan</w:t>
      </w:r>
      <w:proofErr w:type="spellEnd"/>
      <w:proofErr w:type="gramEnd"/>
      <w:r w:rsidRPr="007B2375">
        <w:rPr>
          <w:rFonts w:ascii="Garamond" w:hAnsi="Garamond" w:cs="Times New Roman"/>
          <w:b/>
          <w:bCs/>
          <w:color w:val="000000" w:themeColor="text1"/>
        </w:rPr>
        <w:t xml:space="preserve"> Markets Publications</w:t>
      </w:r>
    </w:p>
    <w:p w14:paraId="484CE0CE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</w:rPr>
      </w:pPr>
      <w:r w:rsidRPr="007B2375">
        <w:rPr>
          <w:rFonts w:ascii="Garamond" w:hAnsi="Garamond" w:cs="Times New Roman"/>
          <w:color w:val="000000" w:themeColor="text1"/>
        </w:rPr>
        <w:t>“</w:t>
      </w:r>
      <w:hyperlink r:id="rId9" w:history="1">
        <w:r w:rsidRPr="007B2375">
          <w:rPr>
            <w:rStyle w:val="Hyperlink"/>
            <w:rFonts w:ascii="Garamond" w:hAnsi="Garamond"/>
            <w:b/>
            <w:bCs/>
            <w:iCs/>
          </w:rPr>
          <w:t>US: Big data batting 1-for-1</w:t>
        </w:r>
      </w:hyperlink>
      <w:r w:rsidRPr="007B2375">
        <w:rPr>
          <w:rFonts w:ascii="Garamond" w:hAnsi="Garamond" w:cs="Times New Roman"/>
          <w:color w:val="000000" w:themeColor="text1"/>
        </w:rPr>
        <w:t xml:space="preserve">”, with Jesse Edgerton &amp; Dan </w:t>
      </w:r>
      <w:proofErr w:type="spellStart"/>
      <w:r w:rsidRPr="007B2375">
        <w:rPr>
          <w:rFonts w:ascii="Garamond" w:hAnsi="Garamond" w:cs="Times New Roman"/>
          <w:color w:val="000000" w:themeColor="text1"/>
        </w:rPr>
        <w:t>Weitzenfeld</w:t>
      </w:r>
      <w:proofErr w:type="spellEnd"/>
      <w:r w:rsidRPr="007B2375">
        <w:rPr>
          <w:rFonts w:ascii="Garamond" w:hAnsi="Garamond" w:cs="Times New Roman"/>
          <w:color w:val="000000" w:themeColor="text1"/>
        </w:rPr>
        <w:t>, Jun 2020, JP Morgan.</w:t>
      </w:r>
    </w:p>
    <w:p w14:paraId="48590D23" w14:textId="77777777" w:rsidR="0075499A" w:rsidRPr="007B2375" w:rsidRDefault="0075499A" w:rsidP="0075499A">
      <w:pPr>
        <w:pStyle w:val="ListParagraph"/>
        <w:numPr>
          <w:ilvl w:val="0"/>
          <w:numId w:val="2"/>
        </w:numPr>
        <w:tabs>
          <w:tab w:val="left" w:pos="574"/>
        </w:tabs>
        <w:spacing w:before="1"/>
        <w:ind w:right="209"/>
        <w:rPr>
          <w:rFonts w:ascii="Garamond" w:hAnsi="Garamond"/>
          <w:b/>
          <w:bCs/>
          <w:iCs/>
        </w:rPr>
      </w:pPr>
      <w:r w:rsidRPr="007B2375">
        <w:rPr>
          <w:rFonts w:ascii="Garamond" w:eastAsia="Batang" w:hAnsi="Garamond" w:cs="Times New Roman"/>
        </w:rPr>
        <w:t>Research note explaining how we identified 20+ high-frequency alternative data series during the pandemic to assess its real-time impact. We designed and performed daily data aggregation of alt-data to complement traditional forecasting of economic data.</w:t>
      </w:r>
    </w:p>
    <w:p w14:paraId="1B59CA70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</w:rPr>
      </w:pPr>
      <w:r w:rsidRPr="007B2375">
        <w:rPr>
          <w:rFonts w:ascii="Garamond" w:hAnsi="Garamond" w:cs="Times New Roman"/>
          <w:color w:val="000000" w:themeColor="text1"/>
        </w:rPr>
        <w:t>“</w:t>
      </w:r>
      <w:hyperlink r:id="rId10" w:history="1">
        <w:r w:rsidRPr="007B2375">
          <w:rPr>
            <w:rStyle w:val="Hyperlink"/>
            <w:rFonts w:ascii="Garamond" w:hAnsi="Garamond"/>
            <w:b/>
            <w:bCs/>
            <w:iCs/>
          </w:rPr>
          <w:t>US: Lessons from a year of alt data watching</w:t>
        </w:r>
      </w:hyperlink>
      <w:r w:rsidRPr="007B2375">
        <w:rPr>
          <w:rFonts w:ascii="Garamond" w:hAnsi="Garamond" w:cs="Times New Roman"/>
          <w:color w:val="000000" w:themeColor="text1"/>
        </w:rPr>
        <w:t xml:space="preserve">”, with Jesse Edgerton &amp; Dan </w:t>
      </w:r>
      <w:proofErr w:type="spellStart"/>
      <w:r w:rsidRPr="007B2375">
        <w:rPr>
          <w:rFonts w:ascii="Garamond" w:hAnsi="Garamond" w:cs="Times New Roman"/>
          <w:color w:val="000000" w:themeColor="text1"/>
        </w:rPr>
        <w:t>Weitzenfeld</w:t>
      </w:r>
      <w:proofErr w:type="spellEnd"/>
      <w:r w:rsidRPr="007B2375">
        <w:rPr>
          <w:rFonts w:ascii="Garamond" w:hAnsi="Garamond" w:cs="Times New Roman"/>
          <w:color w:val="000000" w:themeColor="text1"/>
        </w:rPr>
        <w:t>, Mar 2021, JP Morgan.</w:t>
      </w:r>
      <w:r w:rsidRPr="007B2375">
        <w:rPr>
          <w:rFonts w:ascii="Garamond" w:hAnsi="Garamond" w:cs="Times New Roman"/>
          <w:color w:val="000000" w:themeColor="text1"/>
        </w:rPr>
        <w:br/>
        <w:t xml:space="preserve">- Note summarizing utility of alternative data. Concluded high-frequency data provided early signals of dramatic turning points during the pandemic. </w:t>
      </w:r>
    </w:p>
    <w:p w14:paraId="5EB7F28B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</w:rPr>
      </w:pPr>
      <w:r w:rsidRPr="007B2375">
        <w:rPr>
          <w:rFonts w:ascii="Garamond" w:hAnsi="Garamond" w:cs="Times New Roman"/>
          <w:color w:val="000000" w:themeColor="text1"/>
        </w:rPr>
        <w:t>“</w:t>
      </w:r>
      <w:hyperlink r:id="rId11" w:history="1">
        <w:r w:rsidRPr="007B2375">
          <w:rPr>
            <w:rStyle w:val="Hyperlink"/>
            <w:rFonts w:ascii="Garamond" w:hAnsi="Garamond"/>
            <w:b/>
            <w:bCs/>
            <w:iCs/>
          </w:rPr>
          <w:t>India in 2022: Five themes to track</w:t>
        </w:r>
      </w:hyperlink>
      <w:r w:rsidRPr="007B2375">
        <w:rPr>
          <w:rFonts w:ascii="Garamond" w:hAnsi="Garamond" w:cs="Times New Roman"/>
          <w:color w:val="000000" w:themeColor="text1"/>
        </w:rPr>
        <w:t xml:space="preserve">”, with </w:t>
      </w:r>
      <w:proofErr w:type="spellStart"/>
      <w:r w:rsidRPr="007B2375">
        <w:rPr>
          <w:rFonts w:ascii="Garamond" w:hAnsi="Garamond" w:cs="Times New Roman"/>
          <w:color w:val="000000" w:themeColor="text1"/>
        </w:rPr>
        <w:t>Sajjid</w:t>
      </w:r>
      <w:proofErr w:type="spellEnd"/>
      <w:r w:rsidRPr="007B2375">
        <w:rPr>
          <w:rFonts w:ascii="Garamond" w:hAnsi="Garamond" w:cs="Times New Roman"/>
          <w:color w:val="000000" w:themeColor="text1"/>
        </w:rPr>
        <w:t xml:space="preserve"> Z </w:t>
      </w:r>
      <w:proofErr w:type="spellStart"/>
      <w:r w:rsidRPr="007B2375">
        <w:rPr>
          <w:rFonts w:ascii="Garamond" w:hAnsi="Garamond" w:cs="Times New Roman"/>
          <w:color w:val="000000" w:themeColor="text1"/>
        </w:rPr>
        <w:t>Chinoy</w:t>
      </w:r>
      <w:proofErr w:type="spellEnd"/>
      <w:r w:rsidRPr="007B2375">
        <w:rPr>
          <w:rFonts w:ascii="Garamond" w:hAnsi="Garamond" w:cs="Times New Roman"/>
          <w:color w:val="000000" w:themeColor="text1"/>
        </w:rPr>
        <w:t xml:space="preserve"> &amp; Toshi Jain, Jan 2022, JP Morgan.</w:t>
      </w:r>
    </w:p>
    <w:p w14:paraId="51E09FC1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2" w:history="1">
        <w:r w:rsidRPr="007B2375">
          <w:rPr>
            <w:rStyle w:val="Hyperlink"/>
            <w:rFonts w:ascii="Garamond" w:hAnsi="Garamond"/>
            <w:b/>
            <w:bCs/>
            <w:iCs/>
          </w:rPr>
          <w:t>T&amp;E rebounds from Delta but remains depressed</w:t>
        </w:r>
      </w:hyperlink>
      <w:r w:rsidRPr="007B2375">
        <w:rPr>
          <w:rFonts w:ascii="Garamond" w:hAnsi="Garamond"/>
          <w:iCs/>
        </w:rPr>
        <w:t>”, with Jesse Edgerton, Oct 2021.</w:t>
      </w:r>
    </w:p>
    <w:p w14:paraId="315D801D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3" w:history="1">
        <w:r w:rsidRPr="007B2375">
          <w:rPr>
            <w:rStyle w:val="Hyperlink"/>
            <w:rFonts w:ascii="Garamond" w:hAnsi="Garamond"/>
            <w:b/>
            <w:bCs/>
            <w:iCs/>
          </w:rPr>
          <w:t>The unemployment experiment has begun</w:t>
        </w:r>
      </w:hyperlink>
      <w:r w:rsidRPr="007B2375">
        <w:rPr>
          <w:rFonts w:ascii="Garamond" w:hAnsi="Garamond"/>
          <w:iCs/>
        </w:rPr>
        <w:t>”, with Jesse Edgerton &amp; Daniel Silver, June 2021.</w:t>
      </w:r>
    </w:p>
    <w:p w14:paraId="6B089992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4" w:history="1">
        <w:r w:rsidRPr="007B2375">
          <w:rPr>
            <w:rStyle w:val="Hyperlink"/>
            <w:rFonts w:ascii="Garamond" w:hAnsi="Garamond"/>
            <w:b/>
            <w:bCs/>
            <w:iCs/>
          </w:rPr>
          <w:t>High-frequency data muddling through May</w:t>
        </w:r>
      </w:hyperlink>
      <w:r w:rsidRPr="007B2375">
        <w:rPr>
          <w:rFonts w:ascii="Garamond" w:hAnsi="Garamond"/>
          <w:iCs/>
        </w:rPr>
        <w:t>”, with Jesse Edgerton, May 2021.</w:t>
      </w:r>
    </w:p>
    <w:p w14:paraId="43F8695B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5" w:history="1">
        <w:r w:rsidRPr="007B2375">
          <w:rPr>
            <w:rStyle w:val="Hyperlink"/>
            <w:rFonts w:ascii="Garamond" w:hAnsi="Garamond"/>
            <w:b/>
            <w:bCs/>
            <w:iCs/>
          </w:rPr>
          <w:t>COVID effects are lingering in some states</w:t>
        </w:r>
      </w:hyperlink>
      <w:r w:rsidRPr="007B2375">
        <w:rPr>
          <w:rFonts w:ascii="Garamond" w:hAnsi="Garamond"/>
          <w:iCs/>
        </w:rPr>
        <w:t>”, with Jesse Edgerton, Apr 2021.</w:t>
      </w:r>
    </w:p>
    <w:p w14:paraId="2BEE9084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6" w:history="1">
        <w:r w:rsidRPr="007B2375">
          <w:rPr>
            <w:rStyle w:val="Hyperlink"/>
            <w:rFonts w:ascii="Garamond" w:hAnsi="Garamond"/>
            <w:b/>
            <w:bCs/>
            <w:iCs/>
          </w:rPr>
          <w:t>Tailwinds converging on March retail sales</w:t>
        </w:r>
      </w:hyperlink>
      <w:r w:rsidRPr="007B2375">
        <w:rPr>
          <w:rFonts w:ascii="Garamond" w:hAnsi="Garamond"/>
          <w:iCs/>
        </w:rPr>
        <w:t>”, with Daniel Silver &amp; Jesse Edgerton, Apr 2021.</w:t>
      </w:r>
    </w:p>
    <w:p w14:paraId="7A2AE43A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7" w:history="1">
        <w:r w:rsidRPr="007B2375">
          <w:rPr>
            <w:rStyle w:val="Hyperlink"/>
            <w:rFonts w:ascii="Garamond" w:hAnsi="Garamond"/>
            <w:b/>
            <w:bCs/>
            <w:iCs/>
          </w:rPr>
          <w:t>Stimulus adds fuel to spending rebound</w:t>
        </w:r>
      </w:hyperlink>
      <w:r w:rsidRPr="007B2375">
        <w:rPr>
          <w:rFonts w:ascii="Garamond" w:hAnsi="Garamond"/>
          <w:iCs/>
        </w:rPr>
        <w:t>”, with Jesse Edgerton &amp; Daniel Silver, Mar 2021.</w:t>
      </w:r>
    </w:p>
    <w:p w14:paraId="5A8281D3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8" w:history="1">
        <w:r w:rsidRPr="007B2375">
          <w:rPr>
            <w:rStyle w:val="Hyperlink"/>
            <w:rFonts w:ascii="Garamond" w:hAnsi="Garamond"/>
            <w:b/>
            <w:bCs/>
            <w:iCs/>
          </w:rPr>
          <w:t>Heat maps feel the Texas chill</w:t>
        </w:r>
      </w:hyperlink>
      <w:r w:rsidRPr="007B2375">
        <w:rPr>
          <w:rFonts w:ascii="Garamond" w:hAnsi="Garamond"/>
          <w:iCs/>
        </w:rPr>
        <w:t>”, with Daniel Silver &amp; Jesse Edgerton, Feb 2021.</w:t>
      </w:r>
    </w:p>
    <w:p w14:paraId="5BBB6620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19" w:history="1">
        <w:r w:rsidRPr="007B2375">
          <w:rPr>
            <w:rStyle w:val="Hyperlink"/>
            <w:rFonts w:ascii="Garamond" w:hAnsi="Garamond"/>
            <w:b/>
            <w:bCs/>
            <w:iCs/>
          </w:rPr>
          <w:t>The crowd noise is fake</w:t>
        </w:r>
      </w:hyperlink>
      <w:r w:rsidRPr="007B2375">
        <w:rPr>
          <w:rFonts w:ascii="Garamond" w:hAnsi="Garamond"/>
          <w:iCs/>
        </w:rPr>
        <w:t>”, with Jesse Edgerton, Oct 2020.</w:t>
      </w:r>
    </w:p>
    <w:p w14:paraId="3F49B7BC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20" w:history="1">
        <w:r w:rsidRPr="007B2375">
          <w:rPr>
            <w:rStyle w:val="Hyperlink"/>
            <w:rFonts w:ascii="Garamond" w:hAnsi="Garamond"/>
            <w:b/>
            <w:bCs/>
            <w:iCs/>
          </w:rPr>
          <w:t>Mixed news on swing state labor markets</w:t>
        </w:r>
      </w:hyperlink>
      <w:r w:rsidRPr="007B2375">
        <w:rPr>
          <w:rFonts w:ascii="Garamond" w:hAnsi="Garamond"/>
          <w:iCs/>
        </w:rPr>
        <w:t>”, with Jesse Edgerton, Aug 2020.</w:t>
      </w:r>
    </w:p>
    <w:p w14:paraId="0A1A8689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21" w:history="1">
        <w:r w:rsidRPr="007B2375">
          <w:rPr>
            <w:rStyle w:val="Hyperlink"/>
            <w:rFonts w:ascii="Garamond" w:hAnsi="Garamond"/>
            <w:b/>
            <w:bCs/>
            <w:iCs/>
          </w:rPr>
          <w:t>Timely trackers diverge only slightly across states</w:t>
        </w:r>
      </w:hyperlink>
      <w:r w:rsidRPr="007B2375">
        <w:rPr>
          <w:rFonts w:ascii="Garamond" w:hAnsi="Garamond"/>
          <w:iCs/>
        </w:rPr>
        <w:t>”, with Jesse Edgerton, May 2020.</w:t>
      </w:r>
    </w:p>
    <w:p w14:paraId="36A7E413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22" w:history="1">
        <w:r w:rsidRPr="007B2375">
          <w:rPr>
            <w:rStyle w:val="Hyperlink"/>
            <w:rFonts w:ascii="Garamond" w:hAnsi="Garamond"/>
            <w:b/>
            <w:bCs/>
            <w:iCs/>
          </w:rPr>
          <w:t>Some timely trackers start to inch up</w:t>
        </w:r>
      </w:hyperlink>
      <w:r w:rsidRPr="007B2375">
        <w:rPr>
          <w:rFonts w:ascii="Garamond" w:hAnsi="Garamond"/>
          <w:iCs/>
        </w:rPr>
        <w:t>”, with Jesse Edgerton, Apr 2020.</w:t>
      </w:r>
    </w:p>
    <w:p w14:paraId="61E5907B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23" w:history="1">
        <w:r w:rsidRPr="007B2375">
          <w:rPr>
            <w:rStyle w:val="Hyperlink"/>
            <w:rFonts w:ascii="Garamond" w:hAnsi="Garamond"/>
            <w:b/>
            <w:bCs/>
            <w:iCs/>
          </w:rPr>
          <w:t>Travel trackers stay flat at low levels</w:t>
        </w:r>
      </w:hyperlink>
      <w:r w:rsidRPr="007B2375">
        <w:rPr>
          <w:rFonts w:ascii="Garamond" w:hAnsi="Garamond"/>
          <w:iCs/>
        </w:rPr>
        <w:t>”, with Jesse Edgerton, Apr 2020.</w:t>
      </w:r>
    </w:p>
    <w:p w14:paraId="3EE4A7E2" w14:textId="77777777" w:rsidR="0075499A" w:rsidRPr="007B2375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24" w:history="1">
        <w:r w:rsidRPr="007B2375">
          <w:rPr>
            <w:rStyle w:val="Hyperlink"/>
            <w:rFonts w:ascii="Garamond" w:hAnsi="Garamond"/>
            <w:b/>
            <w:bCs/>
            <w:iCs/>
          </w:rPr>
          <w:t>Timely trackers hitting bottom in COVID-19-affected sectors</w:t>
        </w:r>
      </w:hyperlink>
      <w:r w:rsidRPr="007B2375">
        <w:rPr>
          <w:rFonts w:ascii="Garamond" w:hAnsi="Garamond"/>
          <w:iCs/>
        </w:rPr>
        <w:t>”, with Jesse Edgerton, Apr 2020.</w:t>
      </w:r>
    </w:p>
    <w:p w14:paraId="25BEA622" w14:textId="078D10A7" w:rsidR="0075499A" w:rsidRPr="007B2375" w:rsidRDefault="0075499A" w:rsidP="007B2375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</w:rPr>
      </w:pPr>
      <w:r w:rsidRPr="007B2375">
        <w:rPr>
          <w:rFonts w:ascii="Garamond" w:hAnsi="Garamond"/>
          <w:iCs/>
        </w:rPr>
        <w:t>“</w:t>
      </w:r>
      <w:hyperlink r:id="rId25" w:history="1">
        <w:r w:rsidRPr="007B2375">
          <w:rPr>
            <w:rStyle w:val="Hyperlink"/>
            <w:rFonts w:ascii="Garamond" w:hAnsi="Garamond"/>
            <w:b/>
            <w:bCs/>
            <w:iCs/>
          </w:rPr>
          <w:t>Timely travel trackers either falling or flat</w:t>
        </w:r>
      </w:hyperlink>
      <w:r w:rsidRPr="007B2375">
        <w:rPr>
          <w:rFonts w:ascii="Garamond" w:hAnsi="Garamond"/>
          <w:iCs/>
        </w:rPr>
        <w:t>”, with Jesse Edgerton, Apr 2020.</w:t>
      </w:r>
      <w:r w:rsidRPr="007B2375">
        <w:rPr>
          <w:rFonts w:ascii="Garamond" w:hAnsi="Garamond"/>
          <w:iCs/>
        </w:rPr>
        <w:br/>
      </w:r>
      <w:r w:rsidRPr="007B2375">
        <w:rPr>
          <w:rFonts w:ascii="Garamond" w:hAnsi="Garamond" w:cs="Times New Roman"/>
          <w:b/>
          <w:bCs/>
          <w:color w:val="000000" w:themeColor="text1"/>
        </w:rPr>
        <w:br/>
      </w:r>
    </w:p>
    <w:p w14:paraId="55A2AD68" w14:textId="4AD3FAA3" w:rsidR="002975B2" w:rsidRPr="007B2375" w:rsidRDefault="0075499A" w:rsidP="002975B2">
      <w:pPr>
        <w:rPr>
          <w:rFonts w:ascii="Garamond" w:hAnsi="Garamond" w:cs="Times New Roman"/>
        </w:rPr>
      </w:pPr>
      <w:r w:rsidRPr="007B2375">
        <w:rPr>
          <w:rFonts w:ascii="Garamond" w:hAnsi="Garamond" w:cs="Times New Roman"/>
          <w:b/>
          <w:bCs/>
          <w:color w:val="000000" w:themeColor="text1"/>
          <w:sz w:val="28"/>
          <w:szCs w:val="28"/>
        </w:rPr>
        <w:t>Technical Blog</w:t>
      </w:r>
      <w:r w:rsidRPr="007B2375">
        <w:rPr>
          <w:sz w:val="24"/>
          <w:szCs w:val="24"/>
        </w:rPr>
        <w:t xml:space="preserve"> – </w:t>
      </w:r>
      <w:hyperlink r:id="rId26" w:history="1">
        <w:r w:rsidRPr="007B2375">
          <w:rPr>
            <w:rStyle w:val="Hyperlink"/>
            <w:rFonts w:ascii="Garamond" w:hAnsi="Garamond" w:cs="Times New Roman"/>
            <w:b/>
            <w:bCs/>
          </w:rPr>
          <w:t>All Stuff Data</w:t>
        </w:r>
      </w:hyperlink>
    </w:p>
    <w:sectPr w:rsidR="002975B2" w:rsidRPr="007B2375" w:rsidSect="00ED2CD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361E5032"/>
    <w:multiLevelType w:val="hybridMultilevel"/>
    <w:tmpl w:val="88B0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77600"/>
    <w:multiLevelType w:val="hybridMultilevel"/>
    <w:tmpl w:val="CA92E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65AE08E0"/>
    <w:multiLevelType w:val="hybridMultilevel"/>
    <w:tmpl w:val="6B147C76"/>
    <w:lvl w:ilvl="0" w:tplc="FB7EA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74249"/>
    <w:multiLevelType w:val="hybridMultilevel"/>
    <w:tmpl w:val="6600735C"/>
    <w:lvl w:ilvl="0" w:tplc="FB7EA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21662">
    <w:abstractNumId w:val="0"/>
  </w:num>
  <w:num w:numId="2" w16cid:durableId="569778510">
    <w:abstractNumId w:val="3"/>
  </w:num>
  <w:num w:numId="3" w16cid:durableId="292908784">
    <w:abstractNumId w:val="1"/>
  </w:num>
  <w:num w:numId="4" w16cid:durableId="1022046717">
    <w:abstractNumId w:val="2"/>
  </w:num>
  <w:num w:numId="5" w16cid:durableId="742751993">
    <w:abstractNumId w:val="4"/>
  </w:num>
  <w:num w:numId="6" w16cid:durableId="1535119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9A"/>
    <w:rsid w:val="00041E83"/>
    <w:rsid w:val="002975B2"/>
    <w:rsid w:val="0075499A"/>
    <w:rsid w:val="007B2375"/>
    <w:rsid w:val="007F5CEB"/>
    <w:rsid w:val="00826C8F"/>
    <w:rsid w:val="008F6A7D"/>
    <w:rsid w:val="00DF1BDD"/>
    <w:rsid w:val="00ED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774D"/>
  <w15:chartTrackingRefBased/>
  <w15:docId w15:val="{5CDDABF5-1726-44B9-97C5-EB92CDB8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5499A"/>
    <w:pPr>
      <w:widowControl w:val="0"/>
      <w:autoSpaceDE w:val="0"/>
      <w:autoSpaceDN w:val="0"/>
      <w:spacing w:after="0" w:line="240" w:lineRule="auto"/>
      <w:ind w:left="429"/>
    </w:pPr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754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9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6A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qprime.com/opinion/inflation-and-the-rbi-a-powell-ian-deconstruction-of-indias-cpi" TargetMode="External"/><Relationship Id="rId13" Type="http://schemas.openxmlformats.org/officeDocument/2006/relationships/hyperlink" Target="https://www.jpmm.com/research/content/GPS-3779317-0" TargetMode="External"/><Relationship Id="rId18" Type="http://schemas.openxmlformats.org/officeDocument/2006/relationships/hyperlink" Target="https://www.jpmm.com/research/content/GPS-3662767-0" TargetMode="External"/><Relationship Id="rId26" Type="http://schemas.openxmlformats.org/officeDocument/2006/relationships/hyperlink" Target="https://allstuffdata.substack.com/welco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pmm.com/research/content/GPS-3359954-0" TargetMode="External"/><Relationship Id="rId7" Type="http://schemas.openxmlformats.org/officeDocument/2006/relationships/hyperlink" Target="https://scholar.google.com/citations?user=mrSIblkAAAAJ&amp;hl=en" TargetMode="External"/><Relationship Id="rId12" Type="http://schemas.openxmlformats.org/officeDocument/2006/relationships/hyperlink" Target="https://www.jpmm.com/research/content/GPS-3893100-0" TargetMode="External"/><Relationship Id="rId17" Type="http://schemas.openxmlformats.org/officeDocument/2006/relationships/hyperlink" Target="https://www.jpmm.com/research/content/GPS-3691409-0" TargetMode="External"/><Relationship Id="rId25" Type="http://schemas.openxmlformats.org/officeDocument/2006/relationships/hyperlink" Target="https://www.jpmm.com/research/content/GPS-3319865-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pmm.com/research/content/GPS-3704020-0" TargetMode="External"/><Relationship Id="rId20" Type="http://schemas.openxmlformats.org/officeDocument/2006/relationships/hyperlink" Target="https://www.jpmm.com/research/content/GPS-3479854-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M52THIcAAAAJ&amp;hl=en" TargetMode="External"/><Relationship Id="rId11" Type="http://schemas.openxmlformats.org/officeDocument/2006/relationships/hyperlink" Target="https://www.jpmm.com/research/content/GPS-3967058-0" TargetMode="External"/><Relationship Id="rId24" Type="http://schemas.openxmlformats.org/officeDocument/2006/relationships/hyperlink" Target="https://www.jpmm.com/research/content/GPS-3327862-0" TargetMode="External"/><Relationship Id="rId5" Type="http://schemas.openxmlformats.org/officeDocument/2006/relationships/hyperlink" Target="https://www.atlantis-press.com/proceedings/icoiese-18/55914786" TargetMode="External"/><Relationship Id="rId15" Type="http://schemas.openxmlformats.org/officeDocument/2006/relationships/hyperlink" Target="https://www.jpmm.com/research/content/GPS-3717589-0" TargetMode="External"/><Relationship Id="rId23" Type="http://schemas.openxmlformats.org/officeDocument/2006/relationships/hyperlink" Target="https://www.jpmm.com/research/content/GPS-3334302-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jpmm.com/research/content/GPS-3669266-0" TargetMode="External"/><Relationship Id="rId19" Type="http://schemas.openxmlformats.org/officeDocument/2006/relationships/hyperlink" Target="https://www.jpmm.com/research/content/GPS-3510075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pmm.com/research/content/GPS-3400308-0" TargetMode="External"/><Relationship Id="rId14" Type="http://schemas.openxmlformats.org/officeDocument/2006/relationships/hyperlink" Target="https://www.jpmm.com/research/content/GPS-3751689-0" TargetMode="External"/><Relationship Id="rId22" Type="http://schemas.openxmlformats.org/officeDocument/2006/relationships/hyperlink" Target="https://www.jpmm.com/research/content/GPS-3353342-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Kumar</dc:creator>
  <cp:keywords/>
  <dc:description/>
  <cp:lastModifiedBy>Gopal Kumar</cp:lastModifiedBy>
  <cp:revision>2</cp:revision>
  <cp:lastPrinted>2023-07-21T15:30:00Z</cp:lastPrinted>
  <dcterms:created xsi:type="dcterms:W3CDTF">2023-07-27T01:49:00Z</dcterms:created>
  <dcterms:modified xsi:type="dcterms:W3CDTF">2023-07-27T01:49:00Z</dcterms:modified>
</cp:coreProperties>
</file>