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Мадаманов</w:t>
      </w:r>
      <w:r>
        <w:t xml:space="preserve"> </w:t>
      </w:r>
      <w:r>
        <w:t xml:space="preserve">Аллаберды</w:t>
      </w:r>
    </w:p>
    <w:p>
      <w:pPr>
        <w:pStyle w:val="Date"/>
      </w:pPr>
      <w:r>
        <w:t xml:space="preserve">8</w:t>
      </w:r>
      <w:r>
        <w:t xml:space="preserve"> </w:t>
      </w:r>
      <w:r>
        <w:t xml:space="preserve">ноября,</w:t>
      </w:r>
      <w:r>
        <w:t xml:space="preserve"> </w:t>
      </w:r>
      <w:r>
        <w:t xml:space="preserve">2022,</w:t>
      </w:r>
      <w:r>
        <w:t xml:space="preserve"> </w:t>
      </w:r>
      <w:r>
        <w:t xml:space="preserve">Москва,</w:t>
      </w:r>
      <w:r>
        <w:t xml:space="preserve"> </w:t>
      </w:r>
      <w:r>
        <w:t xml:space="preserve">Россия</w:t>
      </w:r>
    </w:p>
    <w:bookmarkStart w:id="22" w:name="цели-и-задачи"/>
    <w:p>
      <w:pPr>
        <w:pStyle w:val="Heading1"/>
      </w:pPr>
      <w:r>
        <w:t xml:space="preserve">Цели и задачи</w:t>
      </w:r>
    </w:p>
    <w:bookmarkStart w:id="20" w:name="теоретическое-введение"/>
    <w:p>
      <w:pPr>
        <w:pStyle w:val="Heading2"/>
      </w:pPr>
      <w:r>
        <w:t xml:space="preserve">Теоретическое введение</w:t>
      </w:r>
    </w:p>
    <w:p>
      <w:pPr>
        <w:numPr>
          <w:ilvl w:val="0"/>
          <w:numId w:val="1001"/>
        </w:numPr>
      </w:pPr>
      <w:r>
        <w:t xml:space="preserve">SUID - разрешение на установку идентификатора пользователя. Это бит разрешения, который позволяет пользователю запускать исполняемый файл с правами владельца этого файла.</w:t>
      </w:r>
    </w:p>
    <w:p>
      <w:pPr>
        <w:numPr>
          <w:ilvl w:val="0"/>
          <w:numId w:val="1001"/>
        </w:numPr>
      </w:pPr>
      <w:r>
        <w:t xml:space="preserve">SGID - разрешение на установку идентификатора группы. Принцип работы очень похож на SUID с отличием, что файл будет запускаться пользователем от имени группы, которая владеет файлом.</w:t>
      </w:r>
    </w:p>
    <w:bookmarkEnd w:id="20"/>
    <w:bookmarkStart w:id="21" w:name="цель-лабораторной-работы"/>
    <w:p>
      <w:pPr>
        <w:pStyle w:val="Heading2"/>
      </w:pPr>
      <w:r>
        <w:t xml:space="preserve">Цель лабораторной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1"/>
    <w:bookmarkEnd w:id="22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7" w:name="программа-simpleid"/>
    <w:p>
      <w:pPr>
        <w:pStyle w:val="Heading2"/>
      </w:pPr>
      <w:r>
        <w:t xml:space="preserve">Программа simpleid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 1: результат программы simpleid" title="" id="24" name="Picture"/>
            <a:graphic>
              <a:graphicData uri="http://schemas.openxmlformats.org/drawingml/2006/picture">
                <pic:pic>
                  <pic:nvPicPr>
                    <pic:cNvPr descr="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результат программы simpleid</w:t>
      </w:r>
    </w:p>
    <w:bookmarkEnd w:id="27"/>
    <w:bookmarkStart w:id="32" w:name="программа-simpleid2"/>
    <w:p>
      <w:pPr>
        <w:pStyle w:val="Heading2"/>
      </w:pPr>
      <w:r>
        <w:t xml:space="preserve">Программа simpleid2</w:t>
      </w:r>
    </w:p>
    <w:p>
      <w:pPr>
        <w:pStyle w:val="CaptionedFigure"/>
      </w:pPr>
      <w:bookmarkStart w:id="31" w:name="fig:002"/>
      <w:r>
        <w:drawing>
          <wp:inline>
            <wp:extent cx="5334000" cy="3000375"/>
            <wp:effectExtent b="0" l="0" r="0" t="0"/>
            <wp:docPr descr="Figure 2: результат программы simpleid2" title="" id="29" name="Picture"/>
            <a:graphic>
              <a:graphicData uri="http://schemas.openxmlformats.org/drawingml/2006/picture">
                <pic:pic>
                  <pic:nvPicPr>
                    <pic:cNvPr descr="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результат программы simpleid2</w:t>
      </w:r>
    </w:p>
    <w:bookmarkEnd w:id="32"/>
    <w:bookmarkStart w:id="37" w:name="программа-readfile"/>
    <w:p>
      <w:pPr>
        <w:pStyle w:val="Heading2"/>
      </w:pPr>
      <w:r>
        <w:t xml:space="preserve">Программа readfile</w:t>
      </w:r>
    </w:p>
    <w:p>
      <w:pPr>
        <w:pStyle w:val="CaptionedFigure"/>
      </w:pPr>
      <w:bookmarkStart w:id="36" w:name="fig:003"/>
      <w:r>
        <w:drawing>
          <wp:inline>
            <wp:extent cx="5334000" cy="3000375"/>
            <wp:effectExtent b="0" l="0" r="0" t="0"/>
            <wp:docPr descr="Figure 3: результат программы readfile" title="" id="34" name="Picture"/>
            <a:graphic>
              <a:graphicData uri="http://schemas.openxmlformats.org/drawingml/2006/picture">
                <pic:pic>
                  <pic:nvPicPr>
                    <pic:cNvPr descr="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результат программы readfile</w:t>
      </w:r>
    </w:p>
    <w:bookmarkEnd w:id="37"/>
    <w:bookmarkStart w:id="42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pStyle w:val="CaptionedFigure"/>
      </w:pPr>
      <w:bookmarkStart w:id="41" w:name="fig:004"/>
      <w:r>
        <w:drawing>
          <wp:inline>
            <wp:extent cx="5334000" cy="3000375"/>
            <wp:effectExtent b="0" l="0" r="0" t="0"/>
            <wp:docPr descr="Figure 4: исследование Sticky-бита" title="" id="39" name="Picture"/>
            <a:graphic>
              <a:graphicData uri="http://schemas.openxmlformats.org/drawingml/2006/picture">
                <pic:pic>
                  <pic:nvPicPr>
                    <pic:cNvPr descr="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4: исследование Sticky-бита</w:t>
      </w:r>
    </w:p>
    <w:bookmarkEnd w:id="42"/>
    <w:bookmarkEnd w:id="43"/>
    <w:bookmarkStart w:id="45" w:name="выводы"/>
    <w:p>
      <w:pPr>
        <w:pStyle w:val="Heading1"/>
      </w:pPr>
      <w:r>
        <w:t xml:space="preserve">Выводы</w:t>
      </w:r>
    </w:p>
    <w:bookmarkStart w:id="44" w:name="X48a541ed4f0a86b6e003f37ef02506145de72ea"/>
    <w:p>
      <w:pPr>
        <w:pStyle w:val="Heading2"/>
      </w:pPr>
      <w:r>
        <w:t xml:space="preserve">Результаты выполнения лабораторной работы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 Получили практические навыки работы в консоли с дополнительными атрибутами. Также мы рассмотрели работу механизма смены идентификатора процессов пользователей и влияние бита Sticky на запись и удаление файлов.</w:t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Дискреционное разграничение прав в Linux. Исследование влияния дополнительных атрибутов</dc:title>
  <dc:creator>Мадаманов Аллаберды</dc:creator>
  <dc:language>ru-RU</dc:language>
  <cp:keywords/>
  <dcterms:created xsi:type="dcterms:W3CDTF">2022-11-09T10:52:29Z</dcterms:created>
  <dcterms:modified xsi:type="dcterms:W3CDTF">2022-11-09T10:52:29Z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8 ноября, 2022, Москва, Россия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institute">
    <vt:lpwstr>Российский Университет Дружбы Народов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onofont">
    <vt:lpwstr>PT Mono</vt:lpwstr>
  </property>
  <property fmtid="{D5CDD505-2E9C-101B-9397-08002B2CF9AE}" pid="39" name="nameInLink">
    <vt:lpwstr>False</vt:lpwstr>
  </property>
  <property fmtid="{D5CDD505-2E9C-101B-9397-08002B2CF9AE}" pid="40" name="numberSections">
    <vt:lpwstr>False</vt:lpwstr>
  </property>
  <property fmtid="{D5CDD505-2E9C-101B-9397-08002B2CF9AE}" pid="41" name="pairDelim">
    <vt:lpwstr>, </vt:lpwstr>
  </property>
  <property fmtid="{D5CDD505-2E9C-101B-9397-08002B2CF9AE}" pid="42" name="rangeDelim">
    <vt:lpwstr>-</vt:lpwstr>
  </property>
  <property fmtid="{D5CDD505-2E9C-101B-9397-08002B2CF9AE}" pid="43" name="refDelim">
    <vt:lpwstr>, </vt:lpwstr>
  </property>
  <property fmtid="{D5CDD505-2E9C-101B-9397-08002B2CF9AE}" pid="44" name="refIndexTemplate">
    <vt:lpwstr>isuf</vt:lpwstr>
  </property>
  <property fmtid="{D5CDD505-2E9C-101B-9397-08002B2CF9AE}" pid="45" name="romanfont">
    <vt:lpwstr>PT Serif</vt:lpwstr>
  </property>
  <property fmtid="{D5CDD505-2E9C-101B-9397-08002B2CF9AE}" pid="46" name="sansfont">
    <vt:lpwstr>PT Sans</vt:lpwstr>
  </property>
  <property fmtid="{D5CDD505-2E9C-101B-9397-08002B2CF9AE}" pid="47" name="secHeaderDelim">
    <vt:lpwstr> </vt:lpwstr>
  </property>
  <property fmtid="{D5CDD505-2E9C-101B-9397-08002B2CF9AE}" pid="48" name="secHeaderTemplate">
    <vt:lpwstr>isecHeaderDelim[n]t</vt:lpwstr>
  </property>
  <property fmtid="{D5CDD505-2E9C-101B-9397-08002B2CF9AE}" pid="49" name="secLabels">
    <vt:lpwstr>arabic</vt:lpwstr>
  </property>
  <property fmtid="{D5CDD505-2E9C-101B-9397-08002B2CF9AE}" pid="50" name="secPrefix">
    <vt:lpwstr/>
  </property>
  <property fmtid="{D5CDD505-2E9C-101B-9397-08002B2CF9AE}" pid="51" name="secPrefixTemplate">
    <vt:lpwstr>p i</vt:lpwstr>
  </property>
  <property fmtid="{D5CDD505-2E9C-101B-9397-08002B2CF9AE}" pid="52" name="section-titles">
    <vt:lpwstr>True</vt:lpwstr>
  </property>
  <property fmtid="{D5CDD505-2E9C-101B-9397-08002B2CF9AE}" pid="53" name="sectionsDepth">
    <vt:lpwstr>0</vt:lpwstr>
  </property>
  <property fmtid="{D5CDD505-2E9C-101B-9397-08002B2CF9AE}" pid="54" name="slide_level">
    <vt:lpwstr>2</vt:lpwstr>
  </property>
  <property fmtid="{D5CDD505-2E9C-101B-9397-08002B2CF9AE}" pid="55" name="subfigGrid">
    <vt:lpwstr>False</vt:lpwstr>
  </property>
  <property fmtid="{D5CDD505-2E9C-101B-9397-08002B2CF9AE}" pid="56" name="subfigLabels">
    <vt:lpwstr>alpha a</vt:lpwstr>
  </property>
  <property fmtid="{D5CDD505-2E9C-101B-9397-08002B2CF9AE}" pid="57" name="subfigureChildTemplate">
    <vt:lpwstr>i</vt:lpwstr>
  </property>
  <property fmtid="{D5CDD505-2E9C-101B-9397-08002B2CF9AE}" pid="58" name="subfigureRefIndexTemplate">
    <vt:lpwstr>isuf (s)</vt:lpwstr>
  </property>
  <property fmtid="{D5CDD505-2E9C-101B-9397-08002B2CF9AE}" pid="59" name="subfigureTemplate">
    <vt:lpwstr>figureTitle ititleDelim t. ccs</vt:lpwstr>
  </property>
  <property fmtid="{D5CDD505-2E9C-101B-9397-08002B2CF9AE}" pid="60" name="tableEqns">
    <vt:lpwstr>False</vt:lpwstr>
  </property>
  <property fmtid="{D5CDD505-2E9C-101B-9397-08002B2CF9AE}" pid="61" name="tableTemplate">
    <vt:lpwstr>tableTitle ititleDelim t</vt:lpwstr>
  </property>
  <property fmtid="{D5CDD505-2E9C-101B-9397-08002B2CF9AE}" pid="62" name="tableTitle">
    <vt:lpwstr>Table</vt:lpwstr>
  </property>
  <property fmtid="{D5CDD505-2E9C-101B-9397-08002B2CF9AE}" pid="63" name="tblLabels">
    <vt:lpwstr>arabic</vt:lpwstr>
  </property>
  <property fmtid="{D5CDD505-2E9C-101B-9397-08002B2CF9AE}" pid="64" name="tblPrefix">
    <vt:lpwstr/>
  </property>
  <property fmtid="{D5CDD505-2E9C-101B-9397-08002B2CF9AE}" pid="65" name="tblPrefixTemplate">
    <vt:lpwstr>p i</vt:lpwstr>
  </property>
  <property fmtid="{D5CDD505-2E9C-101B-9397-08002B2CF9AE}" pid="66" name="theme">
    <vt:lpwstr>metropolis</vt:lpwstr>
  </property>
  <property fmtid="{D5CDD505-2E9C-101B-9397-08002B2CF9AE}" pid="67" name="titleDelim">
    <vt:lpwstr>:</vt:lpwstr>
  </property>
  <property fmtid="{D5CDD505-2E9C-101B-9397-08002B2CF9AE}" pid="68" name="toc">
    <vt:lpwstr>False</vt:lpwstr>
  </property>
</Properties>
</file>