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доступы к ресурсам</w:t>
      </w:r>
    </w:p>
    <w:p>
      <w:r>
        <w:t xml:space="preserve">Просим рассмотреть предоставление доступов сотруднику: Demo Data Administrator.</w:t>
      </w:r>
    </w:p>
    <w:p>
      <w:r>
        <w:t xml:space="preserve">Должность: Data Platform Administrator. Подразделение: Platform Team.</w:t>
      </w:r>
    </w:p>
    <w:p>
      <w:r>
        <w:t xml:space="preserve">Документ является публичным шаблоном и не подтверждает фактическую выдачу доступов.</w:t>
      </w:r>
    </w:p>
    <w:p>
      <w:pPr>
        <w:pStyle w:val="Heading1"/>
      </w:pPr>
      <w:r>
        <w:t xml:space="preserve">Запрашиваемые ресурсы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Ресурс</w:t>
            </w:r>
          </w:p>
        </w:tc>
        <w:tc>
          <w:tcPr>
            <w:tcW w:w="2400" w:type="dxa"/>
          </w:tcPr>
          <w:p>
            <w:r>
              <w:t xml:space="preserve">Тип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TEST-DB-REPORTING</w:t>
            </w:r>
          </w:p>
        </w:tc>
        <w:tc>
          <w:tcPr>
            <w:tcW w:w="2400" w:type="dxa"/>
          </w:tcPr>
          <w:p>
            <w:r>
              <w:t xml:space="preserve">database</w:t>
            </w:r>
          </w:p>
        </w:tc>
        <w:tc>
          <w:tcPr>
            <w:tcW w:w="2400" w:type="dxa"/>
          </w:tcPr>
          <w:p>
            <w:r>
              <w:t xml:space="preserve">Data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TEST-SERVER-APP</w:t>
            </w:r>
          </w:p>
        </w:tc>
        <w:tc>
          <w:tcPr>
            <w:tcW w:w="2400" w:type="dxa"/>
          </w:tcPr>
          <w:p>
            <w:r>
              <w:t xml:space="preserve">server</w:t>
            </w:r>
          </w:p>
        </w:tc>
        <w:tc>
          <w:tcPr>
            <w:tcW w:w="2400" w:type="dxa"/>
          </w:tcPr>
          <w:p>
            <w:r>
              <w:t xml:space="preserve">Platform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TEST-MONITORING</w:t>
            </w:r>
          </w:p>
        </w:tc>
        <w:tc>
          <w:tcPr>
            <w:tcW w:w="2400" w:type="dxa"/>
          </w:tcPr>
          <w:p>
            <w:r>
              <w:t xml:space="preserve">monitoring</w:t>
            </w:r>
          </w:p>
        </w:tc>
        <w:tc>
          <w:tcPr>
            <w:tcW w:w="2400" w:type="dxa"/>
          </w:tcPr>
          <w:p>
            <w:r>
              <w:t xml:space="preserve">SRE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