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доступы к ресурсам</w:t>
      </w:r>
    </w:p>
    <w:p>
      <w:r>
        <w:t xml:space="preserve">Просим рассмотреть предоставление доступов сотруднику: Demo Field Engineer.</w:t>
      </w:r>
    </w:p>
    <w:p>
      <w:r>
        <w:t xml:space="preserve">Должность: Field Service Engineer. Подразделение: Field Operations.</w:t>
      </w:r>
    </w:p>
    <w:p>
      <w:r>
        <w:t xml:space="preserve">Документ является публичным шаблоном и не подтверждает фактическую выдачу доступов.</w:t>
      </w:r>
    </w:p>
    <w:p>
      <w:pPr>
        <w:pStyle w:val="Heading1"/>
      </w:pPr>
      <w:r>
        <w:t xml:space="preserve">Запрашиваемые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Тип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TEST-FIELD-APP</w:t>
            </w:r>
          </w:p>
        </w:tc>
        <w:tc>
          <w:tcPr>
            <w:tcW w:w="2400" w:type="dxa"/>
          </w:tcPr>
          <w:p>
            <w:r>
              <w:t xml:space="preserve">mobile app</w:t>
            </w:r>
          </w:p>
        </w:tc>
        <w:tc>
          <w:tcPr>
            <w:tcW w:w="2400" w:type="dxa"/>
          </w:tcPr>
          <w:p>
            <w:r>
              <w:t xml:space="preserve">Field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TEST-SERVICE-PORTAL</w:t>
            </w:r>
          </w:p>
        </w:tc>
        <w:tc>
          <w:tcPr>
            <w:tcW w:w="2400" w:type="dxa"/>
          </w:tcPr>
          <w:p>
            <w:r>
              <w:t xml:space="preserve">service desk</w:t>
            </w:r>
          </w:p>
        </w:tc>
        <w:tc>
          <w:tcPr>
            <w:tcW w:w="2400" w:type="dxa"/>
          </w:tcPr>
          <w:p>
            <w:r>
              <w:t xml:space="preserve">Service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