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Сотрудник: Тестов Денис Сергеевич.</w:t>
      </w:r>
    </w:p>
    <w:p>
      <w:r>
        <w:t xml:space="preserve">Подразделение: Команда сопровождения тестовых сервисов.</w:t>
      </w:r>
    </w:p>
    <w:p>
      <w:r>
        <w:t xml:space="preserve">Статус: требует оформления материально ответственным лицом.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Ноутбук разработчика</w:t>
            </w:r>
          </w:p>
        </w:tc>
        <w:tc>
          <w:tcPr>
            <w:tcW w:w="2400" w:type="dxa"/>
          </w:tcPr>
          <w:p>
            <w:r>
              <w:t xml:space="preserve">TEST-ASSET-202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  <w:tr>
        <w:tc>
          <w:tcPr>
            <w:tcW w:w="2400" w:type="dxa"/>
          </w:tcPr>
          <w:p>
            <w:r>
              <w:t xml:space="preserve">Токен доступа сотрудника</w:t>
            </w:r>
          </w:p>
        </w:tc>
        <w:tc>
          <w:tcPr>
            <w:tcW w:w="2400" w:type="dxa"/>
          </w:tcPr>
          <w:p>
            <w:r>
              <w:t xml:space="preserve">TEST-TOKEN-001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