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Служебная записка на включение в инвентаризационную ведомость</w:t>
      </w:r>
    </w:p>
    <w:p>
      <w:r>
        <w:t xml:space="preserve">Сотрудник: Примеров Петр Петрович.</w:t>
      </w:r>
    </w:p>
    <w:p>
      <w:r>
        <w:t xml:space="preserve">Подразделение: Офисная команда корпоративных систем.</w:t>
      </w:r>
    </w:p>
    <w:p>
      <w:r>
        <w:t xml:space="preserve">Статус: требует оформления материально ответственным лицом.</w:t>
      </w:r>
    </w:p>
    <w:p>
      <w:pPr>
        <w:pStyle w:val="Heading1"/>
      </w:pPr>
      <w:r>
        <w:t xml:space="preserve">Оборудование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Наименование</w:t>
            </w:r>
          </w:p>
        </w:tc>
        <w:tc>
          <w:tcPr>
            <w:tcW w:w="2400" w:type="dxa"/>
          </w:tcPr>
          <w:p>
            <w:r>
              <w:t xml:space="preserve">Инвентарный номер</w:t>
            </w:r>
          </w:p>
        </w:tc>
        <w:tc>
          <w:tcPr>
            <w:tcW w:w="2400" w:type="dxa"/>
          </w:tcPr>
          <w:p>
            <w:r>
              <w:t xml:space="preserve">Статус</w:t>
            </w:r>
          </w:p>
        </w:tc>
      </w:tr>
      <w:tr>
        <w:tc>
          <w:tcPr>
            <w:tcW w:w="2400" w:type="dxa"/>
          </w:tcPr>
          <w:p>
            <w:r>
              <w:t xml:space="preserve">Ноутбук офисный</w:t>
            </w:r>
          </w:p>
        </w:tc>
        <w:tc>
          <w:tcPr>
            <w:tcW w:w="2400" w:type="dxa"/>
          </w:tcPr>
          <w:p>
            <w:r>
              <w:t xml:space="preserve">TEST-ASSET-101</w:t>
            </w:r>
          </w:p>
        </w:tc>
        <w:tc>
          <w:tcPr>
            <w:tcW w:w="2400" w:type="dxa"/>
          </w:tcPr>
          <w:p>
            <w:r>
              <w:t xml:space="preserve">требует оформления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