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доступ к бизнес-системам</w:t>
      </w:r>
    </w:p>
    <w:p>
      <w:r>
        <w:t xml:space="preserve">Просим предоставить доступ к тестовым бизнес-системам согласно роли сотрудника.</w:t>
      </w:r>
    </w:p>
    <w:p>
      <w:r>
        <w:t xml:space="preserve">Названия систем и роли являются публичными примерами.</w:t>
      </w:r>
    </w:p>
    <w:p>
      <w:pPr>
        <w:pStyle w:val="Heading1"/>
      </w:pPr>
      <w:r>
        <w:t xml:space="preserve">Системы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Система</w:t>
            </w:r>
          </w:p>
        </w:tc>
        <w:tc>
          <w:tcPr>
            <w:tcW w:w="2400" w:type="dxa"/>
          </w:tcPr>
          <w:p>
            <w:r>
              <w:t xml:space="preserve">Роль</w:t>
            </w:r>
          </w:p>
        </w:tc>
        <w:tc>
          <w:tcPr>
            <w:tcW w:w="2400" w:type="dxa"/>
          </w:tcPr>
          <w:p>
            <w:r>
              <w:t xml:space="preserve">Владелец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TEST-BPM</w:t>
            </w:r>
          </w:p>
        </w:tc>
        <w:tc>
          <w:tcPr>
            <w:tcW w:w="2400" w:type="dxa"/>
          </w:tcPr>
          <w:p>
            <w:r>
              <w:t xml:space="preserve">пользователь</w:t>
            </w:r>
          </w:p>
        </w:tc>
        <w:tc>
          <w:tcPr>
            <w:tcW w:w="2400" w:type="dxa"/>
          </w:tcPr>
          <w:p>
            <w:r>
              <w:t xml:space="preserve">Process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TEST-REPORTS</w:t>
            </w:r>
          </w:p>
        </w:tc>
        <w:tc>
          <w:tcPr>
            <w:tcW w:w="2400" w:type="dxa"/>
          </w:tcPr>
          <w:p>
            <w:r>
              <w:t xml:space="preserve">просмотр отчетов</w:t>
            </w:r>
          </w:p>
        </w:tc>
        <w:tc>
          <w:tcPr>
            <w:tcW w:w="2400" w:type="dxa"/>
          </w:tcPr>
          <w:p>
            <w:r>
              <w:t xml:space="preserve">Data Owner</w:t>
            </w:r>
          </w:p>
        </w:tc>
        <w:tc>
          <w:tcPr>
            <w:tcW w:w="2400" w:type="dxa"/>
          </w:tcPr>
          <w:p>
            <w:r>
              <w:t xml:space="preserve">требует согласования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