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0D2D0A">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B22B5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0D2D0A">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B22B5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matières</w:t>
          </w:r>
        </w:p>
        <w:p w:rsidR="00250024"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617948" w:history="1">
            <w:r w:rsidR="00250024" w:rsidRPr="00422203">
              <w:rPr>
                <w:rStyle w:val="Lienhypertexte"/>
                <w:noProof/>
              </w:rPr>
              <w:t>Introduction</w:t>
            </w:r>
            <w:r w:rsidR="00250024">
              <w:rPr>
                <w:noProof/>
                <w:webHidden/>
              </w:rPr>
              <w:tab/>
            </w:r>
            <w:r w:rsidR="00250024">
              <w:rPr>
                <w:noProof/>
                <w:webHidden/>
              </w:rPr>
              <w:fldChar w:fldCharType="begin"/>
            </w:r>
            <w:r w:rsidR="00250024">
              <w:rPr>
                <w:noProof/>
                <w:webHidden/>
              </w:rPr>
              <w:instrText xml:space="preserve"> PAGEREF _Toc374617948 \h </w:instrText>
            </w:r>
            <w:r w:rsidR="00250024">
              <w:rPr>
                <w:noProof/>
                <w:webHidden/>
              </w:rPr>
            </w:r>
            <w:r w:rsidR="00250024">
              <w:rPr>
                <w:noProof/>
                <w:webHidden/>
              </w:rPr>
              <w:fldChar w:fldCharType="separate"/>
            </w:r>
            <w:r w:rsidR="00250024">
              <w:rPr>
                <w:noProof/>
                <w:webHidden/>
              </w:rPr>
              <w:t>2</w:t>
            </w:r>
            <w:r w:rsidR="00250024">
              <w:rPr>
                <w:noProof/>
                <w:webHidden/>
              </w:rPr>
              <w:fldChar w:fldCharType="end"/>
            </w:r>
          </w:hyperlink>
        </w:p>
        <w:p w:rsidR="00250024" w:rsidRDefault="00250024">
          <w:pPr>
            <w:pStyle w:val="TM1"/>
            <w:tabs>
              <w:tab w:val="right" w:leader="dot" w:pos="9062"/>
            </w:tabs>
            <w:rPr>
              <w:noProof/>
              <w:sz w:val="22"/>
              <w:szCs w:val="22"/>
              <w:lang w:eastAsia="fr-FR"/>
            </w:rPr>
          </w:pPr>
          <w:hyperlink w:anchor="_Toc374617949" w:history="1">
            <w:r w:rsidRPr="00422203">
              <w:rPr>
                <w:rStyle w:val="Lienhypertexte"/>
                <w:noProof/>
              </w:rPr>
              <w:t>Régularisation de Tyc</w:t>
            </w:r>
            <w:r w:rsidRPr="00422203">
              <w:rPr>
                <w:rStyle w:val="Lienhypertexte"/>
                <w:noProof/>
              </w:rPr>
              <w:t>h</w:t>
            </w:r>
            <w:r w:rsidRPr="00422203">
              <w:rPr>
                <w:rStyle w:val="Lienhypertexte"/>
                <w:noProof/>
              </w:rPr>
              <w:t>onov</w:t>
            </w:r>
            <w:r>
              <w:rPr>
                <w:noProof/>
                <w:webHidden/>
              </w:rPr>
              <w:tab/>
            </w:r>
            <w:r>
              <w:rPr>
                <w:noProof/>
                <w:webHidden/>
              </w:rPr>
              <w:fldChar w:fldCharType="begin"/>
            </w:r>
            <w:r>
              <w:rPr>
                <w:noProof/>
                <w:webHidden/>
              </w:rPr>
              <w:instrText xml:space="preserve"> PAGEREF _Toc374617949 \h </w:instrText>
            </w:r>
            <w:r>
              <w:rPr>
                <w:noProof/>
                <w:webHidden/>
              </w:rPr>
            </w:r>
            <w:r>
              <w:rPr>
                <w:noProof/>
                <w:webHidden/>
              </w:rPr>
              <w:fldChar w:fldCharType="separate"/>
            </w:r>
            <w:r>
              <w:rPr>
                <w:noProof/>
                <w:webHidden/>
              </w:rPr>
              <w:t>5</w:t>
            </w:r>
            <w:r>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0" w:name="_Toc374617948"/>
      <w:r>
        <w:lastRenderedPageBreak/>
        <w:t>Introduction</w:t>
      </w:r>
      <w:bookmarkEnd w:id="0"/>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Default="002C5E65"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FA7B32"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2C5E65" w:rsidRDefault="002C5E65" w:rsidP="00A7735C">
      <w:r>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w:t>
      </w:r>
      <w:proofErr w:type="gramStart"/>
      <w:r>
        <w:t xml:space="preserve">et </w:t>
      </w:r>
      <w:proofErr w:type="gramEnd"/>
      <m:oMath>
        <m:r>
          <w:rPr>
            <w:rFonts w:ascii="Cambria Math" w:hAnsi="Cambria Math"/>
          </w:rPr>
          <m:t>K=1000</m:t>
        </m:r>
      </m:oMath>
      <w:r>
        <w:t>.</w:t>
      </w:r>
    </w:p>
    <w:p w:rsidR="00C0413F" w:rsidRDefault="00C0413F" w:rsidP="00A7735C">
      <w:r>
        <w:lastRenderedPageBreak/>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 xml:space="preserve">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w:t>
      </w:r>
      <w:r>
        <w:t>l’</w:t>
      </w:r>
      <w:r>
        <w:t>image restaurée après 1000</w:t>
      </w:r>
      <w:r>
        <w:t xml:space="preserve"> itérations</w:t>
      </w:r>
      <w:r>
        <w:t xml:space="preserve">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lastRenderedPageBreak/>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un terme de régularisation dans notre </w:t>
      </w:r>
      <w:proofErr w:type="gramStart"/>
      <w:r>
        <w:t xml:space="preserve">équation </w:t>
      </w:r>
      <w:proofErr w:type="gramEnd"/>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xml:space="preserve">. Pour cela, comme nous le verrons après, nous avons décidé d’utiliser une régularisation de </w:t>
      </w:r>
      <w:proofErr w:type="spellStart"/>
      <w:r>
        <w:t>Tychonov</w:t>
      </w:r>
      <w:proofErr w:type="spellEnd"/>
      <w:r>
        <w:t xml:space="preserve"> d’ordre 1.</w:t>
      </w:r>
    </w:p>
    <w:p w:rsidR="008C1A28" w:rsidRDefault="008C1A28"/>
    <w:p w:rsidR="008C1A28" w:rsidRDefault="008C1A28"/>
    <w:p w:rsidR="005F0815" w:rsidRDefault="005F0815">
      <w:r>
        <w:br w:type="page"/>
      </w:r>
    </w:p>
    <w:p w:rsidR="005F0815" w:rsidRDefault="005F0815" w:rsidP="005F0815">
      <w:pPr>
        <w:pStyle w:val="Titre1"/>
      </w:pPr>
      <w:bookmarkStart w:id="1" w:name="_Toc374617949"/>
      <w:r>
        <w:lastRenderedPageBreak/>
        <w:t xml:space="preserve">Régularisation de </w:t>
      </w:r>
      <w:proofErr w:type="spellStart"/>
      <w:r>
        <w:t>Tychonov</w:t>
      </w:r>
      <w:bookmarkEnd w:id="1"/>
      <w:proofErr w:type="spellEnd"/>
    </w:p>
    <w:p w:rsidR="005F0815" w:rsidRDefault="005F0815" w:rsidP="005F0815"/>
    <w:p w:rsidR="00037CBC" w:rsidRDefault="00037CBC" w:rsidP="005F0815">
      <w:r>
        <w:t xml:space="preserve">Le terme de régularisation de </w:t>
      </w:r>
      <w:proofErr w:type="spellStart"/>
      <w:r>
        <w:t>Tychonov</w:t>
      </w:r>
      <w:proofErr w:type="spellEnd"/>
      <w:r>
        <w:t xml:space="preserve"> se retrouve </w:t>
      </w:r>
      <w:proofErr w:type="gramStart"/>
      <w:r>
        <w:t xml:space="preserve">dans </w:t>
      </w:r>
      <w:proofErr w:type="gramEnd"/>
      <m:oMath>
        <m:r>
          <w:rPr>
            <w:rFonts w:ascii="Cambria Math" w:hAnsi="Cambria Math"/>
          </w:rPr>
          <m:t>J</m:t>
        </m:r>
        <m:d>
          <m:dPr>
            <m:ctrlPr>
              <w:rPr>
                <w:rFonts w:ascii="Cambria Math" w:hAnsi="Cambria Math"/>
                <w:i/>
              </w:rPr>
            </m:ctrlPr>
          </m:dPr>
          <m:e>
            <m:r>
              <w:rPr>
                <w:rFonts w:ascii="Cambria Math" w:hAnsi="Cambria Math"/>
              </w:rPr>
              <m:t>x</m:t>
            </m:r>
          </m:e>
        </m:d>
      </m:oMath>
      <w:r>
        <w:t xml:space="preserve">, qui ne s’écrit plus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oMath>
      <w:r>
        <w:t xml:space="preserve"> mais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m:t>
        </m:r>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oMath>
      <w:r>
        <w:t xml:space="preserve">, nous avons donc à recalculer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 </m:t>
        </m:r>
      </m:oMath>
      <w:r>
        <w:t>:</w:t>
      </w:r>
    </w:p>
    <w:p w:rsidR="005F0815" w:rsidRPr="00EC7C01" w:rsidRDefault="000D2D0A"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e>
          </m:d>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0E020F" w:rsidRDefault="000D2D0A"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m:t>
          </m:r>
          <m:r>
            <m:rPr>
              <m:sty m:val="p"/>
            </m:rPr>
            <w:rPr>
              <w:rFonts w:ascii="Cambria Math" w:hAnsi="Cambria Math"/>
            </w:rPr>
            <m:t>λ</m:t>
          </m:r>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oMath>
      </m:oMathPara>
    </w:p>
    <w:p w:rsidR="000E020F" w:rsidRDefault="000E020F" w:rsidP="00EC7C01">
      <w:r>
        <w:t>Ce qui nous donne le code suivant :</w:t>
      </w:r>
    </w:p>
    <w:p w:rsidR="000E020F" w:rsidRPr="00FA7B32" w:rsidRDefault="000E020F" w:rsidP="000E020F">
      <w:pPr>
        <w:jc w:val="center"/>
      </w:pPr>
      <w:r>
        <w:rPr>
          <w:noProof/>
          <w:lang w:eastAsia="fr-FR"/>
        </w:rPr>
        <w:drawing>
          <wp:inline distT="0" distB="0" distL="0" distR="0" wp14:anchorId="78C7DE2C" wp14:editId="299372BD">
            <wp:extent cx="5375377" cy="119969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3" t="37023" r="46614" b="43106"/>
                    <a:stretch/>
                  </pic:blipFill>
                  <pic:spPr bwMode="auto">
                    <a:xfrm>
                      <a:off x="0" y="0"/>
                      <a:ext cx="5403004" cy="1205859"/>
                    </a:xfrm>
                    <a:prstGeom prst="rect">
                      <a:avLst/>
                    </a:prstGeom>
                    <a:ln>
                      <a:noFill/>
                    </a:ln>
                    <a:extLst>
                      <a:ext uri="{53640926-AAD7-44D8-BBD7-CCE9431645EC}">
                        <a14:shadowObscured xmlns:a14="http://schemas.microsoft.com/office/drawing/2010/main"/>
                      </a:ext>
                    </a:extLst>
                  </pic:spPr>
                </pic:pic>
              </a:graphicData>
            </a:graphic>
          </wp:inline>
        </w:drawing>
      </w:r>
    </w:p>
    <w:p w:rsidR="00D43DFB" w:rsidRDefault="00D43DFB" w:rsidP="000E020F">
      <w:pPr>
        <w:autoSpaceDE w:val="0"/>
        <w:autoSpaceDN w:val="0"/>
        <w:adjustRightInd w:val="0"/>
        <w:spacing w:after="0" w:line="240" w:lineRule="auto"/>
        <w:rPr>
          <w:color w:val="000000"/>
          <w:sz w:val="20"/>
          <w:szCs w:val="20"/>
        </w:rPr>
      </w:pPr>
    </w:p>
    <w:p w:rsidR="00D43DFB" w:rsidRDefault="00D43DFB" w:rsidP="000E020F">
      <w:pPr>
        <w:autoSpaceDE w:val="0"/>
        <w:autoSpaceDN w:val="0"/>
        <w:adjustRightInd w:val="0"/>
        <w:spacing w:after="0" w:line="240" w:lineRule="auto"/>
        <w:rPr>
          <w:color w:val="000000"/>
          <w:sz w:val="20"/>
          <w:szCs w:val="20"/>
        </w:rPr>
      </w:pPr>
      <w:r>
        <w:rPr>
          <w:color w:val="000000"/>
          <w:sz w:val="20"/>
          <w:szCs w:val="20"/>
        </w:rPr>
        <w:t xml:space="preserve">Nous appliquons notre algorithme avec les paramètres </w:t>
      </w:r>
      <m:oMath>
        <m:r>
          <w:rPr>
            <w:rFonts w:ascii="Cambria Math" w:hAnsi="Cambria Math" w:cs="Courier New"/>
            <w:color w:val="000000"/>
            <w:sz w:val="20"/>
            <w:szCs w:val="20"/>
          </w:rPr>
          <m:t>λ=0,01 </m:t>
        </m:r>
      </m:oMath>
      <w:r>
        <w:rPr>
          <w:color w:val="000000"/>
          <w:sz w:val="20"/>
          <w:szCs w:val="20"/>
        </w:rPr>
        <w:t xml:space="preserve">; </w:t>
      </w:r>
      <m:oMath>
        <m:r>
          <w:rPr>
            <w:rFonts w:ascii="Cambria Math" w:hAnsi="Cambria Math" w:cs="Courier New"/>
            <w:color w:val="000000"/>
            <w:sz w:val="20"/>
            <w:szCs w:val="20"/>
          </w:rPr>
          <m:t>α=</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r>
              <w:rPr>
                <w:rFonts w:ascii="Cambria Math" w:hAnsi="Cambria Math" w:cs="Courier New"/>
                <w:color w:val="000000"/>
                <w:sz w:val="20"/>
                <w:szCs w:val="20"/>
              </w:rPr>
              <m:t>2</m:t>
            </m:r>
            <m:d>
              <m:dPr>
                <m:ctrlPr>
                  <w:rPr>
                    <w:rFonts w:ascii="Cambria Math" w:hAnsi="Cambria Math" w:cs="Courier New"/>
                    <w:i/>
                    <w:color w:val="000000"/>
                    <w:sz w:val="20"/>
                    <w:szCs w:val="20"/>
                  </w:rPr>
                </m:ctrlPr>
              </m:dPr>
              <m:e>
                <m:r>
                  <w:rPr>
                    <w:rFonts w:ascii="Cambria Math" w:hAnsi="Cambria Math" w:cs="Courier New"/>
                    <w:color w:val="000000"/>
                    <w:sz w:val="20"/>
                    <w:szCs w:val="20"/>
                  </w:rPr>
                  <m:t>1+8λ</m:t>
                </m:r>
              </m:e>
            </m:d>
          </m:den>
        </m:f>
        <m:r>
          <w:rPr>
            <w:rFonts w:ascii="Cambria Math" w:hAnsi="Cambria Math" w:cs="Courier New"/>
            <w:color w:val="000000"/>
            <w:sz w:val="20"/>
            <w:szCs w:val="20"/>
          </w:rPr>
          <m:t> </m:t>
        </m:r>
      </m:oMath>
      <w:proofErr w:type="gramStart"/>
      <w:r>
        <w:rPr>
          <w:color w:val="000000"/>
          <w:sz w:val="20"/>
          <w:szCs w:val="20"/>
        </w:rPr>
        <w:t xml:space="preserve">et </w:t>
      </w:r>
      <w:proofErr w:type="gramEnd"/>
      <m:oMath>
        <m:r>
          <w:rPr>
            <w:rFonts w:ascii="Cambria Math" w:hAnsi="Cambria Math" w:cs="Courier New"/>
            <w:color w:val="000000"/>
            <w:sz w:val="20"/>
            <w:szCs w:val="20"/>
          </w:rPr>
          <m:t>K=1000</m:t>
        </m:r>
      </m:oMath>
      <w:r>
        <w:rPr>
          <w:color w:val="000000"/>
          <w:sz w:val="20"/>
          <w:szCs w:val="20"/>
        </w:rPr>
        <w:t>.</w:t>
      </w:r>
    </w:p>
    <w:p w:rsidR="00D43DFB" w:rsidRDefault="00D43DFB">
      <w:pPr>
        <w:rPr>
          <w:color w:val="000000"/>
          <w:sz w:val="20"/>
          <w:szCs w:val="20"/>
        </w:rPr>
      </w:pPr>
      <w:r>
        <w:rPr>
          <w:color w:val="000000"/>
          <w:sz w:val="20"/>
          <w:szCs w:val="20"/>
        </w:rPr>
        <w:br w:type="page"/>
      </w:r>
    </w:p>
    <w:p w:rsidR="00D43DFB" w:rsidRDefault="00D43DFB" w:rsidP="00D43DFB">
      <w:r>
        <w:lastRenderedPageBreak/>
        <w:t>En appliquant l’algorithme de descente de gradient ainsi obtenue sur une image dégradée (à gauche), nous pouvons voir apparaitre une image restaurée (à droite) à la qualité tout à fait acceptable</w:t>
      </w:r>
      <w:r w:rsidR="00D2105A">
        <w:t xml:space="preserve"> et où l’on reconnait une girafe</w:t>
      </w:r>
      <w:r>
        <w:t>.</w:t>
      </w:r>
    </w:p>
    <w:p w:rsidR="00BD3BF0" w:rsidRDefault="00BD3BF0" w:rsidP="00D43DFB"/>
    <w:p w:rsidR="008625C0" w:rsidRDefault="008625C0" w:rsidP="005F0815">
      <w:r>
        <w:rPr>
          <w:noProof/>
          <w:lang w:eastAsia="fr-FR"/>
        </w:rPr>
        <w:drawing>
          <wp:inline distT="0" distB="0" distL="0" distR="0" wp14:anchorId="6A5FC8CC" wp14:editId="7DCCEF13">
            <wp:extent cx="2880000" cy="243692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762" t="22123" r="5265" b="20754"/>
                    <a:stretch/>
                  </pic:blipFill>
                  <pic:spPr bwMode="auto">
                    <a:xfrm>
                      <a:off x="0" y="0"/>
                      <a:ext cx="2880000" cy="2436924"/>
                    </a:xfrm>
                    <a:prstGeom prst="rect">
                      <a:avLst/>
                    </a:prstGeom>
                    <a:ln>
                      <a:noFill/>
                    </a:ln>
                    <a:extLst>
                      <a:ext uri="{53640926-AAD7-44D8-BBD7-CCE9431645EC}">
                        <a14:shadowObscured xmlns:a14="http://schemas.microsoft.com/office/drawing/2010/main"/>
                      </a:ext>
                    </a:extLst>
                  </pic:spPr>
                </pic:pic>
              </a:graphicData>
            </a:graphic>
          </wp:inline>
        </w:drawing>
      </w:r>
      <w:r w:rsidR="00D43DFB">
        <w:rPr>
          <w:noProof/>
          <w:lang w:eastAsia="fr-FR"/>
        </w:rPr>
        <w:drawing>
          <wp:inline distT="0" distB="0" distL="0" distR="0" wp14:anchorId="6FB7DACC" wp14:editId="7B51B82C">
            <wp:extent cx="2880000" cy="2472728"/>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p>
    <w:p w:rsidR="00BD3BF0" w:rsidRDefault="00BD3BF0" w:rsidP="005F0815"/>
    <w:p w:rsidR="004D3E60" w:rsidRDefault="00BD3BF0" w:rsidP="005F0815">
      <w:r>
        <w:t xml:space="preserve">Si l’on compare les résultats obtenus sur cette image avec (à gauche) et sans (à droite) régularisation, nous pouvons constater que dans le premier cas, nous obtenons une image </w:t>
      </w:r>
      <w:r w:rsidR="00D2105A">
        <w:t>floutée.</w:t>
      </w:r>
    </w:p>
    <w:p w:rsidR="00504D9B" w:rsidRDefault="00504D9B" w:rsidP="005F0815">
      <w:r>
        <w:t xml:space="preserve">Cependant, sans régularisation nous avons une image plus nette si l’on fait abstraction du bruit. Mais d’une part la stabilité de l’algorithme n’est pas </w:t>
      </w:r>
      <w:r w:rsidR="00D2105A">
        <w:t>assurée</w:t>
      </w:r>
      <w:r>
        <w:t xml:space="preserve"> et d’autre part, si l’on augmente trop le nombre d’itération, on se rapproche de la solution exacte donnée par Fourier qui est totalement illisible.</w:t>
      </w:r>
    </w:p>
    <w:p w:rsidR="00BD3BF0" w:rsidRDefault="00BD3BF0" w:rsidP="005F0815"/>
    <w:p w:rsidR="004D3E60" w:rsidRPr="005F0815" w:rsidRDefault="00BD3BF0" w:rsidP="005F0815">
      <w:bookmarkStart w:id="2" w:name="_GoBack"/>
      <w:r>
        <w:rPr>
          <w:noProof/>
          <w:lang w:eastAsia="fr-FR"/>
        </w:rPr>
        <w:drawing>
          <wp:inline distT="0" distB="0" distL="0" distR="0" wp14:anchorId="462A0285" wp14:editId="54AF7378">
            <wp:extent cx="2880000" cy="2472728"/>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bookmarkEnd w:id="2"/>
      <w:r w:rsidR="004D3E60">
        <w:rPr>
          <w:noProof/>
          <w:lang w:eastAsia="fr-FR"/>
        </w:rPr>
        <w:drawing>
          <wp:inline distT="0" distB="0" distL="0" distR="0" wp14:anchorId="573CACA8" wp14:editId="5835F0E9">
            <wp:extent cx="2879725" cy="2435131"/>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0" t="21553" r="55042" b="20980"/>
                    <a:stretch/>
                  </pic:blipFill>
                  <pic:spPr bwMode="auto">
                    <a:xfrm>
                      <a:off x="0" y="0"/>
                      <a:ext cx="2880000" cy="2435364"/>
                    </a:xfrm>
                    <a:prstGeom prst="rect">
                      <a:avLst/>
                    </a:prstGeom>
                    <a:ln>
                      <a:noFill/>
                    </a:ln>
                    <a:extLst>
                      <a:ext uri="{53640926-AAD7-44D8-BBD7-CCE9431645EC}">
                        <a14:shadowObscured xmlns:a14="http://schemas.microsoft.com/office/drawing/2010/main"/>
                      </a:ext>
                    </a:extLst>
                  </pic:spPr>
                </pic:pic>
              </a:graphicData>
            </a:graphic>
          </wp:inline>
        </w:drawing>
      </w:r>
    </w:p>
    <w:sectPr w:rsidR="004D3E60" w:rsidRPr="005F0815" w:rsidSect="00B22B52">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D0A" w:rsidRDefault="000D2D0A" w:rsidP="00B22B52">
      <w:pPr>
        <w:spacing w:after="0" w:line="240" w:lineRule="auto"/>
      </w:pPr>
      <w:r>
        <w:separator/>
      </w:r>
    </w:p>
  </w:endnote>
  <w:endnote w:type="continuationSeparator" w:id="0">
    <w:p w:rsidR="000D2D0A" w:rsidRDefault="000D2D0A"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D2105A">
                                <w:rPr>
                                  <w:noProof/>
                                </w:rPr>
                                <w:t>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D2105A">
                          <w:rPr>
                            <w:noProof/>
                          </w:rPr>
                          <w:t>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D0A" w:rsidRDefault="000D2D0A" w:rsidP="00B22B52">
      <w:pPr>
        <w:spacing w:after="0" w:line="240" w:lineRule="auto"/>
      </w:pPr>
      <w:r>
        <w:separator/>
      </w:r>
    </w:p>
  </w:footnote>
  <w:footnote w:type="continuationSeparator" w:id="0">
    <w:p w:rsidR="000D2D0A" w:rsidRDefault="000D2D0A"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037CBC"/>
    <w:rsid w:val="000D2D0A"/>
    <w:rsid w:val="000E020F"/>
    <w:rsid w:val="001D2CDF"/>
    <w:rsid w:val="001F65D4"/>
    <w:rsid w:val="00217668"/>
    <w:rsid w:val="00232448"/>
    <w:rsid w:val="00250024"/>
    <w:rsid w:val="002B0EB9"/>
    <w:rsid w:val="002C5E65"/>
    <w:rsid w:val="00352E7A"/>
    <w:rsid w:val="0037582F"/>
    <w:rsid w:val="00406B3F"/>
    <w:rsid w:val="004535FD"/>
    <w:rsid w:val="004D3E60"/>
    <w:rsid w:val="00504D9B"/>
    <w:rsid w:val="00553C87"/>
    <w:rsid w:val="005E7BB4"/>
    <w:rsid w:val="005F0815"/>
    <w:rsid w:val="00611406"/>
    <w:rsid w:val="00673637"/>
    <w:rsid w:val="00790549"/>
    <w:rsid w:val="007A7551"/>
    <w:rsid w:val="007F70E2"/>
    <w:rsid w:val="008625C0"/>
    <w:rsid w:val="008B6A0A"/>
    <w:rsid w:val="008C1A28"/>
    <w:rsid w:val="00A7735C"/>
    <w:rsid w:val="00AD53B8"/>
    <w:rsid w:val="00B22B52"/>
    <w:rsid w:val="00BD3BF0"/>
    <w:rsid w:val="00C0413F"/>
    <w:rsid w:val="00C63444"/>
    <w:rsid w:val="00D2105A"/>
    <w:rsid w:val="00D317D7"/>
    <w:rsid w:val="00D41F63"/>
    <w:rsid w:val="00D43DFB"/>
    <w:rsid w:val="00DA36B9"/>
    <w:rsid w:val="00E73AB8"/>
    <w:rsid w:val="00EC7C01"/>
    <w:rsid w:val="00EE2EFF"/>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6F7443"/>
    <w:rsid w:val="00845A2F"/>
    <w:rsid w:val="00BC24DC"/>
    <w:rsid w:val="00DA0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A9A140-D45E-4AD7-B21A-D5EE78524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7</Pages>
  <Words>640</Words>
  <Characters>3520</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4152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32</cp:revision>
  <dcterms:created xsi:type="dcterms:W3CDTF">2013-12-12T07:58:00Z</dcterms:created>
  <dcterms:modified xsi:type="dcterms:W3CDTF">2013-12-12T12:48:00Z</dcterms:modified>
</cp:coreProperties>
</file>