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Content>
        <w:p w:rsidR="00B115D0" w:rsidRDefault="00B115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115D0" w:rsidRDefault="00B115D0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115D0" w:rsidRDefault="00B115D0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id w:val="17302636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B115D0" w:rsidRDefault="00B115D0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B115D0" w:rsidRDefault="00B115D0">
      <w:r>
        <w:br w:type="page"/>
      </w:r>
    </w:p>
    <w:p w:rsidR="0015703E" w:rsidRDefault="00B115D0" w:rsidP="00B115D0">
      <w:pPr>
        <w:pStyle w:val="Titre1"/>
      </w:pPr>
      <w:r>
        <w:lastRenderedPageBreak/>
        <w:t>Description du sujet</w:t>
      </w:r>
    </w:p>
    <w:p w:rsidR="00B115D0" w:rsidRDefault="00B115D0" w:rsidP="00B115D0"/>
    <w:p w:rsidR="00B115D0" w:rsidRDefault="00B115D0">
      <w:r>
        <w:br w:type="page"/>
      </w:r>
    </w:p>
    <w:p w:rsidR="00B115D0" w:rsidRPr="00B115D0" w:rsidRDefault="00B115D0" w:rsidP="00B115D0">
      <w:bookmarkStart w:id="0" w:name="_GoBack"/>
      <w:bookmarkEnd w:id="0"/>
    </w:p>
    <w:sectPr w:rsidR="00B115D0" w:rsidRPr="00B115D0" w:rsidSect="00B115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B0" w:rsidRDefault="001F7AB0" w:rsidP="00B115D0">
      <w:pPr>
        <w:spacing w:after="0" w:line="240" w:lineRule="auto"/>
      </w:pPr>
      <w:r>
        <w:separator/>
      </w:r>
    </w:p>
  </w:endnote>
  <w:endnote w:type="continuationSeparator" w:id="0">
    <w:p w:rsidR="001F7AB0" w:rsidRDefault="001F7AB0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B0" w:rsidRDefault="001F7AB0" w:rsidP="00B115D0">
      <w:pPr>
        <w:spacing w:after="0" w:line="240" w:lineRule="auto"/>
      </w:pPr>
      <w:r>
        <w:separator/>
      </w:r>
    </w:p>
  </w:footnote>
  <w:footnote w:type="continuationSeparator" w:id="0">
    <w:p w:rsidR="001F7AB0" w:rsidRDefault="001F7AB0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Favreau Jean-Dominique 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B115D0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72760" wp14:editId="5DBE92A5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553C87"/>
    <w:rsid w:val="007F70E2"/>
    <w:rsid w:val="00B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000000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000000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000000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Jean-Dominique Favreau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01AB7-4C8B-4136-B133-4186BA9E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TP4</dc:subject>
  <dc:creator>Guénon Marie / Favreau Jean-Dominique  / Tanguy Arnaud</dc:creator>
  <cp:keywords/>
  <dc:description/>
  <cp:lastModifiedBy>Guenon</cp:lastModifiedBy>
  <cp:revision>1</cp:revision>
  <dcterms:created xsi:type="dcterms:W3CDTF">2014-02-11T12:43:00Z</dcterms:created>
  <dcterms:modified xsi:type="dcterms:W3CDTF">2014-02-11T12:50:00Z</dcterms:modified>
</cp:coreProperties>
</file>