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25494235"/>
        <w:docPartObj>
          <w:docPartGallery w:val="Cover Pages"/>
          <w:docPartUnique/>
        </w:docPartObj>
      </w:sdtPr>
      <w:sdtContent>
        <w:p w:rsidR="00BF4DBD" w:rsidRDefault="00BF4DBD"/>
        <w:p w:rsidR="00BF4DBD" w:rsidRDefault="00BF4D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F4DBD" w:rsidRDefault="00BF4DB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Transmission de données multimédia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1b4c82 [2994]" stroked="f">
                      <v:fill color2="#0e2744 [2018]" rotate="t" colors="0 #445e8c;.5 #24487a;1 #09325f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F4DBD" w:rsidRDefault="00BF4DB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Transmission de données multimédia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4DBD" w:rsidRDefault="00BF4DBD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C1DF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Polytech’Nice Sophia Antipolis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C1DF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Master SSTIM / VIM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BF4DBD" w:rsidRDefault="00BF4DBD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C1DF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Polytech’Nice Sophia Antipolis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C1DF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Master SSTIM / VIM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F4DBD" w:rsidRDefault="00BF4DBD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  <w:t>TP1 WebConférence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7CCA62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F4DBD" w:rsidRDefault="00BF4DBD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BF4DBD">
                                      <w:rPr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Guénon</w:t>
                                    </w:r>
                                    <w:r>
                                      <w:rPr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 xml:space="preserve"> M</w:t>
                                    </w:r>
                                    <w:r w:rsidRPr="00BF4DBD">
                                      <w:rPr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arie</w:t>
                                    </w:r>
                                    <w:r>
                                      <w:rPr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 xml:space="preserve"> / Favreau Jean-Dominique / Tanguy Arnaud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F4DBD" w:rsidRDefault="00BF4DBD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  <w:t>TP1 WebConférence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7CCA62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F4DBD" w:rsidRDefault="00BF4DBD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 w:rsidRPr="00BF4DBD">
                                <w:rPr>
                                  <w:color w:val="7CCA62" w:themeColor="accent5"/>
                                  <w:sz w:val="24"/>
                                  <w:szCs w:val="24"/>
                                </w:rPr>
                                <w:t>Guénon</w:t>
                              </w:r>
                              <w:r>
                                <w:rPr>
                                  <w:color w:val="7CCA62" w:themeColor="accent5"/>
                                  <w:sz w:val="24"/>
                                  <w:szCs w:val="24"/>
                                </w:rPr>
                                <w:t xml:space="preserve"> M</w:t>
                              </w:r>
                              <w:r w:rsidRPr="00BF4DBD">
                                <w:rPr>
                                  <w:color w:val="7CCA62" w:themeColor="accent5"/>
                                  <w:sz w:val="24"/>
                                  <w:szCs w:val="24"/>
                                </w:rPr>
                                <w:t>arie</w:t>
                              </w:r>
                              <w:r>
                                <w:rPr>
                                  <w:color w:val="7CCA62" w:themeColor="accent5"/>
                                  <w:sz w:val="24"/>
                                  <w:szCs w:val="24"/>
                                </w:rPr>
                                <w:t xml:space="preserve"> / Favreau Jean-Dominique / Tanguy Arnaud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F4DBD" w:rsidRDefault="00BF4DB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[Année]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0f6fc6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F4DBD" w:rsidRDefault="00BF4DBD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[Année]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4472719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AC1DF8" w:rsidRDefault="00AC1DF8">
          <w:pPr>
            <w:pStyle w:val="En-ttedetabledesmatires"/>
          </w:pPr>
          <w:r>
            <w:t>Table des matières</w:t>
          </w:r>
        </w:p>
        <w:p w:rsidR="00AC1DF8" w:rsidRDefault="00AC1DF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716261" w:history="1">
            <w:r w:rsidRPr="00E7361F">
              <w:rPr>
                <w:rStyle w:val="Lienhypertexte"/>
                <w:noProof/>
              </w:rPr>
              <w:t>L’audio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_Toc377716261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F8" w:rsidRDefault="00AC1DF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77716262" w:history="1">
            <w:r w:rsidRPr="00E7361F">
              <w:rPr>
                <w:rStyle w:val="Lienhypertexte"/>
                <w:noProof/>
              </w:rPr>
              <w:t>Les 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_Toc377716262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F8" w:rsidRDefault="00AC1DF8">
          <w:r>
            <w:rPr>
              <w:b/>
              <w:bCs/>
            </w:rPr>
            <w:fldChar w:fldCharType="end"/>
          </w:r>
        </w:p>
      </w:sdtContent>
    </w:sdt>
    <w:p w:rsidR="000D26B2" w:rsidRDefault="000D26B2">
      <w:r>
        <w:br w:type="page"/>
      </w:r>
    </w:p>
    <w:p w:rsidR="00174421" w:rsidRDefault="00852E25" w:rsidP="000D26B2">
      <w:pPr>
        <w:pStyle w:val="Titre1"/>
      </w:pPr>
      <w:bookmarkStart w:id="0" w:name="_Toc377716261"/>
      <w:r>
        <w:lastRenderedPageBreak/>
        <w:t>Analyse du matériel</w:t>
      </w:r>
    </w:p>
    <w:p w:rsidR="00174421" w:rsidRPr="00174421" w:rsidRDefault="00174421" w:rsidP="00174421"/>
    <w:p w:rsidR="0015703E" w:rsidRDefault="000D26B2" w:rsidP="00174421">
      <w:pPr>
        <w:pStyle w:val="Titre2"/>
      </w:pPr>
      <w:r>
        <w:t>L’audio</w:t>
      </w:r>
      <w:bookmarkEnd w:id="0"/>
    </w:p>
    <w:p w:rsidR="000D26B2" w:rsidRDefault="000D26B2" w:rsidP="000D26B2"/>
    <w:p w:rsidR="000D26B2" w:rsidRDefault="000D26B2" w:rsidP="000D26B2">
      <w:r>
        <w:rPr>
          <w:noProof/>
          <w:lang w:eastAsia="fr-FR"/>
        </w:rPr>
        <w:drawing>
          <wp:inline distT="0" distB="0" distL="0" distR="0">
            <wp:extent cx="5760720" cy="1321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d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B2" w:rsidRDefault="000D26B2" w:rsidP="00174421">
      <w:pPr>
        <w:pStyle w:val="Titre2"/>
      </w:pPr>
      <w:bookmarkStart w:id="1" w:name="_Toc377716262"/>
      <w:r>
        <w:t>Les écrans</w:t>
      </w:r>
      <w:bookmarkEnd w:id="1"/>
    </w:p>
    <w:p w:rsidR="000D26B2" w:rsidRDefault="00EE1A7D" w:rsidP="000D26B2">
      <w:r>
        <w:rPr>
          <w:noProof/>
          <w:lang w:eastAsia="fr-FR"/>
        </w:rPr>
        <w:drawing>
          <wp:inline distT="0" distB="0" distL="0" distR="0">
            <wp:extent cx="5162550" cy="5572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DA" w:rsidRDefault="009C19DA" w:rsidP="000D26B2">
      <w:r>
        <w:lastRenderedPageBreak/>
        <w:t>b) l’image est utilisée et pas le son (c’est le son des micros qui est utilisé pour la conférence)</w:t>
      </w:r>
    </w:p>
    <w:p w:rsidR="009C19DA" w:rsidRDefault="009C19DA" w:rsidP="000D26B2">
      <w:r>
        <w:t>c) Un mac gère l’envoie du son, et l’autre renvoie la vidéo</w:t>
      </w:r>
    </w:p>
    <w:p w:rsidR="002D0F5D" w:rsidRDefault="002D0F5D" w:rsidP="000D26B2"/>
    <w:p w:rsidR="002D0F5D" w:rsidRDefault="002D0F5D" w:rsidP="002D0F5D">
      <w:pPr>
        <w:pStyle w:val="Titre2"/>
      </w:pPr>
      <w:r>
        <w:t>Un exemple de conférence</w:t>
      </w:r>
    </w:p>
    <w:p w:rsidR="002D0F5D" w:rsidRDefault="002D0F5D" w:rsidP="002D0F5D"/>
    <w:p w:rsidR="00FA13AD" w:rsidRDefault="00FA13AD" w:rsidP="002D0F5D"/>
    <w:p w:rsidR="00FA13AD" w:rsidRDefault="00FA13AD">
      <w:r>
        <w:br w:type="page"/>
      </w:r>
    </w:p>
    <w:p w:rsidR="00FA13AD" w:rsidRDefault="00FA13AD" w:rsidP="00FA13AD">
      <w:pPr>
        <w:pStyle w:val="Titre1"/>
      </w:pPr>
      <w:r>
        <w:lastRenderedPageBreak/>
        <w:t>Le logiciel de Nexia</w:t>
      </w:r>
    </w:p>
    <w:p w:rsidR="00FA13AD" w:rsidRDefault="00FA13AD" w:rsidP="00FA13AD"/>
    <w:p w:rsidR="00FA13AD" w:rsidRPr="00FA13AD" w:rsidRDefault="00FA13AD" w:rsidP="00FA13AD">
      <w:bookmarkStart w:id="2" w:name="_GoBack"/>
      <w:bookmarkEnd w:id="2"/>
    </w:p>
    <w:p w:rsidR="00174421" w:rsidRPr="000D26B2" w:rsidRDefault="00174421" w:rsidP="000D26B2"/>
    <w:sectPr w:rsidR="00174421" w:rsidRPr="000D26B2" w:rsidSect="00BF4DB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5B8" w:rsidRDefault="007845B8" w:rsidP="00AC1DF8">
      <w:pPr>
        <w:spacing w:after="0" w:line="240" w:lineRule="auto"/>
      </w:pPr>
      <w:r>
        <w:separator/>
      </w:r>
    </w:p>
  </w:endnote>
  <w:endnote w:type="continuationSeparator" w:id="0">
    <w:p w:rsidR="007845B8" w:rsidRDefault="007845B8" w:rsidP="00AC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8505921"/>
      <w:docPartObj>
        <w:docPartGallery w:val="Page Numbers (Bottom of Page)"/>
        <w:docPartUnique/>
      </w:docPartObj>
    </w:sdtPr>
    <w:sdtContent>
      <w:p w:rsidR="00AC1DF8" w:rsidRDefault="00AC1DF8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Parenthèse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C1DF8" w:rsidRDefault="00AC1DF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A13AD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6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OEtnX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AC1DF8" w:rsidRDefault="00AC1DF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A13AD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Connecteur droit avec flèch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948413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w9MgIAAFA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DUwlw9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5B8" w:rsidRDefault="007845B8" w:rsidP="00AC1DF8">
      <w:pPr>
        <w:spacing w:after="0" w:line="240" w:lineRule="auto"/>
      </w:pPr>
      <w:r>
        <w:separator/>
      </w:r>
    </w:p>
  </w:footnote>
  <w:footnote w:type="continuationSeparator" w:id="0">
    <w:p w:rsidR="007845B8" w:rsidRDefault="007845B8" w:rsidP="00AC1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F6FC6" w:themeColor="accent1"/>
        <w:sz w:val="20"/>
        <w:szCs w:val="20"/>
      </w:rPr>
      <w:alias w:val="Auteur"/>
      <w:tag w:val=""/>
      <w:id w:val="-952397527"/>
      <w:placeholder>
        <w:docPart w:val="49292BFEA22E4B6F8FDEBCA79201C08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C1DF8" w:rsidRDefault="00AC1DF8">
        <w:pPr>
          <w:pStyle w:val="En-tte"/>
          <w:jc w:val="center"/>
          <w:rPr>
            <w:color w:val="0F6FC6" w:themeColor="accent1"/>
            <w:sz w:val="20"/>
          </w:rPr>
        </w:pPr>
        <w:r>
          <w:rPr>
            <w:color w:val="0F6FC6" w:themeColor="accent1"/>
            <w:sz w:val="20"/>
            <w:szCs w:val="20"/>
          </w:rPr>
          <w:t>Guénon Marie / Favreau Jean-Dominique / Tanguy Arnaud</w:t>
        </w:r>
      </w:p>
    </w:sdtContent>
  </w:sdt>
  <w:p w:rsidR="00AC1DF8" w:rsidRDefault="00AC1DF8">
    <w:pPr>
      <w:pStyle w:val="En-tte"/>
      <w:jc w:val="center"/>
      <w:rPr>
        <w:caps/>
        <w:color w:val="0F6FC6" w:themeColor="accent1"/>
      </w:rPr>
    </w:pPr>
    <w:r>
      <w:rPr>
        <w:caps/>
        <w:color w:val="0F6FC6" w:themeColor="accent1"/>
      </w:rPr>
      <w:t xml:space="preserve"> </w:t>
    </w:r>
    <w:sdt>
      <w:sdtPr>
        <w:rPr>
          <w:caps/>
          <w:color w:val="0F6FC6" w:themeColor="accent1"/>
        </w:rPr>
        <w:alias w:val="Titre"/>
        <w:tag w:val=""/>
        <w:id w:val="-1954942076"/>
        <w:placeholder>
          <w:docPart w:val="408A0B484D0C4E4FB6B5D1161A42E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0F6FC6" w:themeColor="accent1"/>
          </w:rPr>
          <w:t>Transmission de données multimédia</w:t>
        </w:r>
      </w:sdtContent>
    </w:sdt>
  </w:p>
  <w:p w:rsidR="00AC1DF8" w:rsidRDefault="00AC1DF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FF"/>
    <w:rsid w:val="000D26B2"/>
    <w:rsid w:val="001125FF"/>
    <w:rsid w:val="00174421"/>
    <w:rsid w:val="002D0F5D"/>
    <w:rsid w:val="00553C87"/>
    <w:rsid w:val="007845B8"/>
    <w:rsid w:val="007F70E2"/>
    <w:rsid w:val="00852E25"/>
    <w:rsid w:val="009C19DA"/>
    <w:rsid w:val="00AC1DF8"/>
    <w:rsid w:val="00BF4DBD"/>
    <w:rsid w:val="00EE1A7D"/>
    <w:rsid w:val="00FA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C412C2-FFB4-45DC-BD23-0351519B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B2"/>
  </w:style>
  <w:style w:type="paragraph" w:styleId="Titre1">
    <w:name w:val="heading 1"/>
    <w:basedOn w:val="Normal"/>
    <w:next w:val="Normal"/>
    <w:link w:val="Titre1Car"/>
    <w:uiPriority w:val="9"/>
    <w:qFormat/>
    <w:rsid w:val="000D26B2"/>
    <w:pPr>
      <w:keepNext/>
      <w:keepLines/>
      <w:pBdr>
        <w:bottom w:val="single" w:sz="4" w:space="2" w:color="009DD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B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26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26B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26B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26B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26B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26B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26B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26B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D26B2"/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D26B2"/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D26B2"/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D26B2"/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D26B2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D26B2"/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D26B2"/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D26B2"/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26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D26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D26B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26B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26B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D26B2"/>
    <w:rPr>
      <w:b/>
      <w:bCs/>
    </w:rPr>
  </w:style>
  <w:style w:type="character" w:styleId="Accentuation">
    <w:name w:val="Emphasis"/>
    <w:basedOn w:val="Policepardfaut"/>
    <w:uiPriority w:val="20"/>
    <w:qFormat/>
    <w:rsid w:val="000D26B2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0D26B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D26B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D26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6B2"/>
    <w:pPr>
      <w:pBdr>
        <w:top w:val="single" w:sz="24" w:space="4" w:color="009DD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6B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0D26B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D26B2"/>
    <w:rPr>
      <w:b/>
      <w:bCs/>
      <w:i/>
      <w:iCs/>
      <w:caps w:val="0"/>
      <w:smallCaps w:val="0"/>
      <w:strike w:val="0"/>
      <w:dstrike w:val="0"/>
      <w:color w:val="009DD9" w:themeColor="accent2"/>
    </w:rPr>
  </w:style>
  <w:style w:type="character" w:styleId="Rfrenceple">
    <w:name w:val="Subtle Reference"/>
    <w:basedOn w:val="Policepardfaut"/>
    <w:uiPriority w:val="31"/>
    <w:qFormat/>
    <w:rsid w:val="000D26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D26B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D26B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6B2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F4DBD"/>
  </w:style>
  <w:style w:type="paragraph" w:styleId="En-tte">
    <w:name w:val="header"/>
    <w:basedOn w:val="Normal"/>
    <w:link w:val="En-tteCar"/>
    <w:uiPriority w:val="99"/>
    <w:unhideWhenUsed/>
    <w:rsid w:val="00AC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1DF8"/>
  </w:style>
  <w:style w:type="paragraph" w:styleId="Pieddepage">
    <w:name w:val="footer"/>
    <w:basedOn w:val="Normal"/>
    <w:link w:val="PieddepageCar"/>
    <w:uiPriority w:val="99"/>
    <w:unhideWhenUsed/>
    <w:rsid w:val="00AC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1DF8"/>
  </w:style>
  <w:style w:type="paragraph" w:styleId="TM1">
    <w:name w:val="toc 1"/>
    <w:basedOn w:val="Normal"/>
    <w:next w:val="Normal"/>
    <w:autoRedefine/>
    <w:uiPriority w:val="39"/>
    <w:unhideWhenUsed/>
    <w:rsid w:val="00AC1DF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C1DF8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292BFEA22E4B6F8FDEBCA79201C0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97BB84-1736-4185-A955-646E2D2552ED}"/>
      </w:docPartPr>
      <w:docPartBody>
        <w:p w:rsidR="00000000" w:rsidRDefault="00ED304D" w:rsidP="00ED304D">
          <w:pPr>
            <w:pStyle w:val="49292BFEA22E4B6F8FDEBCA79201C084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408A0B484D0C4E4FB6B5D1161A42E1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AE808D-1E6E-468B-9121-13562844B3A3}"/>
      </w:docPartPr>
      <w:docPartBody>
        <w:p w:rsidR="00000000" w:rsidRDefault="00ED304D" w:rsidP="00ED304D">
          <w:pPr>
            <w:pStyle w:val="408A0B484D0C4E4FB6B5D1161A42E1DA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4D"/>
    <w:rsid w:val="00EA2D40"/>
    <w:rsid w:val="00ED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292BFEA22E4B6F8FDEBCA79201C084">
    <w:name w:val="49292BFEA22E4B6F8FDEBCA79201C084"/>
    <w:rsid w:val="00ED304D"/>
  </w:style>
  <w:style w:type="paragraph" w:customStyle="1" w:styleId="408A0B484D0C4E4FB6B5D1161A42E1DA">
    <w:name w:val="408A0B484D0C4E4FB6B5D1161A42E1DA"/>
    <w:rsid w:val="00ED30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Master SSTIM / VIM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9EE0-8AFA-4773-95F4-0650AF4C0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Polytech’Nice Sophia Antipolis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Transmission de données multimédia</dc:title>
  <dc:subject>TP1 WebConférence</dc:subject>
  <dc:creator>Guénon Marie / Favreau Jean-Dominique / Tanguy Arnaud</dc:creator>
  <cp:keywords/>
  <dc:description/>
  <cp:lastModifiedBy>Guenon</cp:lastModifiedBy>
  <cp:revision>9</cp:revision>
  <dcterms:created xsi:type="dcterms:W3CDTF">2014-01-17T07:31:00Z</dcterms:created>
  <dcterms:modified xsi:type="dcterms:W3CDTF">2014-01-17T09:19:00Z</dcterms:modified>
</cp:coreProperties>
</file>