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bidi/>
        <w:jc w:val="both"/>
      </w:pPr>
      <w:r>
        <w:rPr>
          <w:rtl/>
        </w:rPr>
        <w:t xml:space="preserve">سجل التحسينات المستقبلية لقنديل</w:t>
      </w:r>
    </w:p>
    <w:p>
      <w:pPr>
        <w:pStyle w:val="Subtitle"/>
        <w:bidi/>
        <w:jc w:val="both"/>
      </w:pPr>
      <w:r>
        <w:rPr/>
        <w:t xml:space="preserve">QANDEEL — Future Improvements Log</w:t>
      </w:r>
    </w:p>
    <w:p>
      <w:pPr>
        <w:pStyle w:val="Heading1"/>
        <w:bidi/>
        <w:jc w:val="both"/>
      </w:pPr>
      <w:r>
        <w:rPr>
          <w:rtl/>
        </w:rPr>
        <w:t xml:space="preserve">تعليمات دائمة لهذا السجل</w:t>
      </w:r>
    </w:p>
    <w:tbl>
      <w:tblPr>
        <w:tblStyle w:val="QTable"/>
        <w:bidiVisual/>
        <w:tblW w:w="9026" w:type="dxa"/>
      </w:tblPr>
      <w:tblGrid>
        <w:gridCol w:w="600"/>
        <w:gridCol w:w="8426"/>
      </w:tblGrid>
      <w:tr>
        <w:tc>
          <w:tcPr>
            <w:tcW w:w="600" w:type="dxa"/>
            <w:shd w:val="clear" w:color="auto" w:fill="E8EEF4"/>
          </w:tcPr>
          <w:p>
            <w:pPr>
              <w:bidi/>
              <w:spacing w:after="0"/>
              <w:jc w:val="both"/>
            </w:pPr>
            <w:r>
              <w:rPr>
                <w:b/>
                <w:bCs/>
              </w:rPr>
              <w:t xml:space="preserve">1</w:t>
            </w:r>
          </w:p>
        </w:tc>
        <w:tc>
          <w:tcPr>
            <w:tcW w:w="8426" w:type="dxa"/>
          </w:tcPr>
          <w:p>
            <w:pPr>
              <w:bidi/>
              <w:spacing w:after="0"/>
              <w:jc w:val="both"/>
            </w:pPr>
            <w:r>
              <w:rPr>
                <w:rtl/>
              </w:rPr>
              <w:t xml:space="preserve">هذا الفولدر سيكون المرجع المركزي للتحسينات التي نؤجلها إلى الإصدارات القادمة.</w:t>
            </w:r>
          </w:p>
        </w:tc>
      </w:tr>
      <w:tr>
        <w:tc>
          <w:tcPr>
            <w:tcW w:w="600" w:type="dxa"/>
            <w:shd w:val="clear" w:color="auto" w:fill="E8EEF4"/>
          </w:tcPr>
          <w:p>
            <w:pPr>
              <w:bidi/>
              <w:spacing w:after="0"/>
              <w:jc w:val="both"/>
            </w:pPr>
            <w:r>
              <w:rPr>
                <w:b/>
                <w:bCs/>
              </w:rPr>
              <w:t xml:space="preserve">2</w:t>
            </w:r>
          </w:p>
        </w:tc>
        <w:tc>
          <w:tcPr>
            <w:tcW w:w="8426" w:type="dxa"/>
          </w:tcPr>
          <w:p>
            <w:pPr>
              <w:bidi/>
              <w:spacing w:after="0"/>
              <w:jc w:val="both"/>
            </w:pPr>
            <w:r>
              <w:rPr>
                <w:rtl/>
              </w:rPr>
              <w:t xml:space="preserve">المؤسس، بصفته صاحب قرار المنتج، يطلب إضافة نقاط محددة إلى هذا السجل.</w:t>
            </w:r>
          </w:p>
        </w:tc>
      </w:tr>
      <w:tr>
        <w:tc>
          <w:tcPr>
            <w:tcW w:w="600" w:type="dxa"/>
            <w:shd w:val="clear" w:color="auto" w:fill="E8EEF4"/>
          </w:tcPr>
          <w:p>
            <w:pPr>
              <w:bidi/>
              <w:spacing w:after="0"/>
              <w:jc w:val="both"/>
            </w:pPr>
            <w:r>
              <w:rPr>
                <w:b/>
                <w:bCs/>
              </w:rPr>
              <w:t xml:space="preserve">3</w:t>
            </w:r>
          </w:p>
        </w:tc>
        <w:tc>
          <w:tcPr>
            <w:tcW w:w="8426" w:type="dxa"/>
          </w:tcPr>
          <w:p>
            <w:pPr>
              <w:bidi/>
              <w:spacing w:after="0"/>
              <w:jc w:val="both"/>
            </w:pPr>
            <w:r>
              <w:rPr>
                <w:rtl/>
              </w:rPr>
              <w:t xml:space="preserve">كل إضافة تكون برقم تسلسلي، ووصف مختصر، وحالتها، وقرار المؤسس بشأنها.</w:t>
            </w:r>
          </w:p>
        </w:tc>
      </w:tr>
      <w:tr>
        <w:tc>
          <w:tcPr>
            <w:tcW w:w="600" w:type="dxa"/>
            <w:shd w:val="clear" w:color="auto" w:fill="E8EEF4"/>
          </w:tcPr>
          <w:p>
            <w:pPr>
              <w:bidi/>
              <w:spacing w:after="0"/>
              <w:jc w:val="both"/>
            </w:pPr>
            <w:r>
              <w:rPr>
                <w:b/>
                <w:bCs/>
              </w:rPr>
              <w:t xml:space="preserve">4</w:t>
            </w:r>
          </w:p>
        </w:tc>
        <w:tc>
          <w:tcPr>
            <w:tcW w:w="8426" w:type="dxa"/>
          </w:tcPr>
          <w:p>
            <w:pPr>
              <w:bidi/>
              <w:spacing w:after="0"/>
              <w:jc w:val="both"/>
            </w:pPr>
            <w:r>
              <w:rPr>
                <w:rtl/>
              </w:rPr>
              <w:t xml:space="preserve">تضاف البنود الجديدة إلى نفس ملف </w:t>
            </w:r>
            <w:r>
              <w:rPr/>
              <w:t xml:space="preserve">Word</w:t>
            </w:r>
            <w:r>
              <w:rPr>
                <w:rtl/>
              </w:rPr>
              <w:t xml:space="preserve">، مع الحفاظ على البنود السابقة.</w:t>
            </w:r>
          </w:p>
        </w:tc>
      </w:tr>
      <w:tr>
        <w:tc>
          <w:tcPr>
            <w:tcW w:w="600" w:type="dxa"/>
            <w:shd w:val="clear" w:color="auto" w:fill="E8EEF4"/>
          </w:tcPr>
          <w:p>
            <w:pPr>
              <w:bidi/>
              <w:spacing w:after="0"/>
              <w:jc w:val="both"/>
            </w:pPr>
            <w:r>
              <w:rPr>
                <w:b/>
                <w:bCs/>
              </w:rPr>
              <w:t xml:space="preserve">5</w:t>
            </w:r>
          </w:p>
        </w:tc>
        <w:tc>
          <w:tcPr>
            <w:tcW w:w="8426" w:type="dxa"/>
          </w:tcPr>
          <w:p>
            <w:pPr>
              <w:bidi/>
              <w:spacing w:after="0"/>
              <w:jc w:val="both"/>
            </w:pPr>
            <w:r>
              <w:rPr>
                <w:rtl/>
              </w:rPr>
              <w:t xml:space="preserve">مجرد تسجيل تحسين لا يعني السماح بتنفيذه، ولا يجعله شرطًا لإغلاق أي مرحلة.</w:t>
            </w:r>
          </w:p>
        </w:tc>
      </w:tr>
    </w:tbl>
    <w:p>
      <w:pPr>
        <w:pStyle w:val="Heading1"/>
        <w:bidi/>
        <w:jc w:val="both"/>
      </w:pPr>
      <w:r>
        <w:rPr>
          <w:rtl/>
        </w:rPr>
        <w:t xml:space="preserve">البنود</w:t>
      </w:r>
    </w:p>
    <w:p>
      <w:pPr>
        <w:pStyle w:val="Heading2"/>
        <w:bidi/>
        <w:jc w:val="both"/>
      </w:pPr>
      <w:r>
        <w:rPr>
          <w:rtl/>
        </w:rPr>
        <w:t xml:space="preserve">التحسين </w:t>
      </w:r>
      <w:r>
        <w:rPr/>
        <w:t xml:space="preserve">001</w:t>
      </w:r>
      <w:r>
        <w:rPr>
          <w:rtl/>
        </w:rPr>
        <w:t xml:space="preserve"> — الالتزام بتفضيلات المستخدم</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مؤجل لما بعد الإطلاق — غير مانع لإغلاق مرحلة تقييم الشخصية.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CP3 — DeepSeek Round 9</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2026-10-22</w:t>
            </w:r>
          </w:p>
        </w:tc>
      </w:tr>
    </w:tbl>
    <w:p>
      <w:pPr>
        <w:pStyle w:val="Heading3"/>
        <w:bidi/>
        <w:jc w:val="both"/>
      </w:pPr>
      <w:r>
        <w:rPr>
          <w:rtl/>
        </w:rPr>
        <w:t xml:space="preserve">وصف مختصر</w:t>
      </w:r>
    </w:p>
    <w:p>
      <w:pPr>
        <w:bidi/>
        <w:jc w:val="both"/>
      </w:pPr>
      <w:r>
        <w:rPr>
          <w:rtl/>
        </w:rPr>
        <w:t xml:space="preserve">قنديل يحفظ تفضيلات المستخدم، لكن اختبارات الجولة التاسعة أظهرت أن الالتزام بها غير ثابت أحيانًا، خصوصًا عند اختلاف لغة السؤال عن اللغة المفضلة، أو طلب إجابات مختصرة أو شرح أبسط. ظهرت أيضًا حالات محدودة في اللهجات والفكاهة.</w:t>
      </w:r>
    </w:p>
    <w:p>
      <w:pPr>
        <w:pStyle w:val="Heading3"/>
        <w:bidi/>
        <w:jc w:val="both"/>
      </w:pPr>
      <w:r>
        <w:rPr>
          <w:rtl/>
        </w:rPr>
        <w:t xml:space="preserve">الأدلة الحالية</w:t>
      </w:r>
    </w:p>
    <w:p>
      <w:pPr>
        <w:bidi/>
        <w:jc w:val="both"/>
      </w:pPr>
      <w:r>
        <w:rPr>
          <w:rtl/>
        </w:rPr>
        <w:t xml:space="preserve">الجولة التاسعة: تفضيل الإنجليزية لم يُحترم في بعض السيناريوهات (</w:t>
      </w:r>
      <w:r>
        <w:rPr/>
        <w:t xml:space="preserve">0</w:t>
      </w:r>
      <w:r>
        <w:rPr>
          <w:rtl/>
        </w:rPr>
        <w:t xml:space="preserve"> من </w:t>
      </w:r>
      <w:r>
        <w:rPr/>
        <w:t xml:space="preserve">3</w:t>
      </w:r>
      <w:r>
        <w:rPr>
          <w:rtl/>
        </w:rPr>
        <w:t xml:space="preserve">)، والاختصار الدائم حقق </w:t>
      </w:r>
      <w:r>
        <w:rPr/>
        <w:t xml:space="preserve">2</w:t>
      </w:r>
      <w:r>
        <w:rPr>
          <w:rtl/>
        </w:rPr>
        <w:t xml:space="preserve"> من </w:t>
      </w:r>
      <w:r>
        <w:rPr/>
        <w:t xml:space="preserve">9</w:t>
      </w:r>
      <w:r>
        <w:rPr>
          <w:rtl/>
        </w:rPr>
        <w:t xml:space="preserve">، مع تفاوت في أسلوب الشرح. في المقابل، نجح تسليم الردود الـ</w:t>
      </w:r>
      <w:r>
        <w:rPr/>
        <w:t xml:space="preserve">132</w:t>
      </w:r>
      <w:r>
        <w:rPr>
          <w:rtl/>
        </w:rPr>
        <w:t xml:space="preserve"> كلها دون فشل تشغيل أو علامة حرجة.</w:t>
      </w:r>
    </w:p>
    <w:p>
      <w:pPr>
        <w:pStyle w:val="Heading3"/>
        <w:bidi/>
        <w:jc w:val="both"/>
      </w:pPr>
      <w:r>
        <w:rPr>
          <w:rtl/>
        </w:rPr>
        <w:t xml:space="preserve">قرار المؤسس</w:t>
      </w:r>
    </w:p>
    <w:p>
      <w:pPr>
        <w:bidi/>
        <w:jc w:val="both"/>
      </w:pPr>
      <w:r>
        <w:rPr>
          <w:rtl/>
        </w:rPr>
        <w:t xml:space="preserve">لا تتطلب هذه الملاحظات تصحيحًا قبل إغلاق المرحلة. تُسجل للتحسين في النسخ التالية بعد الإطلاق، مع الحفاظ على أسلوب قنديل الطبيعي وعدم تحويل التقييم إلى سعي للكمال.</w:t>
      </w:r>
    </w:p>
    <w:p>
      <w:pPr>
        <w:pStyle w:val="Heading3"/>
        <w:bidi/>
        <w:jc w:val="both"/>
      </w:pPr>
      <w:r>
        <w:rPr>
          <w:rtl/>
        </w:rPr>
        <w:t xml:space="preserve">ما نراجعه لاحقًا</w:t>
      </w:r>
    </w:p>
    <w:p>
      <w:pPr>
        <w:bidi/>
        <w:jc w:val="both"/>
      </w:pPr>
      <w:r>
        <w:rPr>
          <w:rtl/>
        </w:rPr>
        <w:t xml:space="preserve">تحسين أولوية تفضيلات اللغة واللهجات، والاختصار، وأسلوب الشرح، والفكاهة عند تجهيز طلب النموذج؛ ثم اختبارها في حوارات متتابعة ومواقف متعارضة، دون إضافة قيود تُضعف جودة الحوار.</w:t>
      </w:r>
    </w:p>
    <w:p>
      <w:pPr>
        <w:pStyle w:val="Heading2"/>
        <w:bidi/>
        <w:jc w:val="both"/>
      </w:pPr>
      <w:r>
        <w:rPr>
          <w:rtl/>
        </w:rPr>
        <w:t xml:space="preserve">التحسين </w:t>
      </w:r>
      <w:r>
        <w:rPr/>
        <w:t xml:space="preserve">002</w:t>
      </w:r>
      <w:r>
        <w:rPr>
          <w:rtl/>
        </w:rPr>
        <w:t xml:space="preserve"> — دقة نسب الكلام لأصحابه في المحادثات الجماعية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تحسين مستقبلي غير مانع وغير مجدول — مقبول في النسخة الأولى، ولا يمنع الإطلاق</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S8A-02 / CP2 — DeepSeek Round 10</w:t>
            </w:r>
            <w:r>
              <w:rPr>
                <w:rtl/>
              </w:rPr>
              <w:t xml:space="preserve">، والربط الانتقائي </w:t>
            </w:r>
            <w:r>
              <w:rPr/>
              <w:t xml:space="preserve">S+R</w:t>
            </w:r>
            <w:r>
              <w:rPr>
                <w:rtl/>
              </w:rPr>
              <w:t xml:space="preserve"> على المستويين </w:t>
            </w:r>
            <w:r>
              <w:rPr/>
              <w:t xml:space="preserve">1</w:t>
            </w:r>
            <w:r>
              <w:rPr>
                <w:rtl/>
              </w:rPr>
              <w:t xml:space="preserve"> و</w:t>
            </w:r>
            <w:r>
              <w:rPr/>
              <w:t xml:space="preserve">2</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2026-10-23</w:t>
            </w:r>
          </w:p>
        </w:tc>
      </w:tr>
    </w:tbl>
    <w:p>
      <w:pPr>
        <w:pStyle w:val="Heading3"/>
        <w:bidi/>
        <w:jc w:val="both"/>
      </w:pPr>
      <w:r>
        <w:rPr>
          <w:rtl/>
        </w:rPr>
        <w:t xml:space="preserve">وصف مختصر</w:t>
      </w:r>
    </w:p>
    <w:p>
      <w:pPr>
        <w:bidi/>
        <w:jc w:val="both"/>
      </w:pPr>
      <w:r>
        <w:rPr>
          <w:rtl/>
        </w:rPr>
        <w:t xml:space="preserve">في المحادثات الجماعية يميّز قنديل من قال الكلام ممن نقله، بملاحظات يكتبها الخادم، وبقراءة إسناد على المستويين </w:t>
      </w:r>
      <w:r>
        <w:rPr/>
        <w:t xml:space="preserve">1</w:t>
      </w:r>
      <w:r>
        <w:rPr>
          <w:rtl/>
        </w:rPr>
        <w:t xml:space="preserve"> و</w:t>
      </w:r>
      <w:r>
        <w:rPr/>
        <w:t xml:space="preserve">2</w:t>
      </w:r>
      <w:r>
        <w:rPr>
          <w:rtl/>
        </w:rPr>
        <w:t xml:space="preserve"> من البوابة. الأخطاء أقل لكنها لم تختفِ: قد يُقدَّم كلام منقول كأن صاحبه قاله هنا، أو يُفهم نفي أو ضمير غامض خطأً. ولا تلتقط البوابة كل نقل يخلو من علامة واضحة.</w:t>
      </w:r>
    </w:p>
    <w:p>
      <w:pPr>
        <w:pStyle w:val="Heading3"/>
        <w:bidi/>
        <w:jc w:val="both"/>
      </w:pPr>
      <w:r>
        <w:rPr>
          <w:rtl/>
        </w:rPr>
        <w:t xml:space="preserve">الأدلة الحالية</w:t>
      </w:r>
    </w:p>
    <w:p>
      <w:pPr>
        <w:bidi/>
        <w:jc w:val="both"/>
      </w:pPr>
      <w:r>
        <w:rPr/>
        <w:t xml:space="preserve">Round 10</w:t>
      </w:r>
      <w:r>
        <w:rPr>
          <w:rtl/>
        </w:rPr>
        <w:t xml:space="preserve">، بتقييم آلي أعمى مبدئي، ولم تُجرَ المراجعة البشرية. معدل أخطاء الإسناد الحرجة على الحالات التي تلتقطها البوابة: </w:t>
      </w:r>
      <w:r>
        <w:rPr/>
        <w:t xml:space="preserve">24.3%</w:t>
      </w:r>
      <w:r>
        <w:rPr>
          <w:rtl/>
        </w:rPr>
        <w:t xml:space="preserve"> للمسار الحالي </w:t>
      </w:r>
      <w:r>
        <w:rPr/>
        <w:t xml:space="preserve">B</w:t>
      </w:r>
      <w:r>
        <w:rPr>
          <w:rtl/>
        </w:rPr>
        <w:t xml:space="preserve">، مقابل </w:t>
      </w:r>
      <w:r>
        <w:rPr/>
        <w:t xml:space="preserve">15.7%</w:t>
      </w:r>
      <w:r>
        <w:rPr>
          <w:rtl/>
        </w:rPr>
        <w:t xml:space="preserve"> لـ</w:t>
      </w:r>
      <w:r>
        <w:rPr/>
        <w:t xml:space="preserve">S</w:t>
      </w:r>
      <w:r>
        <w:rPr>
          <w:rtl/>
        </w:rPr>
        <w:t xml:space="preserve">، ثم </w:t>
      </w:r>
      <w:r>
        <w:rPr/>
        <w:t xml:space="preserve">10.2%</w:t>
      </w:r>
      <w:r>
        <w:rPr>
          <w:rtl/>
        </w:rPr>
        <w:t xml:space="preserve"> لـ</w:t>
      </w:r>
      <w:r>
        <w:rPr/>
        <w:t xml:space="preserve">S+R</w:t>
      </w:r>
      <w:r>
        <w:rPr>
          <w:rtl/>
        </w:rPr>
        <w:t xml:space="preserve">. المقارنتان لم تجتازا المعايير المسجلة مسبقًا. الخيار (ب) إعادة تحليل للبيانات نفسها حسب المستوى، والتوزيع الإنتاجي الجديد لم يُختبر كما هو. نتيجة </w:t>
      </w:r>
      <w:r>
        <w:rPr/>
        <w:t xml:space="preserve">Round 10</w:t>
      </w:r>
      <w:r>
        <w:rPr>
          <w:rtl/>
        </w:rPr>
        <w:t xml:space="preserve"> التاريخية تبقى كما هي.</w:t>
      </w:r>
    </w:p>
    <w:p>
      <w:pPr>
        <w:bidi/>
        <w:jc w:val="both"/>
      </w:pPr>
      <w:r>
        <w:rPr>
          <w:rtl/>
        </w:rPr>
        <w:t xml:space="preserve">حالات معروفة متبقية: </w:t>
      </w:r>
      <w:r>
        <w:rPr/>
        <w:t xml:space="preserve">IND-11</w:t>
      </w:r>
      <w:r>
        <w:rPr>
          <w:rtl/>
        </w:rPr>
        <w:t xml:space="preserve">، وقطبية نفي خاطئة تقبلها القراءة، وضمير غامض يُحسم بالتخمين، ونقل ظرف من شخص لآخر بلا علامة (</w:t>
      </w:r>
      <w:r>
        <w:rPr/>
        <w:t xml:space="preserve">T-04</w:t>
      </w:r>
      <w:r>
        <w:rPr>
          <w:rtl/>
        </w:rPr>
        <w:t xml:space="preserve">)، وتصحيحات خارج البوابة، ونصوص غير معتادة من </w:t>
      </w:r>
      <w:r>
        <w:rPr/>
        <w:t xml:space="preserve">DeepSeek</w:t>
      </w:r>
      <w:r>
        <w:rPr>
          <w:rtl/>
        </w:rPr>
        <w:t xml:space="preserve">.</w:t>
      </w:r>
    </w:p>
    <w:p>
      <w:pPr>
        <w:pStyle w:val="Heading3"/>
        <w:bidi/>
        <w:jc w:val="both"/>
      </w:pPr>
      <w:r>
        <w:rPr>
          <w:rtl/>
        </w:rPr>
        <w:t xml:space="preserve">قرار المؤسس</w:t>
      </w:r>
    </w:p>
    <w:p>
      <w:pPr>
        <w:bidi/>
        <w:jc w:val="both"/>
      </w:pPr>
      <w:r>
        <w:rPr>
          <w:rtl/>
        </w:rPr>
        <w:t xml:space="preserve">قبل المؤسس حدود الدقة المتبقية في النسخة الأولى، وتُسجَّل هنا بندًا واحدًا غير مانع وغير مجدول، لا يمنع الإطلاق. لا بحث جديد، ولا تغيير في مستويات البوابة، ولا بدائل الآن.</w:t>
      </w:r>
    </w:p>
    <w:p>
      <w:pPr>
        <w:pStyle w:val="Heading3"/>
        <w:bidi/>
        <w:jc w:val="both"/>
      </w:pPr>
      <w:r>
        <w:rPr>
          <w:rtl/>
        </w:rPr>
        <w:t xml:space="preserve">ما نراجعه لاحقًا</w:t>
      </w:r>
    </w:p>
    <w:p>
      <w:pPr>
        <w:bidi/>
        <w:jc w:val="both"/>
      </w:pPr>
      <w:r>
        <w:rPr>
          <w:rtl/>
        </w:rPr>
        <w:t xml:space="preserve">بعد الإطلاق: مراجعة الحالات المتبقية، والتغطية خارج البوابة، وزمن القراءة. ثم قياس التوزيع الإنتاجي نفسه قبل أي تعديل، مع الحفاظ على الأمان والخصوصية وسقف التكلفة.</w:t>
      </w:r>
    </w:p>
    <w:p>
      <w:pPr>
        <w:pStyle w:val="Heading2"/>
        <w:bidi/>
        <w:jc w:val="both"/>
      </w:pPr>
      <w:r>
        <w:rPr>
          <w:rtl/>
        </w:rPr>
        <w:t xml:space="preserve">التحسين </w:t>
      </w:r>
      <w:r>
        <w:rPr/>
        <w:t xml:space="preserve">003</w:t>
      </w:r>
      <w:r>
        <w:rPr>
          <w:rtl/>
        </w:rPr>
        <w:t xml:space="preserve"> — إعلان نجاح النسيان أو التصحيح قبل تنفيذه فعلًا</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يُنفَّذ التصحيح والنسيان في الخلفية بعد الرد، فيسريان من الدور التالي. لكن الرد قد يقول للمستخدم إنه صحّح أو نسي قبل أن يحدث ذلك فعلًا.</w:t>
      </w:r>
    </w:p>
    <w:p>
      <w:pPr>
        <w:pStyle w:val="Heading3"/>
        <w:bidi/>
        <w:jc w:val="both"/>
      </w:pPr>
      <w:r>
        <w:rPr>
          <w:rtl/>
        </w:rPr>
        <w:t xml:space="preserve">الأدلة الحالية</w:t>
      </w:r>
    </w:p>
    <w:p>
      <w:pPr>
        <w:bidi/>
        <w:jc w:val="both"/>
      </w:pPr>
      <w:r>
        <w:rPr>
          <w:rtl/>
        </w:rPr>
        <w:t xml:space="preserve">في الذراعين ادّعى الرد الإتمام قبل التنفيذ: قال الذراع </w:t>
      </w:r>
      <w:r>
        <w:rPr/>
        <w:t xml:space="preserve">A</w:t>
      </w:r>
      <w:r>
        <w:rPr>
          <w:rtl/>
        </w:rPr>
        <w:t xml:space="preserve"> «سجّلت إن ليلى ٨ سنين»، وقال الذراع </w:t>
      </w:r>
      <w:r>
        <w:rPr/>
        <w:t xml:space="preserve">B</w:t>
      </w:r>
      <w:r>
        <w:rPr>
          <w:rtl/>
        </w:rPr>
        <w:t xml:space="preserve"> «صححت عندي». وسطر التوجيه التجريبي للأمانة لم يمنع ذلك، فلم يُعتمد.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آلية أمانة حقيقية بقرار منتج: تنفيذ الأمر قبل الرد، أو رد ثابت لأوامر الذاكرة الصريحة، أو صياغة لا تدّعي الإتمام.</w:t>
      </w:r>
    </w:p>
    <w:p>
      <w:pPr>
        <w:pStyle w:val="Heading2"/>
        <w:bidi/>
        <w:jc w:val="both"/>
      </w:pPr>
      <w:r>
        <w:rPr>
          <w:rtl/>
        </w:rPr>
        <w:t xml:space="preserve">التحسين </w:t>
      </w:r>
      <w:r>
        <w:rPr/>
        <w:t xml:space="preserve">004</w:t>
      </w:r>
      <w:r>
        <w:rPr>
          <w:rtl/>
        </w:rPr>
        <w:t xml:space="preserve"> — عودة معلومة منسية عبر تاريخ المحادثة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النسيان يمحو الذاكرة ولا يمحو نص الجلسة الجارية. فقد يذكر الرد الموضوع المنسي من الأدوار الأخيرة التي يراها نموذج الرد، مع أن سياق الذاكرة نظيف.</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وبعد طلب نسيان قسط العربية، قال الرد في الدور </w:t>
      </w:r>
      <w:r>
        <w:rPr/>
        <w:t xml:space="preserve">T27</w:t>
      </w:r>
      <w:r>
        <w:rPr>
          <w:rtl/>
        </w:rPr>
        <w:t xml:space="preserve"> «غير موضوع قسط العربية اللي طلبت مني أنساه». كان الفحص الآلي لسياق الذاكرة نظيفًا، والمصدر نص الجلسة الجارية.</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حذف رسالة أمر النسيان والموضوع المنسي من الأدوار الأخيرة التي تُرسَل لنموذج الرد بعد التنفيذ، أو بديل يقرره المنتج.</w:t>
      </w:r>
    </w:p>
    <w:p>
      <w:pPr>
        <w:pStyle w:val="Heading2"/>
        <w:bidi/>
        <w:jc w:val="both"/>
      </w:pPr>
      <w:r>
        <w:rPr>
          <w:rtl/>
        </w:rPr>
        <w:t xml:space="preserve">التحسين </w:t>
      </w:r>
      <w:r>
        <w:rPr/>
        <w:t xml:space="preserve">005</w:t>
      </w:r>
      <w:r>
        <w:rPr>
          <w:rtl/>
        </w:rPr>
        <w:t xml:space="preserve"> — حفظ معلومة ناقصة أو ترقية حالة مستقبلية إلى حالة حالية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يحفظ الفهم المفتوح مقطعًا لا يحمل معنى مستقلًا، أو يحفظ أمرًا مخططًا له كأنه واقع حالي، مثل جهة عمل قبل أن يبدأ المستخدم العمل فيها.</w:t>
      </w:r>
    </w:p>
    <w:p>
      <w:pPr>
        <w:pStyle w:val="Heading3"/>
        <w:bidi/>
        <w:jc w:val="both"/>
      </w:pPr>
      <w:r>
        <w:rPr>
          <w:rtl/>
        </w:rPr>
        <w:t xml:space="preserve">الأدلة الحالية</w:t>
      </w:r>
    </w:p>
    <w:p>
      <w:pPr>
        <w:bidi/>
        <w:jc w:val="both"/>
      </w:pPr>
      <w:r>
        <w:rPr>
          <w:rtl/>
        </w:rPr>
        <w:t xml:space="preserve">خمسة عناصر في الذراع </w:t>
      </w:r>
      <w:r>
        <w:rPr/>
        <w:t xml:space="preserve">B</w:t>
      </w:r>
      <w:r>
        <w:rPr>
          <w:rtl/>
        </w:rPr>
        <w:t xml:space="preserve">: «لحد ما أتظبط في الشغل الجديد» حُفظت جهة عمل، و«بس مش هقفلها»، و«حاجة صغيرة جنب الشغل»، و«وبقالي فترة نفسي أرجعله» بلا مرجع، و«شركة النور للاستثمار» جهة عمل جارية قبل بدء العمل. لم يكن بينها أي نسبة خاطئة لشخص آخر، لكنها تلوث المعلومات الأساسية وتُقدَّم في السياق.</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التحقق من أن المقطع يحمل موضوعه، وعدم قبول جهة عمل أو حالة جارية قبل بدئها فعلًا، وتحديث الخطة بعد تنفيذها.</w:t>
      </w:r>
    </w:p>
    <w:p>
      <w:pPr>
        <w:pStyle w:val="Heading2"/>
        <w:bidi/>
        <w:jc w:val="both"/>
      </w:pPr>
      <w:r>
        <w:rPr>
          <w:rtl/>
        </w:rPr>
        <w:t xml:space="preserve">التحسين </w:t>
      </w:r>
      <w:r>
        <w:rPr/>
        <w:t xml:space="preserve">006</w:t>
      </w:r>
      <w:r>
        <w:rPr>
          <w:rtl/>
        </w:rPr>
        <w:t xml:space="preserve"> — رفض معلومات صحيحة عن الأسرة أو الهوايات بسبب قواعد التحقق المتبقية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يقبل المتحقق معلومة عن شخص آخر فقط إذا ظهر اسمه أو علاقته حرفيًا في الدليل المقتبس. حين يرد الاسم في الجملة خارج المقطع، أو تكون العلاقة غير مذكورة نصًا، تُرفض المعلومة الصحيحة. الرفض آمن فلا يُنسب شيء لشخص خطأ، لكنه يُفقد معلومات مفيدة عن الأسرة والهوايات.</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رُفضت </w:t>
      </w:r>
      <w:r>
        <w:rPr/>
        <w:t xml:space="preserve">8</w:t>
      </w:r>
      <w:r>
        <w:rPr>
          <w:rtl/>
        </w:rPr>
        <w:t xml:space="preserve"> اقتراحات صحيحة بهذا السبب، منها الشطرنج والرسم ووظيفة الطيار و«دكتور أسنان» و«ربنا رزقنا بآدم وليلى». وكان عدد المعلومات المنسوبة لشخص خطأ صفرًا.</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إسناد الاسم على مستوى الجملة أو عبر ذاكرة معروفة، مع إبقاء الحماية من النسبة الخاطئة.</w:t>
      </w:r>
    </w:p>
    <w:p>
      <w:pPr>
        <w:pStyle w:val="Heading2"/>
        <w:bidi/>
        <w:jc w:val="both"/>
      </w:pPr>
      <w:r>
        <w:rPr>
          <w:rtl/>
        </w:rPr>
        <w:t xml:space="preserve">التحسين </w:t>
      </w:r>
      <w:r>
        <w:rPr/>
        <w:t xml:space="preserve">007</w:t>
      </w:r>
      <w:r>
        <w:rPr>
          <w:rtl/>
        </w:rPr>
        <w:t xml:space="preserve"> — أخطاء جنس المخاطَب أو مناداته باسم غير صحيح</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قد يخاطب الرد المستخدم بغير جنسه، أو يناديه باسم غير اسمه، أو يختلق اسمًا لشخص في حياته. لم تُعتمد صيغة المخاطبة التجريبية، ولا يوجد فاحص بعد التوليد بلا نداء إضافي أو قوائم.</w:t>
      </w:r>
    </w:p>
    <w:p>
      <w:pPr>
        <w:pStyle w:val="Heading3"/>
        <w:bidi/>
        <w:jc w:val="both"/>
      </w:pPr>
      <w:r>
        <w:rPr>
          <w:rtl/>
        </w:rPr>
        <w:t xml:space="preserve">الأدلة الحالية</w:t>
      </w:r>
    </w:p>
    <w:p>
      <w:pPr>
        <w:bidi/>
        <w:jc w:val="both"/>
      </w:pPr>
      <w:r>
        <w:rPr>
          <w:rtl/>
        </w:rPr>
        <w:t xml:space="preserve">في الذراع </w:t>
      </w:r>
      <w:r>
        <w:rPr/>
        <w:t xml:space="preserve">B</w:t>
      </w:r>
      <w:r>
        <w:rPr>
          <w:rtl/>
        </w:rPr>
        <w:t xml:space="preserve"> خوطب طارق بالمؤنث مرتين («وارتاحيت» و«ابدأي»)، وخوطبت منى بالمذكر مرة، واختلق الرد اسم خطيبة هو «ياسمين». وفي الذراع </w:t>
      </w:r>
      <w:r>
        <w:rPr/>
        <w:t xml:space="preserve">A</w:t>
      </w:r>
      <w:r>
        <w:rPr>
          <w:rtl/>
        </w:rPr>
        <w:t xml:space="preserve"> قال الرد لطارق «قوليلي» وناداه «يا محمود» مرتين. وقبلت التجربة صيغة مؤنث من كلمة «بشتغل»، وهي ليست دليلًا على الجنس.</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قرار منتج لمصدر موثوق لصيغة المخاطبة واسم المستخدم، ثم إثبات أثره في الردود.</w:t>
      </w:r>
    </w:p>
    <w:p>
      <w:pPr>
        <w:pStyle w:val="Heading2"/>
        <w:bidi/>
        <w:jc w:val="both"/>
      </w:pPr>
      <w:r>
        <w:rPr>
          <w:rtl/>
        </w:rPr>
        <w:t xml:space="preserve">التحسين </w:t>
      </w:r>
      <w:r>
        <w:rPr/>
        <w:t xml:space="preserve">008</w:t>
      </w:r>
      <w:r>
        <w:rPr>
          <w:rtl/>
        </w:rPr>
        <w:t xml:space="preserve"> — المزاح رغم تفضيل «لا هزار»</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حين يختار المستخدم «لا هزار» ثم يمزح هو أولًا، قد يرد قنديل بمزاح.</w:t>
      </w:r>
    </w:p>
    <w:p>
      <w:pPr>
        <w:pStyle w:val="Heading3"/>
        <w:bidi/>
        <w:jc w:val="both"/>
      </w:pPr>
      <w:r>
        <w:rPr>
          <w:rtl/>
        </w:rPr>
        <w:t xml:space="preserve">الأدلة الحالية</w:t>
      </w:r>
    </w:p>
    <w:p>
      <w:pPr>
        <w:bidi/>
        <w:jc w:val="both"/>
      </w:pPr>
      <w:r>
        <w:rPr>
          <w:rtl/>
        </w:rPr>
        <w:t xml:space="preserve">في الذراعين مزح الرد تحت تفضيل «لا هزار» في الموقف </w:t>
      </w:r>
      <w:r>
        <w:rPr/>
        <w:t xml:space="preserve">M06</w:t>
      </w:r>
      <w:r>
        <w:rPr>
          <w:rtl/>
        </w:rPr>
        <w:t xml:space="preserve">. والتوجيه المحسّن في التجربة الإضافية لم يمنع ذلك، فلم يُعتمد.</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حذف فقرة الهزار من التوجيه حتمًا عند تفضيل «لا هزار»، بتجربة صغيرة معتمدة قبل أي تغيير.</w:t>
      </w:r>
    </w:p>
    <w:p>
      <w:pPr>
        <w:pStyle w:val="Heading2"/>
        <w:bidi/>
        <w:jc w:val="both"/>
      </w:pPr>
      <w:r>
        <w:rPr>
          <w:rtl/>
        </w:rPr>
        <w:t xml:space="preserve">التحسين </w:t>
      </w:r>
      <w:r>
        <w:rPr/>
        <w:t xml:space="preserve">009</w:t>
      </w:r>
      <w:r>
        <w:rPr>
          <w:rtl/>
        </w:rPr>
        <w:t xml:space="preserve"> — ضياع الالتقاط بسبب مخرجات منظمة غير صالحة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لما بعد الإطلاق؛ لا مهمة ولا جولة اختبار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S8A-03</w:t>
            </w:r>
            <w:r>
              <w:rPr>
                <w:rtl/>
              </w:rPr>
              <w:t xml:space="preserve"> — </w:t>
            </w:r>
            <w:r>
              <w:rPr/>
              <w:t xml:space="preserve">Open Understanding</w:t>
            </w:r>
            <w:r>
              <w:rPr>
                <w:rtl/>
              </w:rPr>
              <w:t xml:space="preserve">، تجربة الذراعين </w:t>
            </w:r>
            <w:r>
              <w:rPr/>
              <w:t xml:space="preserve">A</w:t>
            </w:r>
            <w:r>
              <w:rPr>
                <w:rtl/>
              </w:rPr>
              <w:t xml:space="preserve"> و </w:t>
            </w:r>
            <w:r>
              <w:rPr/>
              <w:t xml:space="preserve">B</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2026-10-24</w:t>
            </w:r>
          </w:p>
        </w:tc>
      </w:tr>
    </w:tbl>
    <w:p>
      <w:pPr>
        <w:pStyle w:val="Heading3"/>
        <w:bidi/>
        <w:jc w:val="both"/>
      </w:pPr>
      <w:r>
        <w:rPr>
          <w:rtl/>
        </w:rPr>
        <w:t xml:space="preserve">وصف مختصر</w:t>
      </w:r>
    </w:p>
    <w:p>
      <w:pPr>
        <w:bidi/>
        <w:jc w:val="both"/>
      </w:pPr>
      <w:r>
        <w:rPr>
          <w:rtl/>
        </w:rPr>
        <w:t xml:space="preserve">إذا أعاد النموذج مخرجات لا تطابق البنية المطلوبة، يضيع التقاط ذلك الدور كله، لأنه لا توجد إعادة تلقائية.</w:t>
      </w:r>
    </w:p>
    <w:p>
      <w:pPr>
        <w:pStyle w:val="Heading3"/>
        <w:bidi/>
        <w:jc w:val="both"/>
      </w:pPr>
      <w:r>
        <w:rPr>
          <w:rtl/>
        </w:rPr>
        <w:t xml:space="preserve">الأدلة الحالية</w:t>
      </w:r>
    </w:p>
    <w:p>
      <w:pPr>
        <w:bidi/>
        <w:jc w:val="both"/>
      </w:pPr>
      <w:r>
        <w:rPr>
          <w:rtl/>
        </w:rPr>
        <w:t xml:space="preserve">حدث مرة واحدة في </w:t>
      </w:r>
      <w:r>
        <w:rPr/>
        <w:t xml:space="preserve">34</w:t>
      </w:r>
      <w:r>
        <w:rPr>
          <w:rtl/>
        </w:rPr>
        <w:t xml:space="preserve"> التقاطًا في الذراع </w:t>
      </w:r>
      <w:r>
        <w:rPr/>
        <w:t xml:space="preserve">B</w:t>
      </w:r>
      <w:r>
        <w:rPr>
          <w:rtl/>
        </w:rPr>
        <w:t xml:space="preserve">، في الدور </w:t>
      </w:r>
      <w:r>
        <w:rPr/>
        <w:t xml:space="preserve">T12</w:t>
      </w:r>
      <w:r>
        <w:rPr>
          <w:rtl/>
        </w:rPr>
        <w:t xml:space="preserve">، فلم تُلتقط منه معلومات الاستقالة والانتظار.</w:t>
      </w:r>
    </w:p>
    <w:p>
      <w:pPr>
        <w:pStyle w:val="Heading3"/>
        <w:bidi/>
        <w:jc w:val="both"/>
      </w:pPr>
      <w:r>
        <w:rPr>
          <w:rtl/>
        </w:rPr>
        <w:t xml:space="preserve">قرار المؤسس</w:t>
      </w:r>
    </w:p>
    <w:p>
      <w:pPr>
        <w:bidi/>
        <w:jc w:val="both"/>
      </w:pPr>
      <w:r>
        <w:rPr>
          <w:rtl/>
        </w:rPr>
        <w:t xml:space="preserve">قبل المؤسس هذه المشكلة قيدًا معروفًا مؤجلًا لما بعد الإطلاق. لا تُفتح بسببها مهمة ولا جولة اختبار الآن، ولا تدخل نطاق تنفيذ الفهم المفتوح الحالي. قرار المنتج النهائي: اعتماد الفهم المفتوح اتجاهًا لعقل قنديل، وإزالة القيود اللغوية التي تحجب الفهم، مع الإبقاء على ضمانات الخصوصية وسلامة البيانات والتحقق من نسبة المعلومات، والإبقاء على محرك الذاكرة الحية كاملًا.</w:t>
      </w:r>
    </w:p>
    <w:p>
      <w:pPr>
        <w:pStyle w:val="Heading3"/>
        <w:bidi/>
        <w:jc w:val="both"/>
      </w:pPr>
      <w:r>
        <w:rPr>
          <w:rtl/>
        </w:rPr>
        <w:t xml:space="preserve">ما نراجعه لاحقًا</w:t>
      </w:r>
    </w:p>
    <w:p>
      <w:pPr>
        <w:bidi/>
        <w:jc w:val="both"/>
      </w:pPr>
      <w:r>
        <w:rPr>
          <w:rtl/>
        </w:rPr>
        <w:t xml:space="preserve">قرار بين قبول الفقد أو إعادة واحدة محسوبة التكلفة.</w:t>
      </w:r>
    </w:p>
    <w:p>
      <w:pPr>
        <w:pStyle w:val="Heading2"/>
        <w:bidi/>
        <w:jc w:val="both"/>
      </w:pPr>
      <w:r>
        <w:rPr>
          <w:rtl/>
        </w:rPr>
        <w:t xml:space="preserve">التحسين </w:t>
      </w:r>
      <w:r>
        <w:rPr/>
        <w:t xml:space="preserve">010</w:t>
      </w:r>
      <w:r>
        <w:rPr>
          <w:rtl/>
        </w:rPr>
        <w:t xml:space="preserve"> — تغطية فهرس الاسترجاع في العالم المشترك</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لا يُعاد فتح تصميم الاسترجاع ولا يوسَّع نطاق المرحلة الآن</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CP2</w:t>
            </w:r>
            <w:r>
              <w:rPr>
                <w:rtl/>
              </w:rPr>
              <w:t xml:space="preserve"> — الذاكرة الاجتماعية المشتركة، مرحلة الاسترجاع في الجولة </w:t>
            </w:r>
            <w:r>
              <w:rPr/>
              <w:t xml:space="preserve">19</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2026-10-25</w:t>
            </w:r>
          </w:p>
        </w:tc>
      </w:tr>
    </w:tbl>
    <w:p>
      <w:pPr>
        <w:pStyle w:val="Heading3"/>
        <w:bidi/>
        <w:jc w:val="both"/>
      </w:pPr>
      <w:r>
        <w:rPr>
          <w:rtl/>
        </w:rPr>
        <w:t xml:space="preserve">وصف مختصر</w:t>
      </w:r>
    </w:p>
    <w:p>
      <w:pPr>
        <w:bidi/>
        <w:jc w:val="both"/>
      </w:pPr>
      <w:r>
        <w:rPr>
          <w:rtl/>
        </w:rPr>
        <w:t xml:space="preserve">حين تكبر معرفة العالم المشترك عن حد الفهرس، لا يُعرض على الاسترجاع إلا الأحدث ضمن هذا الحد، فلا يستطيع قنديل أن يستحضر موقفًا أقدم مهما كانت صلته بالرسالة.</w:t>
      </w:r>
    </w:p>
    <w:p>
      <w:pPr>
        <w:pStyle w:val="Heading3"/>
        <w:bidi/>
        <w:jc w:val="both"/>
      </w:pPr>
      <w:r>
        <w:rPr>
          <w:rtl/>
        </w:rPr>
        <w:t xml:space="preserve">الأدلة الحالية</w:t>
      </w:r>
    </w:p>
    <w:p>
      <w:pPr>
        <w:bidi/>
        <w:jc w:val="both"/>
      </w:pPr>
      <w:r>
        <w:rPr>
          <w:rtl/>
        </w:rPr>
        <w:t xml:space="preserve">في عالم تجريبي من </w:t>
      </w:r>
      <w:r>
        <w:rPr/>
        <w:t xml:space="preserve">300</w:t>
      </w:r>
      <w:r>
        <w:rPr>
          <w:rtl/>
        </w:rPr>
        <w:t xml:space="preserve"> موقف لثلاثة أشخاص على ستة أشهر، بلغ حجم المعرفة </w:t>
      </w:r>
      <w:r>
        <w:rPr/>
        <w:t xml:space="preserve">57.6 KB</w:t>
      </w:r>
      <w:r>
        <w:rPr>
          <w:rtl/>
        </w:rPr>
        <w:t xml:space="preserve"> بينما حد الفهرس </w:t>
      </w:r>
      <w:r>
        <w:rPr/>
        <w:t xml:space="preserve">48 KB</w:t>
      </w:r>
      <w:r>
        <w:rPr>
          <w:rtl/>
        </w:rPr>
        <w:t xml:space="preserve">. فعرض الفهرس أحدث </w:t>
      </w:r>
      <w:r>
        <w:rPr/>
        <w:t xml:space="preserve">256</w:t>
      </w:r>
      <w:r>
        <w:rPr>
          <w:rtl/>
        </w:rPr>
        <w:t xml:space="preserve"> موقفًا فقط، وبقي </w:t>
      </w:r>
      <w:r>
        <w:rPr/>
        <w:t xml:space="preserve">5</w:t>
      </w:r>
      <w:r>
        <w:rPr>
          <w:rtl/>
        </w:rPr>
        <w:t xml:space="preserve"> من أهداف الاختبار الثمانية خارجه.</w:t>
      </w:r>
    </w:p>
    <w:p>
      <w:pPr>
        <w:pStyle w:val="Heading3"/>
        <w:bidi/>
        <w:jc w:val="both"/>
      </w:pPr>
      <w:r>
        <w:rPr>
          <w:rtl/>
        </w:rPr>
        <w:t xml:space="preserve">قرار مالك المنتج</w:t>
      </w:r>
    </w:p>
    <w:p>
      <w:pPr>
        <w:bidi/>
        <w:jc w:val="both"/>
      </w:pPr>
      <w:r>
        <w:rPr>
          <w:rtl/>
        </w:rPr>
        <w:t xml:space="preserve">قرر مالك المنتج إبقاء هذا القيد ضمن التحسينات المستقبلية، دون إعادة فتح تصميم الاسترجاع ودون توسيع نطاق المرحلة لتحسين التغطية الآن. لا يعطّل هذا القيد إغلاق المرحلة.</w:t>
      </w:r>
    </w:p>
    <w:p>
      <w:pPr>
        <w:pStyle w:val="Heading3"/>
        <w:bidi/>
        <w:jc w:val="both"/>
      </w:pPr>
      <w:r>
        <w:rPr>
          <w:rtl/>
        </w:rPr>
        <w:t xml:space="preserve">ما نراجعه لاحقًا</w:t>
      </w:r>
    </w:p>
    <w:p>
      <w:pPr>
        <w:bidi/>
        <w:jc w:val="both"/>
      </w:pPr>
      <w:r>
        <w:rPr>
          <w:rtl/>
        </w:rPr>
        <w:t xml:space="preserve">البديل المسجل في التعديل المعتمد: استرجاع على مستويين، أولًا على مناطق العالم بسطر واحد لكل منطقة، ثم داخل المناطق المختارة، باستدعاء إضافي واحد في العوالم الكبيرة وحدها.</w:t>
      </w:r>
    </w:p>
    <w:p>
      <w:pPr>
        <w:pStyle w:val="Heading2"/>
        <w:bidi/>
        <w:jc w:val="both"/>
      </w:pPr>
      <w:r>
        <w:rPr>
          <w:rtl/>
        </w:rPr>
        <w:t xml:space="preserve">التحسين </w:t>
      </w:r>
      <w:r>
        <w:rPr/>
        <w:t xml:space="preserve">011</w:t>
      </w:r>
      <w:r>
        <w:rPr>
          <w:rtl/>
        </w:rPr>
        <w:t xml:space="preserve"> — موقف مسحوب يبقى حاليًا في الذاكرة الاجتماعية المشتركة</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rtl/>
              </w:rPr>
              <w:t xml:space="preserve">قيد معروف مقبول — مؤجل إلى الإصدار الثاني؛ غير مانع لإغلاق </w:t>
            </w:r>
            <w:r>
              <w:rPr/>
              <w:t xml:space="preserve">CP2</w:t>
            </w:r>
            <w:r>
              <w:rPr>
                <w:rtl/>
              </w:rPr>
              <w:t xml:space="preserve"> أو دمجها</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CP2</w:t>
            </w:r>
            <w:r>
              <w:rPr>
                <w:rtl/>
              </w:rPr>
              <w:t xml:space="preserve"> — الذاكرة الاجتماعية المشتركة، الحالة </w:t>
            </w:r>
            <w:r>
              <w:rPr/>
              <w:t xml:space="preserve">S4</w:t>
            </w:r>
            <w:r>
              <w:rPr>
                <w:rtl/>
              </w:rPr>
              <w:t xml:space="preserve"> في الجولة </w:t>
            </w:r>
            <w:r>
              <w:rPr/>
              <w:t xml:space="preserve">19</w:t>
            </w:r>
            <w:r>
              <w:rPr>
                <w:rtl/>
              </w:rPr>
              <w:t xml:space="preserve"> والجولة التصحيحية الأخيرة</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2026-10-25</w:t>
            </w:r>
          </w:p>
        </w:tc>
      </w:tr>
    </w:tbl>
    <w:p>
      <w:pPr>
        <w:pStyle w:val="Heading3"/>
        <w:bidi/>
        <w:jc w:val="both"/>
      </w:pPr>
      <w:r>
        <w:rPr>
          <w:rtl/>
        </w:rPr>
        <w:t xml:space="preserve">وصف مختصر</w:t>
      </w:r>
    </w:p>
    <w:p>
      <w:pPr>
        <w:bidi/>
        <w:jc w:val="both"/>
      </w:pPr>
      <w:r>
        <w:rPr>
          <w:rtl/>
        </w:rPr>
        <w:t xml:space="preserve">إذا سحب أحد الأعضاء موقفه صراحة داخل القراءة نفسها، دون أن يقدّم موقفًا بديلًا، قد يُبقي النموذج ذلك الموقف في قراءته، فيُحفظ في معرفة العالم المشترك باعتباره موقف صاحبه الحالي. لا يرى الخادم السحب إلا حين يترك صاحبه موقفًا أحدث منه.</w:t>
      </w:r>
    </w:p>
    <w:p>
      <w:pPr>
        <w:pStyle w:val="Heading3"/>
        <w:bidi/>
        <w:jc w:val="both"/>
      </w:pPr>
      <w:r>
        <w:rPr>
          <w:rtl/>
        </w:rPr>
        <w:t xml:space="preserve">الأدلة الحالية</w:t>
      </w:r>
    </w:p>
    <w:p>
      <w:pPr>
        <w:bidi/>
        <w:jc w:val="both"/>
      </w:pPr>
      <w:r>
        <w:rPr>
          <w:rtl/>
        </w:rPr>
        <w:t xml:space="preserve">في الجولة </w:t>
      </w:r>
      <w:r>
        <w:rPr/>
        <w:t xml:space="preserve">19</w:t>
      </w:r>
      <w:r>
        <w:rPr>
          <w:rtl/>
        </w:rPr>
        <w:t xml:space="preserve"> أبقت قراءة الحالة </w:t>
      </w:r>
      <w:r>
        <w:rPr/>
        <w:t xml:space="preserve">S4</w:t>
      </w:r>
      <w:r>
        <w:rPr>
          <w:rtl/>
        </w:rPr>
        <w:t xml:space="preserve"> موقفًا سحبه صاحبه، ودمجت موقفه البديل في مكان مشترك مع عضو آخر. أغلقت الجولة التصحيحية الأخيرة هذا الشكل بقاعدة في الخادم: يحتفظ كل عضو بالمكان المأخوذ من أحدث مساهمة له فقط. لكن السحب الصريح الذي لا يتبعه موقف بديل يبقى ممكنًا، لأن إغلاقه يحتاج جملة جديدة في النص المعتمد </w:t>
      </w:r>
      <w:r>
        <w:rPr/>
        <w:t xml:space="preserve">M1</w:t>
      </w:r>
      <w:r>
        <w:rPr>
          <w:rtl/>
        </w:rPr>
        <w:t xml:space="preserve"> عبر بوابة النصوص.</w:t>
      </w:r>
    </w:p>
    <w:p>
      <w:pPr>
        <w:pStyle w:val="Heading3"/>
        <w:bidi/>
        <w:jc w:val="both"/>
      </w:pPr>
      <w:r>
        <w:rPr>
          <w:rtl/>
        </w:rPr>
        <w:t xml:space="preserve">الأثر المحتمل</w:t>
      </w:r>
    </w:p>
    <w:p>
      <w:pPr>
        <w:bidi/>
        <w:jc w:val="both"/>
      </w:pPr>
      <w:r>
        <w:rPr>
          <w:rtl/>
        </w:rPr>
        <w:t xml:space="preserve">قد يعرض قنديل على الأعضاء، أو يستحضر في رده، موقفًا تراجع عنه صاحبه كأنه ما زال رأيه، فتفقد المعرفة الاجتماعية دقتها في حق ذلك الشخص. لا يخلط هذا القيد رأي شخصين في معنى واحد، ولا يقدّم رأيًا منقولًا كحقيقة.</w:t>
      </w:r>
    </w:p>
    <w:p>
      <w:pPr>
        <w:pStyle w:val="Heading3"/>
        <w:bidi/>
        <w:jc w:val="both"/>
      </w:pPr>
      <w:r>
        <w:rPr>
          <w:rtl/>
        </w:rPr>
        <w:t xml:space="preserve">قرار مالك المنتج</w:t>
      </w:r>
    </w:p>
    <w:p>
      <w:pPr>
        <w:bidi/>
        <w:jc w:val="both"/>
      </w:pPr>
      <w:r>
        <w:rPr>
          <w:rtl/>
        </w:rPr>
        <w:t xml:space="preserve">قرر مالك المنتج تأجيل هذه الحالة إلى الإصدار الثاني عن وعي بحدود النسخة الأولى، وقبولها قيدًا معروفًا غير مانع لإغلاق </w:t>
      </w:r>
      <w:r>
        <w:rPr/>
        <w:t xml:space="preserve">CP2</w:t>
      </w:r>
      <w:r>
        <w:rPr>
          <w:rtl/>
        </w:rPr>
        <w:t xml:space="preserve"> أو دمجها. التأجيل ليس ادعاءً بأن المشكلة أُصلحت. لا تصحيح برمجي لها الآن، ولا اختبارات مدفوعة إضافية بسببها، ولا تعديل للنص المعتمد </w:t>
      </w:r>
      <w:r>
        <w:rPr/>
        <w:t xml:space="preserve">M1</w:t>
      </w:r>
      <w:r>
        <w:rPr>
          <w:rtl/>
        </w:rPr>
        <w:t xml:space="preserve"> الآن.</w:t>
      </w:r>
    </w:p>
    <w:p>
      <w:pPr>
        <w:pStyle w:val="Heading3"/>
        <w:bidi/>
        <w:jc w:val="both"/>
      </w:pPr>
      <w:r>
        <w:rPr>
          <w:rtl/>
        </w:rPr>
        <w:t xml:space="preserve">ما نراجعه لاحقًا</w:t>
      </w:r>
    </w:p>
    <w:p>
      <w:pPr>
        <w:bidi/>
        <w:jc w:val="both"/>
      </w:pPr>
      <w:r>
        <w:rPr>
          <w:rtl/>
        </w:rPr>
        <w:t xml:space="preserve">في الإصدار الثاني: التمييز في القراءة بين سحب الموقف وتغييره، وعدم إبقاء موقف مسحوب باعتباره حاليًا، ثم إثبات ذلك بحالات سحب لا يتبعها موقف بديل قبل أي تفعيل.</w:t>
      </w:r>
    </w:p>
    <w:p>
      <w:pPr>
        <w:pStyle w:val="Heading2"/>
        <w:bidi/>
        <w:jc w:val="both"/>
      </w:pPr>
      <w:r>
        <w:rPr>
          <w:rtl/>
        </w:rPr>
        <w:t xml:space="preserve">التحسين </w:t>
      </w:r>
      <w:r>
        <w:rPr/>
        <w:t xml:space="preserve">012</w:t>
      </w:r>
      <w:r>
        <w:rPr>
          <w:rtl/>
        </w:rPr>
        <w:t xml:space="preserve"> — اكتشاف الإفصاح خارج أقواس الادعاء</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t xml:space="preserve">POST-FIRST-LAUNCH / DEFERRED / NON-BLOCKING</w:t>
            </w:r>
          </w:p>
          <w:p>
            <w:pPr>
              <w:bidi/>
              <w:spacing w:after="0"/>
              <w:jc w:val="both"/>
            </w:pPr>
            <w:r>
              <w:rPr>
                <w:rtl/>
              </w:rPr>
              <w:t xml:space="preserve">مؤجل لما بعد الإطلاق الأول؛ غير مانع للدمج ولا للإطلاق الأول، ولا يلغي بوابات الأمن والخصوصية المستقلة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CP3-D V2</w:t>
            </w:r>
            <w:r>
              <w:rPr>
                <w:rtl/>
              </w:rPr>
              <w:t xml:space="preserve"> — التشغيل الحقيقي الوحيد للمستوى الأول، الجولة </w:t>
            </w:r>
            <w:r>
              <w:rPr/>
              <w:t xml:space="preserve">23</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2026-10-26</w:t>
            </w:r>
          </w:p>
        </w:tc>
      </w:tr>
    </w:tbl>
    <w:p>
      <w:pPr>
        <w:pStyle w:val="Heading3"/>
        <w:bidi/>
        <w:jc w:val="both"/>
      </w:pPr>
      <w:r>
        <w:rPr>
          <w:rtl/>
        </w:rPr>
        <w:t xml:space="preserve">وصف مختصر</w:t>
      </w:r>
    </w:p>
    <w:p>
      <w:pPr>
        <w:bidi/>
        <w:jc w:val="both"/>
      </w:pPr>
      <w:r>
        <w:rPr>
          <w:rtl/>
        </w:rPr>
        <w:t xml:space="preserve">يكتب قنديل كل معلومة شخصية يذكرها داخل قوس ادعاء، ويكتب الخادم فيه اسم صاحبها. أما أي إفصاح يقع خارج هذه الأقواس، صريحًا كان أو ضمنيًا، فلا يكشفه إلا المدقق اللغوي، ولا توجد قاعدة في الشيفرة تمنعه. إذا سكت المدقق وصل الرد كما هو.</w:t>
      </w:r>
    </w:p>
    <w:p>
      <w:pPr>
        <w:pStyle w:val="Heading3"/>
        <w:bidi/>
        <w:jc w:val="both"/>
      </w:pPr>
      <w:r>
        <w:rPr>
          <w:rtl/>
        </w:rPr>
        <w:t xml:space="preserve">الأدلة الحالية</w:t>
      </w:r>
    </w:p>
    <w:p>
      <w:pPr>
        <w:bidi/>
        <w:jc w:val="both"/>
      </w:pPr>
      <w:r>
        <w:rPr>
          <w:rtl/>
        </w:rPr>
        <w:t xml:space="preserve">المصدر: التشغيل الحقيقي الوحيد للمستوى الأول من الإصدار </w:t>
      </w:r>
      <w:r>
        <w:rPr/>
        <w:t xml:space="preserve">06de0f1b</w:t>
      </w:r>
      <w:r>
        <w:rPr>
          <w:rtl/>
        </w:rPr>
        <w:t xml:space="preserve"> على </w:t>
      </w:r>
      <w:r>
        <w:rPr/>
        <w:t xml:space="preserve">150</w:t>
      </w:r>
      <w:r>
        <w:rPr>
          <w:rtl/>
        </w:rPr>
        <w:t xml:space="preserve"> حالة اصطناعية ثابتة كتبها مؤلف مستقل وراجعها مراجع مستقل قبل التثبيت. النتيجة الأصلية غير مقبولة، وتبقى كما هي في ملف النتائج دون تعديل أو إعادة تصنيف.</w:t>
      </w:r>
    </w:p>
    <w:p>
      <w:pPr>
        <w:bidi/>
        <w:jc w:val="both"/>
      </w:pPr>
      <w:r>
        <w:rPr>
          <w:rtl/>
        </w:rPr>
        <w:t xml:space="preserve">تسرّبت </w:t>
      </w:r>
      <w:r>
        <w:rPr/>
        <w:t xml:space="preserve">36</w:t>
      </w:r>
      <w:r>
        <w:rPr>
          <w:rtl/>
        </w:rPr>
        <w:t xml:space="preserve"> حالة من </w:t>
      </w:r>
      <w:r>
        <w:rPr/>
        <w:t xml:space="preserve">90</w:t>
      </w:r>
      <w:r>
        <w:rPr>
          <w:rtl/>
        </w:rPr>
        <w:t xml:space="preserve"> كان يجب منعها. وفي التسريبات كلها أجاب المدقق بأن الرد سليم تمامًا، ولم يبلّغ عن أي مقطع خارج الأقواس، حتى في جمل صريحة مثل «في حد فينا مبيقربش للحوم».</w:t>
      </w:r>
    </w:p>
    <w:p>
      <w:pPr>
        <w:bidi/>
        <w:jc w:val="both"/>
      </w:pPr>
      <w:r>
        <w:rPr>
          <w:rtl/>
        </w:rPr>
        <w:t xml:space="preserve">توزعت التسريبات على تسع فئات من عشر. الفئة الوحيدة التي لم يتسرب منها شيء هي وضع مضمون بند تحت مرجع بند آخر، وهي خطأ داخل الأقواس.</w:t>
      </w:r>
    </w:p>
    <w:p>
      <w:pPr>
        <w:pStyle w:val="Heading3"/>
        <w:bidi/>
        <w:jc w:val="both"/>
      </w:pPr>
      <w:r>
        <w:rPr>
          <w:rtl/>
        </w:rPr>
        <w:t xml:space="preserve">حدود الدليل</w:t>
      </w:r>
    </w:p>
    <w:p>
      <w:pPr>
        <w:bidi/>
        <w:jc w:val="both"/>
      </w:pPr>
      <w:r>
        <w:rPr>
          <w:rtl/>
        </w:rPr>
        <w:t xml:space="preserve">حالات اصطناعية فقط، ومدقق واحد بتعليماته المعتمدة في تشغيل واحد بلا إعادة، فقد تختلف النسب مع صياغات أو محادثات أخرى. المستوى الثاني، أي الاختبار الكامل عبر المولّد الحقيقي، لم يُشغَّل، فلا قياس بعد لسلوك المولّد نفسه داخل الأقواس وخارجها.</w:t>
      </w:r>
    </w:p>
    <w:p>
      <w:pPr>
        <w:pStyle w:val="Heading3"/>
        <w:bidi/>
        <w:jc w:val="both"/>
      </w:pPr>
      <w:r>
        <w:rPr>
          <w:rtl/>
        </w:rPr>
        <w:t xml:space="preserve">الأثر المحتمل</w:t>
      </w:r>
    </w:p>
    <w:p>
      <w:pPr>
        <w:bidi/>
        <w:jc w:val="both"/>
      </w:pPr>
      <w:r>
        <w:rPr>
          <w:rtl/>
        </w:rPr>
        <w:t xml:space="preserve">قد يذكر قنديل أمام المجموعة معلومة شخصية بصياغة لا تنسبها إلى صاحبها بوضوح، أو يلمّح إليها تلميحًا يكشفها. الضمان البرمجي باقٍ: لا تصل إلى المولّد إلا معلومة وافق صاحبها على استخدامها وذكرها في هذا العالم، ولا يكتب النموذج اسم صاحب أي قوس، ولا يُحفظ إلا النص الذي مرّ بالبوابات نفسها.</w:t>
      </w:r>
    </w:p>
    <w:p>
      <w:pPr>
        <w:pStyle w:val="Heading3"/>
        <w:bidi/>
        <w:jc w:val="both"/>
      </w:pPr>
      <w:r>
        <w:rPr>
          <w:rtl/>
        </w:rPr>
        <w:t xml:space="preserve">قرار مالك المنتج</w:t>
      </w:r>
    </w:p>
    <w:p>
      <w:pPr>
        <w:bidi/>
        <w:jc w:val="both"/>
      </w:pPr>
      <w:r>
        <w:rPr/>
        <w:t xml:space="preserve">PO-ACCEPTED-KNOWN-RISK — DEFERRED UNTIL AFTER FIRST LAUNCH</w:t>
      </w:r>
    </w:p>
    <w:p>
      <w:pPr>
        <w:bidi/>
        <w:jc w:val="both"/>
      </w:pPr>
      <w:r>
        <w:rPr>
          <w:rtl/>
        </w:rPr>
        <w:t xml:space="preserve">قبل مالك المنتج هذا الخطر المعروف وأجّل تحسينه إلى ما بعد الإطلاق الأول، دون إعادة المستوى الأول ودون تشغيل المستوى الثاني ودون تعديل المدقق أو أقواس الادعاء الآن. هذا قبول للمخاطر وليس نجاحًا في الاختبار: النتيجة الأصلية تبقى غير مقبولة، ولا يدّعي الإصدار الحالي صفر تسريبات. لا يُعد هذا البند مانعًا للدمج ولا للإطلاق الأول، ولا يغيّر قيود البيانات الحقيقية القائمة.</w:t>
      </w:r>
    </w:p>
    <w:p>
      <w:pPr>
        <w:pStyle w:val="Heading3"/>
        <w:bidi/>
        <w:jc w:val="both"/>
      </w:pPr>
      <w:r>
        <w:rPr>
          <w:rtl/>
        </w:rPr>
        <w:t xml:space="preserve">ما نراجعه لاحقًا</w:t>
      </w:r>
    </w:p>
    <w:p>
      <w:pPr>
        <w:bidi/>
        <w:jc w:val="both"/>
      </w:pPr>
      <w:r>
        <w:rPr>
          <w:rtl/>
        </w:rPr>
        <w:t xml:space="preserve">منع بنيوي لأي جملة شخصية خارج الأقواس بدل الاعتماد على حكم المدقق وحده، أو فحص ثانٍ مستقل يركّز على النص خارج الأقواس. ثم إعادة القياس على مجموعة مستقلة جديدة قبل أي تفعيل لمستخدمين حقيقيين.</w:t>
      </w:r>
    </w:p>
    <w:p>
      <w:pPr>
        <w:pStyle w:val="Heading2"/>
        <w:bidi/>
        <w:jc w:val="both"/>
      </w:pPr>
      <w:r>
        <w:rPr>
          <w:rtl/>
        </w:rPr>
        <w:t xml:space="preserve">التحسين </w:t>
      </w:r>
      <w:r>
        <w:rPr/>
        <w:t xml:space="preserve">013</w:t>
      </w:r>
      <w:r>
        <w:rPr>
          <w:rtl/>
        </w:rPr>
        <w:t xml:space="preserve"> — حماية نسبة المعلومات لأصحابها</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t xml:space="preserve">POST-FIRST-LAUNCH / DEFERRED / NON-BLOCKING</w:t>
            </w:r>
          </w:p>
          <w:p>
            <w:pPr>
              <w:bidi/>
              <w:spacing w:after="0"/>
              <w:jc w:val="both"/>
            </w:pPr>
            <w:r>
              <w:rPr>
                <w:rtl/>
              </w:rPr>
              <w:t xml:space="preserve">مؤجل لما بعد الإطلاق الأول؛ غير مانع للدمج ولا للإطلاق الأول، ولا يلغي بوابات الأمن والخصوصية المستقلة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CP3-D V2</w:t>
            </w:r>
            <w:r>
              <w:rPr>
                <w:rtl/>
              </w:rPr>
              <w:t xml:space="preserve"> — التشغيل الحقيقي الوحيد للمستوى الأول، الجولة </w:t>
            </w:r>
            <w:r>
              <w:rPr/>
              <w:t xml:space="preserve">23</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2026-10-26</w:t>
            </w:r>
          </w:p>
        </w:tc>
      </w:tr>
    </w:tbl>
    <w:p>
      <w:pPr>
        <w:pStyle w:val="Heading3"/>
        <w:bidi/>
        <w:jc w:val="both"/>
      </w:pPr>
      <w:r>
        <w:rPr>
          <w:rtl/>
        </w:rPr>
        <w:t xml:space="preserve">وصف مختصر</w:t>
      </w:r>
    </w:p>
    <w:p>
      <w:pPr>
        <w:bidi/>
        <w:jc w:val="both"/>
      </w:pPr>
      <w:r>
        <w:rPr>
          <w:rtl/>
        </w:rPr>
        <w:t xml:space="preserve">قد تُنسب المعلومة الشخصية إلى غير صاحبها، أو إلى أكثر من شخص، أو تُذكر دون نسبة إلى أحد بحيث يُعرف صاحبها من السياق.</w:t>
      </w:r>
    </w:p>
    <w:p>
      <w:pPr>
        <w:pStyle w:val="Heading3"/>
        <w:bidi/>
        <w:jc w:val="both"/>
      </w:pPr>
      <w:r>
        <w:rPr>
          <w:rtl/>
        </w:rPr>
        <w:t xml:space="preserve">الأدلة الحالية</w:t>
      </w:r>
    </w:p>
    <w:p>
      <w:pPr>
        <w:bidi/>
        <w:jc w:val="both"/>
      </w:pPr>
      <w:r>
        <w:rPr>
          <w:rtl/>
        </w:rPr>
        <w:t xml:space="preserve">المصدر: التشغيل الحقيقي الوحيد للمستوى الأول من الإصدار </w:t>
      </w:r>
      <w:r>
        <w:rPr/>
        <w:t xml:space="preserve">06de0f1b</w:t>
      </w:r>
      <w:r>
        <w:rPr>
          <w:rtl/>
        </w:rPr>
        <w:t xml:space="preserve"> على </w:t>
      </w:r>
      <w:r>
        <w:rPr/>
        <w:t xml:space="preserve">150</w:t>
      </w:r>
      <w:r>
        <w:rPr>
          <w:rtl/>
        </w:rPr>
        <w:t xml:space="preserve"> حالة اصطناعية ثابتة كتبها مؤلف مستقل وراجعها مراجع مستقل قبل التثبيت. النتيجة الأصلية غير مقبولة، وتبقى كما هي في ملف النتائج دون تعديل أو إعادة تصنيف.</w:t>
      </w:r>
    </w:p>
    <w:p>
      <w:pPr>
        <w:bidi/>
        <w:jc w:val="both"/>
      </w:pPr>
      <w:r>
        <w:rPr>
          <w:rtl/>
        </w:rPr>
        <w:t xml:space="preserve">نسبة معلومة عضو إلى عضو آخر: أفلتت </w:t>
      </w:r>
      <w:r>
        <w:rPr/>
        <w:t xml:space="preserve">5</w:t>
      </w:r>
      <w:r>
        <w:rPr>
          <w:rtl/>
        </w:rPr>
        <w:t xml:space="preserve"> من </w:t>
      </w:r>
      <w:r>
        <w:rPr/>
        <w:t xml:space="preserve">12</w:t>
      </w:r>
      <w:r>
        <w:rPr>
          <w:rtl/>
        </w:rPr>
        <w:t xml:space="preserve">.</w:t>
      </w:r>
    </w:p>
    <w:p>
      <w:pPr>
        <w:bidi/>
        <w:jc w:val="both"/>
      </w:pPr>
      <w:r>
        <w:rPr>
          <w:rtl/>
        </w:rPr>
        <w:t xml:space="preserve">نسبتها إلى المخاطَب بدل صاحبها: أفلتت </w:t>
      </w:r>
      <w:r>
        <w:rPr/>
        <w:t xml:space="preserve">5</w:t>
      </w:r>
      <w:r>
        <w:rPr>
          <w:rtl/>
        </w:rPr>
        <w:t xml:space="preserve"> من </w:t>
      </w:r>
      <w:r>
        <w:rPr/>
        <w:t xml:space="preserve">6</w:t>
      </w:r>
      <w:r>
        <w:rPr>
          <w:rtl/>
        </w:rPr>
        <w:t xml:space="preserve">.</w:t>
      </w:r>
    </w:p>
    <w:p>
      <w:pPr>
        <w:bidi/>
        <w:jc w:val="both"/>
      </w:pPr>
      <w:r>
        <w:rPr>
          <w:rtl/>
        </w:rPr>
        <w:t xml:space="preserve">النسبة بالضمائر: أفلتت </w:t>
      </w:r>
      <w:r>
        <w:rPr/>
        <w:t xml:space="preserve">6</w:t>
      </w:r>
      <w:r>
        <w:rPr>
          <w:rtl/>
        </w:rPr>
        <w:t xml:space="preserve"> من </w:t>
      </w:r>
      <w:r>
        <w:rPr/>
        <w:t xml:space="preserve">10</w:t>
      </w:r>
      <w:r>
        <w:rPr>
          <w:rtl/>
        </w:rPr>
        <w:t xml:space="preserve">.</w:t>
      </w:r>
    </w:p>
    <w:p>
      <w:pPr>
        <w:bidi/>
        <w:jc w:val="both"/>
      </w:pPr>
      <w:r>
        <w:rPr>
          <w:rtl/>
        </w:rPr>
        <w:t xml:space="preserve">الإفصاح المجهول مثل «واحد منا»: أفلت </w:t>
      </w:r>
      <w:r>
        <w:rPr/>
        <w:t xml:space="preserve">7</w:t>
      </w:r>
      <w:r>
        <w:rPr>
          <w:rtl/>
        </w:rPr>
        <w:t xml:space="preserve"> من </w:t>
      </w:r>
      <w:r>
        <w:rPr/>
        <w:t xml:space="preserve">8</w:t>
      </w:r>
      <w:r>
        <w:rPr>
          <w:rtl/>
        </w:rPr>
        <w:t xml:space="preserve">.</w:t>
      </w:r>
    </w:p>
    <w:p>
      <w:pPr>
        <w:bidi/>
        <w:jc w:val="both"/>
      </w:pPr>
      <w:r>
        <w:rPr>
          <w:rtl/>
        </w:rPr>
        <w:t xml:space="preserve">إشراك أكثر من شخص في الادعاء نفسه دون دليل مستقل: أفلتت </w:t>
      </w:r>
      <w:r>
        <w:rPr/>
        <w:t xml:space="preserve">4</w:t>
      </w:r>
      <w:r>
        <w:rPr>
          <w:rtl/>
        </w:rPr>
        <w:t xml:space="preserve"> من </w:t>
      </w:r>
      <w:r>
        <w:rPr/>
        <w:t xml:space="preserve">10</w:t>
      </w:r>
      <w:r>
        <w:rPr>
          <w:rtl/>
        </w:rPr>
        <w:t xml:space="preserve">.</w:t>
      </w:r>
    </w:p>
    <w:p>
      <w:pPr>
        <w:bidi/>
        <w:jc w:val="both"/>
      </w:pPr>
      <w:r>
        <w:rPr>
          <w:rtl/>
        </w:rPr>
        <w:t xml:space="preserve">هذا البند مختلف عن البند </w:t>
      </w:r>
      <w:r>
        <w:rPr/>
        <w:t xml:space="preserve">002</w:t>
      </w:r>
      <w:r>
        <w:rPr>
          <w:rtl/>
        </w:rPr>
        <w:t xml:space="preserve"> الذي يخص تمييز من قال الكلام في المحادثة، أما هنا فالمقصود من تُنسب إليه المعلومة الشخصية في رد قنديل.</w:t>
      </w:r>
    </w:p>
    <w:p>
      <w:pPr>
        <w:pStyle w:val="Heading3"/>
        <w:bidi/>
        <w:jc w:val="both"/>
      </w:pPr>
      <w:r>
        <w:rPr>
          <w:rtl/>
        </w:rPr>
        <w:t xml:space="preserve">حدود الدليل</w:t>
      </w:r>
    </w:p>
    <w:p>
      <w:pPr>
        <w:bidi/>
        <w:jc w:val="both"/>
      </w:pPr>
      <w:r>
        <w:rPr>
          <w:rtl/>
        </w:rPr>
        <w:t xml:space="preserve">حالات اصطناعية فقط، ومدقق واحد بتعليماته المعتمدة في تشغيل واحد بلا إعادة، فقد تختلف النسب مع صياغات أو محادثات أخرى. المستوى الثاني، أي الاختبار الكامل عبر المولّد الحقيقي، لم يُشغَّل، فلا قياس بعد لسلوك المولّد نفسه داخل الأقواس وخارجها.</w:t>
      </w:r>
    </w:p>
    <w:p>
      <w:pPr>
        <w:pStyle w:val="Heading3"/>
        <w:bidi/>
        <w:jc w:val="both"/>
      </w:pPr>
      <w:r>
        <w:rPr>
          <w:rtl/>
        </w:rPr>
        <w:t xml:space="preserve">الأثر المحتمل</w:t>
      </w:r>
    </w:p>
    <w:p>
      <w:pPr>
        <w:bidi/>
        <w:jc w:val="both"/>
      </w:pPr>
      <w:r>
        <w:rPr>
          <w:rtl/>
        </w:rPr>
        <w:t xml:space="preserve">قد يظن الأعضاء أن معلومة تخص شخصًا ما تخص غيره، أو يتعرفون على صاحب معلومة ذُكرت دون اسم، وفي المجموعات الصغيرة يكفي التلميح لذلك.</w:t>
      </w:r>
    </w:p>
    <w:p>
      <w:pPr>
        <w:pStyle w:val="Heading3"/>
        <w:bidi/>
        <w:jc w:val="both"/>
      </w:pPr>
      <w:r>
        <w:rPr>
          <w:rtl/>
        </w:rPr>
        <w:t xml:space="preserve">قرار مالك المنتج</w:t>
      </w:r>
    </w:p>
    <w:p>
      <w:pPr>
        <w:bidi/>
        <w:jc w:val="both"/>
      </w:pPr>
      <w:r>
        <w:rPr/>
        <w:t xml:space="preserve">PO-ACCEPTED-KNOWN-RISK — DEFERRED UNTIL AFTER FIRST LAUNCH</w:t>
      </w:r>
    </w:p>
    <w:p>
      <w:pPr>
        <w:bidi/>
        <w:jc w:val="both"/>
      </w:pPr>
      <w:r>
        <w:rPr>
          <w:rtl/>
        </w:rPr>
        <w:t xml:space="preserve">قبل مالك المنتج هذا الخطر المعروف وأجّل تحسينه إلى ما بعد الإطلاق الأول، دون إعادة المستوى الأول ودون تشغيل المستوى الثاني ودون تعديل المدقق أو أقواس الادعاء الآن. هذا قبول للمخاطر وليس نجاحًا في الاختبار: النتيجة الأصلية تبقى غير مقبولة، ولا يدّعي الإصدار الحالي صفر تسريبات. لا يُعد هذا البند مانعًا للدمج ولا للإطلاق الأول، ولا يغيّر قيود البيانات الحقيقية القائمة.</w:t>
      </w:r>
    </w:p>
    <w:p>
      <w:pPr>
        <w:pStyle w:val="Heading3"/>
        <w:bidi/>
        <w:jc w:val="both"/>
      </w:pPr>
      <w:r>
        <w:rPr>
          <w:rtl/>
        </w:rPr>
        <w:t xml:space="preserve">ما نراجعه لاحقًا</w:t>
      </w:r>
    </w:p>
    <w:p>
      <w:pPr>
        <w:bidi/>
        <w:jc w:val="both"/>
      </w:pPr>
      <w:r>
        <w:rPr>
          <w:rtl/>
        </w:rPr>
        <w:t xml:space="preserve">ربط كل جملة شخصية بصاحبها ربطًا يفرضه الخادم كلما أمكن، ومعالجة الضمائر والمخاطَب والإفصاح المجهول والادعاء المشترك صراحة، ثم قياسها بحالات مستقلة جديدة.</w:t>
      </w:r>
    </w:p>
    <w:p>
      <w:pPr>
        <w:pStyle w:val="Heading2"/>
        <w:bidi/>
        <w:jc w:val="both"/>
      </w:pPr>
      <w:r>
        <w:rPr>
          <w:rtl/>
        </w:rPr>
        <w:t xml:space="preserve">التحسين </w:t>
      </w:r>
      <w:r>
        <w:rPr/>
        <w:t xml:space="preserve">014</w:t>
      </w:r>
      <w:r>
        <w:rPr>
          <w:rtl/>
        </w:rPr>
        <w:t xml:space="preserve"> — الفهم الدلالي للهجات والتلميحات</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t xml:space="preserve">POST-FIRST-LAUNCH / DEFERRED / NON-BLOCKING</w:t>
            </w:r>
          </w:p>
          <w:p>
            <w:pPr>
              <w:bidi/>
              <w:spacing w:after="0"/>
              <w:jc w:val="both"/>
            </w:pPr>
            <w:r>
              <w:rPr>
                <w:rtl/>
              </w:rPr>
              <w:t xml:space="preserve">مؤجل لما بعد الإطلاق الأول؛ غير مانع للدمج ولا للإطلاق الأول، ولا يلغي بوابات الأمن والخصوصية المستقلة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CP3-D V2</w:t>
            </w:r>
            <w:r>
              <w:rPr>
                <w:rtl/>
              </w:rPr>
              <w:t xml:space="preserve"> — التشغيل الحقيقي الوحيد للمستوى الأول، الجولة </w:t>
            </w:r>
            <w:r>
              <w:rPr/>
              <w:t xml:space="preserve">23</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2026-10-26</w:t>
            </w:r>
          </w:p>
        </w:tc>
      </w:tr>
    </w:tbl>
    <w:p>
      <w:pPr>
        <w:pStyle w:val="Heading3"/>
        <w:bidi/>
        <w:jc w:val="both"/>
      </w:pPr>
      <w:r>
        <w:rPr>
          <w:rtl/>
        </w:rPr>
        <w:t xml:space="preserve">وصف مختصر</w:t>
      </w:r>
    </w:p>
    <w:p>
      <w:pPr>
        <w:bidi/>
        <w:jc w:val="both"/>
      </w:pPr>
      <w:r>
        <w:rPr>
          <w:rtl/>
        </w:rPr>
        <w:t xml:space="preserve">يضعف كشف الإفصاح حين يأتي بتعبير غير مباشر: مجاز أو مثل أو صياغة لهجية أو مزج بين العربية والإنجليزية.</w:t>
      </w:r>
    </w:p>
    <w:p>
      <w:pPr>
        <w:pStyle w:val="Heading3"/>
        <w:bidi/>
        <w:jc w:val="both"/>
      </w:pPr>
      <w:r>
        <w:rPr>
          <w:rtl/>
        </w:rPr>
        <w:t xml:space="preserve">الأدلة الحالية</w:t>
      </w:r>
    </w:p>
    <w:p>
      <w:pPr>
        <w:bidi/>
        <w:jc w:val="both"/>
      </w:pPr>
      <w:r>
        <w:rPr>
          <w:rtl/>
        </w:rPr>
        <w:t xml:space="preserve">المصدر: التشغيل الحقيقي الوحيد للمستوى الأول من الإصدار </w:t>
      </w:r>
      <w:r>
        <w:rPr/>
        <w:t xml:space="preserve">06de0f1b</w:t>
      </w:r>
      <w:r>
        <w:rPr>
          <w:rtl/>
        </w:rPr>
        <w:t xml:space="preserve"> على </w:t>
      </w:r>
      <w:r>
        <w:rPr/>
        <w:t xml:space="preserve">150</w:t>
      </w:r>
      <w:r>
        <w:rPr>
          <w:rtl/>
        </w:rPr>
        <w:t xml:space="preserve"> حالة اصطناعية ثابتة كتبها مؤلف مستقل وراجعها مراجع مستقل قبل التثبيت. النتيجة الأصلية غير مقبولة، وتبقى كما هي في ملف النتائج دون تعديل أو إعادة تصنيف.</w:t>
      </w:r>
    </w:p>
    <w:p>
      <w:pPr>
        <w:bidi/>
        <w:jc w:val="both"/>
      </w:pPr>
      <w:r>
        <w:rPr>
          <w:rtl/>
        </w:rPr>
        <w:t xml:space="preserve">الحالات غير المباشرة: أفلتت </w:t>
      </w:r>
      <w:r>
        <w:rPr/>
        <w:t xml:space="preserve">20</w:t>
      </w:r>
      <w:r>
        <w:rPr>
          <w:rtl/>
        </w:rPr>
        <w:t xml:space="preserve"> من </w:t>
      </w:r>
      <w:r>
        <w:rPr/>
        <w:t xml:space="preserve">34</w:t>
      </w:r>
      <w:r>
        <w:rPr>
          <w:rtl/>
        </w:rPr>
        <w:t xml:space="preserve">. الحالات الصريحة: أفلتت </w:t>
      </w:r>
      <w:r>
        <w:rPr/>
        <w:t xml:space="preserve">16</w:t>
      </w:r>
      <w:r>
        <w:rPr>
          <w:rtl/>
        </w:rPr>
        <w:t xml:space="preserve"> من </w:t>
      </w:r>
      <w:r>
        <w:rPr/>
        <w:t xml:space="preserve">56</w:t>
      </w:r>
      <w:r>
        <w:rPr>
          <w:rtl/>
        </w:rPr>
        <w:t xml:space="preserve">.</w:t>
      </w:r>
    </w:p>
    <w:p>
      <w:pPr>
        <w:bidi/>
        <w:jc w:val="both"/>
      </w:pPr>
      <w:r>
        <w:rPr>
          <w:rtl/>
        </w:rPr>
        <w:t xml:space="preserve">التسريبات حسب اللغة: المصرية </w:t>
      </w:r>
      <w:r>
        <w:rPr/>
        <w:t xml:space="preserve">12</w:t>
      </w:r>
      <w:r>
        <w:rPr>
          <w:rtl/>
        </w:rPr>
        <w:t xml:space="preserve"> من </w:t>
      </w:r>
      <w:r>
        <w:rPr/>
        <w:t xml:space="preserve">26</w:t>
      </w:r>
      <w:r>
        <w:rPr>
          <w:rtl/>
        </w:rPr>
        <w:t xml:space="preserve">، والشامية </w:t>
      </w:r>
      <w:r>
        <w:rPr/>
        <w:t xml:space="preserve">8</w:t>
      </w:r>
      <w:r>
        <w:rPr>
          <w:rtl/>
        </w:rPr>
        <w:t xml:space="preserve"> من </w:t>
      </w:r>
      <w:r>
        <w:rPr/>
        <w:t xml:space="preserve">20</w:t>
      </w:r>
      <w:r>
        <w:rPr>
          <w:rtl/>
        </w:rPr>
        <w:t xml:space="preserve">، والإنجليزية </w:t>
      </w:r>
      <w:r>
        <w:rPr/>
        <w:t xml:space="preserve">7</w:t>
      </w:r>
      <w:r>
        <w:rPr>
          <w:rtl/>
        </w:rPr>
        <w:t xml:space="preserve"> من </w:t>
      </w:r>
      <w:r>
        <w:rPr/>
        <w:t xml:space="preserve">16</w:t>
      </w:r>
      <w:r>
        <w:rPr>
          <w:rtl/>
        </w:rPr>
        <w:t xml:space="preserve">، والمزيج </w:t>
      </w:r>
      <w:r>
        <w:rPr/>
        <w:t xml:space="preserve">3</w:t>
      </w:r>
      <w:r>
        <w:rPr>
          <w:rtl/>
        </w:rPr>
        <w:t xml:space="preserve"> من </w:t>
      </w:r>
      <w:r>
        <w:rPr/>
        <w:t xml:space="preserve">10</w:t>
      </w:r>
      <w:r>
        <w:rPr>
          <w:rtl/>
        </w:rPr>
        <w:t xml:space="preserve">، والخليجية </w:t>
      </w:r>
      <w:r>
        <w:rPr/>
        <w:t xml:space="preserve">3</w:t>
      </w:r>
      <w:r>
        <w:rPr>
          <w:rtl/>
        </w:rPr>
        <w:t xml:space="preserve"> من </w:t>
      </w:r>
      <w:r>
        <w:rPr/>
        <w:t xml:space="preserve">9</w:t>
      </w:r>
      <w:r>
        <w:rPr>
          <w:rtl/>
        </w:rPr>
        <w:t xml:space="preserve">، والفصحى </w:t>
      </w:r>
      <w:r>
        <w:rPr/>
        <w:t xml:space="preserve">3</w:t>
      </w:r>
      <w:r>
        <w:rPr>
          <w:rtl/>
        </w:rPr>
        <w:t xml:space="preserve"> من </w:t>
      </w:r>
      <w:r>
        <w:rPr/>
        <w:t xml:space="preserve">9</w:t>
      </w:r>
      <w:r>
        <w:rPr>
          <w:rtl/>
        </w:rPr>
        <w:t xml:space="preserve">.</w:t>
      </w:r>
    </w:p>
    <w:p>
      <w:pPr>
        <w:pStyle w:val="Heading3"/>
        <w:bidi/>
        <w:jc w:val="both"/>
      </w:pPr>
      <w:r>
        <w:rPr>
          <w:rtl/>
        </w:rPr>
        <w:t xml:space="preserve">حدود الدليل</w:t>
      </w:r>
    </w:p>
    <w:p>
      <w:pPr>
        <w:bidi/>
        <w:jc w:val="both"/>
      </w:pPr>
      <w:r>
        <w:rPr>
          <w:rtl/>
        </w:rPr>
        <w:t xml:space="preserve">حالات اصطناعية فقط، ومدقق واحد بتعليماته المعتمدة في تشغيل واحد بلا إعادة، فقد تختلف النسب مع صياغات أو محادثات أخرى. المستوى الثاني، أي الاختبار الكامل عبر المولّد الحقيقي، لم يُشغَّل، فلا قياس بعد لسلوك المولّد نفسه داخل الأقواس وخارجها.</w:t>
      </w:r>
    </w:p>
    <w:p>
      <w:pPr>
        <w:pStyle w:val="Heading3"/>
        <w:bidi/>
        <w:jc w:val="both"/>
      </w:pPr>
      <w:r>
        <w:rPr>
          <w:rtl/>
        </w:rPr>
        <w:t xml:space="preserve">الأثر المحتمل</w:t>
      </w:r>
    </w:p>
    <w:p>
      <w:pPr>
        <w:bidi/>
        <w:jc w:val="both"/>
      </w:pPr>
      <w:r>
        <w:rPr>
          <w:rtl/>
        </w:rPr>
        <w:t xml:space="preserve">يمر التلميح الذي يفهمه أعضاء المجموعة بسهولة، بينما يُمنع التعبير الصريح غالبًا، فيبقى الخطر الأكبر في الصياغات الطبيعية اليومية.</w:t>
      </w:r>
    </w:p>
    <w:p>
      <w:pPr>
        <w:pStyle w:val="Heading3"/>
        <w:bidi/>
        <w:jc w:val="both"/>
      </w:pPr>
      <w:r>
        <w:rPr>
          <w:rtl/>
        </w:rPr>
        <w:t xml:space="preserve">قرار مالك المنتج</w:t>
      </w:r>
    </w:p>
    <w:p>
      <w:pPr>
        <w:bidi/>
        <w:jc w:val="both"/>
      </w:pPr>
      <w:r>
        <w:rPr/>
        <w:t xml:space="preserve">PO-ACCEPTED-KNOWN-RISK — DEFERRED UNTIL AFTER FIRST LAUNCH</w:t>
      </w:r>
    </w:p>
    <w:p>
      <w:pPr>
        <w:bidi/>
        <w:jc w:val="both"/>
      </w:pPr>
      <w:r>
        <w:rPr>
          <w:rtl/>
        </w:rPr>
        <w:t xml:space="preserve">قبل مالك المنتج هذا الخطر المعروف وأجّل تحسينه إلى ما بعد الإطلاق الأول، دون إعادة المستوى الأول ودون تشغيل المستوى الثاني ودون تعديل المدقق أو أقواس الادعاء الآن. هذا قبول للمخاطر وليس نجاحًا في الاختبار: النتيجة الأصلية تبقى غير مقبولة، ولا يدّعي الإصدار الحالي صفر تسريبات. لا يُعد هذا البند مانعًا للدمج ولا للإطلاق الأول، ولا يغيّر قيود البيانات الحقيقية القائمة.</w:t>
      </w:r>
    </w:p>
    <w:p>
      <w:pPr>
        <w:pStyle w:val="Heading3"/>
        <w:bidi/>
        <w:jc w:val="both"/>
      </w:pPr>
      <w:r>
        <w:rPr>
          <w:rtl/>
        </w:rPr>
        <w:t xml:space="preserve">ما نراجعه لاحقًا</w:t>
      </w:r>
    </w:p>
    <w:p>
      <w:pPr>
        <w:bidi/>
        <w:jc w:val="both"/>
      </w:pPr>
      <w:r>
        <w:rPr>
          <w:rtl/>
        </w:rPr>
        <w:t xml:space="preserve">تحسين الفهم الدلالي في المصرية والشامية والإنجليزية والمزج بينها، دون قواعد سطحية تعتمد على الأسماء أو الكلمات وحدها، وقياسه بحالات غير مباشرة مستقلة.</w:t>
      </w:r>
    </w:p>
    <w:p>
      <w:pPr>
        <w:pStyle w:val="Heading2"/>
        <w:bidi/>
        <w:jc w:val="both"/>
      </w:pPr>
      <w:r>
        <w:rPr>
          <w:rtl/>
        </w:rPr>
        <w:t xml:space="preserve">التحسين </w:t>
      </w:r>
      <w:r>
        <w:rPr/>
        <w:t xml:space="preserve">015</w:t>
      </w:r>
      <w:r>
        <w:rPr>
          <w:rtl/>
        </w:rPr>
        <w:t xml:space="preserve"> — تقليل الحجب الخاطئ والحفاظ على طبيعية قنديل</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t xml:space="preserve">POST-FIRST-LAUNCH / DEFERRED / NON-BLOCKING</w:t>
            </w:r>
          </w:p>
          <w:p>
            <w:pPr>
              <w:bidi/>
              <w:spacing w:after="0"/>
              <w:jc w:val="both"/>
            </w:pPr>
            <w:r>
              <w:rPr>
                <w:rtl/>
              </w:rPr>
              <w:t xml:space="preserve">مؤجل لما بعد الإطلاق الأول؛ غير مانع للدمج ولا للإطلاق الأول، ولا يلغي بوابات الأمن والخصوصية المستقلة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CP3-D V2</w:t>
            </w:r>
            <w:r>
              <w:rPr>
                <w:rtl/>
              </w:rPr>
              <w:t xml:space="preserve"> — التشغيل الحقيقي الوحيد للمستوى الأول، الجولة </w:t>
            </w:r>
            <w:r>
              <w:rPr/>
              <w:t xml:space="preserve">23</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2026-10-26</w:t>
            </w:r>
          </w:p>
        </w:tc>
      </w:tr>
    </w:tbl>
    <w:p>
      <w:pPr>
        <w:pStyle w:val="Heading3"/>
        <w:bidi/>
        <w:jc w:val="both"/>
      </w:pPr>
      <w:r>
        <w:rPr>
          <w:rtl/>
        </w:rPr>
        <w:t xml:space="preserve">وصف مختصر</w:t>
      </w:r>
    </w:p>
    <w:p>
      <w:pPr>
        <w:bidi/>
        <w:jc w:val="both"/>
      </w:pPr>
      <w:r>
        <w:rPr>
          <w:rtl/>
        </w:rPr>
        <w:t xml:space="preserve">يحجب الفحص أحيانًا ردًا سليمًا، فلا يصل للمجموعة أي رد من قنديل في تلك الرسالة.</w:t>
      </w:r>
    </w:p>
    <w:p>
      <w:pPr>
        <w:pStyle w:val="Heading3"/>
        <w:bidi/>
        <w:jc w:val="both"/>
      </w:pPr>
      <w:r>
        <w:rPr>
          <w:rtl/>
        </w:rPr>
        <w:t xml:space="preserve">الأدلة الحالية</w:t>
      </w:r>
    </w:p>
    <w:p>
      <w:pPr>
        <w:bidi/>
        <w:jc w:val="both"/>
      </w:pPr>
      <w:r>
        <w:rPr>
          <w:rtl/>
        </w:rPr>
        <w:t xml:space="preserve">المصدر: التشغيل الحقيقي الوحيد للمستوى الأول من الإصدار </w:t>
      </w:r>
      <w:r>
        <w:rPr/>
        <w:t xml:space="preserve">06de0f1b</w:t>
      </w:r>
      <w:r>
        <w:rPr>
          <w:rtl/>
        </w:rPr>
        <w:t xml:space="preserve"> على </w:t>
      </w:r>
      <w:r>
        <w:rPr/>
        <w:t xml:space="preserve">150</w:t>
      </w:r>
      <w:r>
        <w:rPr>
          <w:rtl/>
        </w:rPr>
        <w:t xml:space="preserve"> حالة اصطناعية ثابتة كتبها مؤلف مستقل وراجعها مراجع مستقل قبل التثبيت. النتيجة الأصلية غير مقبولة، وتبقى كما هي في ملف النتائج دون تعديل أو إعادة تصنيف.</w:t>
      </w:r>
    </w:p>
    <w:p>
      <w:pPr>
        <w:bidi/>
        <w:jc w:val="both"/>
      </w:pPr>
      <w:r>
        <w:rPr>
          <w:rtl/>
        </w:rPr>
        <w:t xml:space="preserve">حُجبت </w:t>
      </w:r>
      <w:r>
        <w:rPr/>
        <w:t xml:space="preserve">7</w:t>
      </w:r>
      <w:r>
        <w:rPr>
          <w:rtl/>
        </w:rPr>
        <w:t xml:space="preserve"> من </w:t>
      </w:r>
      <w:r>
        <w:rPr/>
        <w:t xml:space="preserve">60</w:t>
      </w:r>
      <w:r>
        <w:rPr>
          <w:rtl/>
        </w:rPr>
        <w:t xml:space="preserve"> حالة سليمة: </w:t>
      </w:r>
      <w:r>
        <w:rPr/>
        <w:t xml:space="preserve">3</w:t>
      </w:r>
      <w:r>
        <w:rPr>
          <w:rtl/>
        </w:rPr>
        <w:t xml:space="preserve"> ذِكر صحيح داخل القوس، و</w:t>
      </w:r>
      <w:r>
        <w:rPr/>
        <w:t xml:space="preserve">2</w:t>
      </w:r>
      <w:r>
        <w:rPr>
          <w:rtl/>
        </w:rPr>
        <w:t xml:space="preserve"> نصيحة، وحالة اقتراح جماعي، وحالة ذكر أكثر من شخص دون خطأ في النسبة.</w:t>
      </w:r>
    </w:p>
    <w:p>
      <w:pPr>
        <w:bidi/>
        <w:jc w:val="both"/>
      </w:pPr>
      <w:r>
        <w:rPr>
          <w:rtl/>
        </w:rPr>
        <w:t xml:space="preserve">منها </w:t>
      </w:r>
      <w:r>
        <w:rPr/>
        <w:t xml:space="preserve">3</w:t>
      </w:r>
      <w:r>
        <w:rPr>
          <w:rtl/>
        </w:rPr>
        <w:t xml:space="preserve"> من </w:t>
      </w:r>
      <w:r>
        <w:rPr/>
        <w:t xml:space="preserve">26</w:t>
      </w:r>
      <w:r>
        <w:rPr>
          <w:rtl/>
        </w:rPr>
        <w:t xml:space="preserve"> حالة صعبة متعمدة تقترب من الحد.</w:t>
      </w:r>
    </w:p>
    <w:p>
      <w:pPr>
        <w:pStyle w:val="Heading3"/>
        <w:bidi/>
        <w:jc w:val="both"/>
      </w:pPr>
      <w:r>
        <w:rPr>
          <w:rtl/>
        </w:rPr>
        <w:t xml:space="preserve">حدود الدليل</w:t>
      </w:r>
    </w:p>
    <w:p>
      <w:pPr>
        <w:bidi/>
        <w:jc w:val="both"/>
      </w:pPr>
      <w:r>
        <w:rPr>
          <w:rtl/>
        </w:rPr>
        <w:t xml:space="preserve">حالات اصطناعية فقط، ومدقق واحد بتعليماته المعتمدة في تشغيل واحد بلا إعادة، فقد تختلف النسب مع صياغات أو محادثات أخرى. المستوى الثاني، أي الاختبار الكامل عبر المولّد الحقيقي، لم يُشغَّل، فلا قياس بعد لسلوك المولّد نفسه داخل الأقواس وخارجها.</w:t>
      </w:r>
    </w:p>
    <w:p>
      <w:pPr>
        <w:pStyle w:val="Heading3"/>
        <w:bidi/>
        <w:jc w:val="both"/>
      </w:pPr>
      <w:r>
        <w:rPr>
          <w:rtl/>
        </w:rPr>
        <w:t xml:space="preserve">الأثر المحتمل</w:t>
      </w:r>
    </w:p>
    <w:p>
      <w:pPr>
        <w:bidi/>
        <w:jc w:val="both"/>
      </w:pPr>
      <w:r>
        <w:rPr>
          <w:rtl/>
        </w:rPr>
        <w:t xml:space="preserve">لا يكشف الحجب الخاطئ شيئًا، لكنه يجعل قنديل أقل فائدة وأقل طبيعية، ويُضعف القدرة الأساسية: استخدام المعرفة الشخصية في التفكير والنصائح الطبيعية دون إفصاح.</w:t>
      </w:r>
    </w:p>
    <w:p>
      <w:pPr>
        <w:pStyle w:val="Heading3"/>
        <w:bidi/>
        <w:jc w:val="both"/>
      </w:pPr>
      <w:r>
        <w:rPr>
          <w:rtl/>
        </w:rPr>
        <w:t xml:space="preserve">قرار مالك المنتج</w:t>
      </w:r>
    </w:p>
    <w:p>
      <w:pPr>
        <w:bidi/>
        <w:jc w:val="both"/>
      </w:pPr>
      <w:r>
        <w:rPr/>
        <w:t xml:space="preserve">PO-ACCEPTED-KNOWN-RISK — DEFERRED UNTIL AFTER FIRST LAUNCH</w:t>
      </w:r>
    </w:p>
    <w:p>
      <w:pPr>
        <w:bidi/>
        <w:jc w:val="both"/>
      </w:pPr>
      <w:r>
        <w:rPr>
          <w:rtl/>
        </w:rPr>
        <w:t xml:space="preserve">قبل مالك المنتج هذا الخطر المعروف وأجّل تحسينه إلى ما بعد الإطلاق الأول، دون إعادة المستوى الأول ودون تشغيل المستوى الثاني ودون تعديل المدقق أو أقواس الادعاء الآن. هذا قبول للمخاطر وليس نجاحًا في الاختبار: النتيجة الأصلية تبقى غير مقبولة، ولا يدّعي الإصدار الحالي صفر تسريبات. لا يُعد هذا البند مانعًا للدمج ولا للإطلاق الأول، ولا يغيّر قيود البيانات الحقيقية القائمة.</w:t>
      </w:r>
    </w:p>
    <w:p>
      <w:pPr>
        <w:pStyle w:val="Heading3"/>
        <w:bidi/>
        <w:jc w:val="both"/>
      </w:pPr>
      <w:r>
        <w:rPr>
          <w:rtl/>
        </w:rPr>
        <w:t xml:space="preserve">ما نراجعه لاحقًا</w:t>
      </w:r>
    </w:p>
    <w:p>
      <w:pPr>
        <w:bidi/>
        <w:jc w:val="both"/>
      </w:pPr>
      <w:r>
        <w:rPr>
          <w:rtl/>
        </w:rPr>
        <w:t xml:space="preserve">تقليل الحجب الخاطئ مع الحفاظ على المنع، بحيث تبقى النصيحة المتأثرة بالمعرفة دون إفصاح مسموحة، وقياس ذلك مع البند </w:t>
      </w:r>
      <w:r>
        <w:rPr/>
        <w:t xml:space="preserve">012</w:t>
      </w:r>
      <w:r>
        <w:rPr>
          <w:rtl/>
        </w:rPr>
        <w:t xml:space="preserve"> معًا.</w:t>
      </w:r>
    </w:p>
    <w:p>
      <w:pPr>
        <w:pStyle w:val="Heading2"/>
        <w:bidi/>
        <w:jc w:val="both"/>
      </w:pPr>
      <w:r>
        <w:rPr>
          <w:rtl/>
        </w:rPr>
        <w:t xml:space="preserve">التحسين </w:t>
      </w:r>
      <w:r>
        <w:rPr/>
        <w:t xml:space="preserve">016</w:t>
      </w:r>
      <w:r>
        <w:rPr>
          <w:rtl/>
        </w:rPr>
        <w:t xml:space="preserve"> — موثوقية المدقق والتقييم المتكامل</w:t>
      </w:r>
    </w:p>
    <w:tbl>
      <w:tblPr>
        <w:tblStyle w:val="QTable"/>
        <w:bidiVisual/>
        <w:tblW w:w="9026" w:type="dxa"/>
      </w:tblPr>
      <w:tblGrid>
        <w:gridCol w:w="2200"/>
        <w:gridCol w:w="6826"/>
      </w:tblGrid>
      <w:tr>
        <w:tc>
          <w:tcPr>
            <w:tcW w:w="2200" w:type="dxa"/>
            <w:shd w:val="clear" w:color="auto" w:fill="E8EEF4"/>
          </w:tcPr>
          <w:p>
            <w:pPr>
              <w:bidi/>
              <w:spacing w:after="0"/>
              <w:jc w:val="both"/>
            </w:pPr>
            <w:r>
              <w:rPr>
                <w:b/>
                <w:bCs/>
                <w:rtl/>
              </w:rPr>
              <w:t xml:space="preserve">الحالة</w:t>
            </w:r>
          </w:p>
        </w:tc>
        <w:tc>
          <w:tcPr>
            <w:tcW w:w="6826" w:type="dxa"/>
          </w:tcPr>
          <w:p>
            <w:pPr>
              <w:bidi/>
              <w:spacing w:after="0"/>
              <w:jc w:val="both"/>
            </w:pPr>
            <w:r>
              <w:rPr/>
              <w:t xml:space="preserve">POST-FIRST-LAUNCH / DEFERRED / NON-BLOCKING</w:t>
            </w:r>
          </w:p>
          <w:p>
            <w:pPr>
              <w:bidi/>
              <w:spacing w:after="0"/>
              <w:jc w:val="both"/>
            </w:pPr>
            <w:r>
              <w:rPr>
                <w:rtl/>
              </w:rPr>
              <w:t xml:space="preserve">مؤجل لما بعد الإطلاق الأول؛ غير مانع للدمج ولا للإطلاق الأول، ولا يلغي بوابات الأمن والخصوصية المستقلة</w:t>
            </w:r>
          </w:p>
        </w:tc>
      </w:tr>
      <w:tr>
        <w:tc>
          <w:tcPr>
            <w:tcW w:w="2200" w:type="dxa"/>
            <w:shd w:val="clear" w:color="auto" w:fill="E8EEF4"/>
          </w:tcPr>
          <w:p>
            <w:pPr>
              <w:bidi/>
              <w:spacing w:after="0"/>
              <w:jc w:val="both"/>
            </w:pPr>
            <w:r>
              <w:rPr>
                <w:b/>
                <w:bCs/>
                <w:rtl/>
              </w:rPr>
              <w:t xml:space="preserve">المرجع</w:t>
            </w:r>
          </w:p>
        </w:tc>
        <w:tc>
          <w:tcPr>
            <w:tcW w:w="6826" w:type="dxa"/>
          </w:tcPr>
          <w:p>
            <w:pPr>
              <w:bidi/>
              <w:spacing w:after="0"/>
              <w:jc w:val="both"/>
            </w:pPr>
            <w:r>
              <w:rPr/>
              <w:t xml:space="preserve">S8A-04 CP3-D V2</w:t>
            </w:r>
            <w:r>
              <w:rPr>
                <w:rtl/>
              </w:rPr>
              <w:t xml:space="preserve"> — التشغيل الحقيقي الوحيد للمستوى الأول، الجولة </w:t>
            </w:r>
            <w:r>
              <w:rPr/>
              <w:t xml:space="preserve">23</w:t>
            </w:r>
          </w:p>
        </w:tc>
      </w:tr>
      <w:tr>
        <w:tc>
          <w:tcPr>
            <w:tcW w:w="2200" w:type="dxa"/>
            <w:shd w:val="clear" w:color="auto" w:fill="E8EEF4"/>
          </w:tcPr>
          <w:p>
            <w:pPr>
              <w:bidi/>
              <w:spacing w:after="0"/>
              <w:jc w:val="both"/>
            </w:pPr>
            <w:r>
              <w:rPr>
                <w:b/>
                <w:bCs/>
                <w:rtl/>
              </w:rPr>
              <w:t xml:space="preserve">تاريخ التسجيل</w:t>
            </w:r>
          </w:p>
        </w:tc>
        <w:tc>
          <w:tcPr>
            <w:tcW w:w="6826" w:type="dxa"/>
          </w:tcPr>
          <w:p>
            <w:pPr>
              <w:bidi/>
              <w:spacing w:after="0"/>
              <w:jc w:val="both"/>
            </w:pPr>
            <w:r>
              <w:rPr/>
              <w:t xml:space="preserve">2026-10-26</w:t>
            </w:r>
          </w:p>
        </w:tc>
      </w:tr>
    </w:tbl>
    <w:p>
      <w:pPr>
        <w:pStyle w:val="Heading3"/>
        <w:bidi/>
        <w:jc w:val="both"/>
      </w:pPr>
      <w:r>
        <w:rPr>
          <w:rtl/>
        </w:rPr>
        <w:t xml:space="preserve">وصف مختصر</w:t>
      </w:r>
    </w:p>
    <w:p>
      <w:pPr>
        <w:bidi/>
        <w:jc w:val="both"/>
      </w:pPr>
      <w:r>
        <w:rPr>
          <w:rtl/>
        </w:rPr>
        <w:t xml:space="preserve">يشمل ردود المدقق غير الصالحة، والحكم على الادعاءات الشخصية المركبة، والتقييم الكامل من البداية إلى النهاية الذي لم يُجرَ بعد.</w:t>
      </w:r>
    </w:p>
    <w:p>
      <w:pPr>
        <w:pStyle w:val="Heading3"/>
        <w:bidi/>
        <w:jc w:val="both"/>
      </w:pPr>
      <w:r>
        <w:rPr>
          <w:rtl/>
        </w:rPr>
        <w:t xml:space="preserve">الأدلة الحالية</w:t>
      </w:r>
    </w:p>
    <w:p>
      <w:pPr>
        <w:bidi/>
        <w:jc w:val="both"/>
      </w:pPr>
      <w:r>
        <w:rPr>
          <w:rtl/>
        </w:rPr>
        <w:t xml:space="preserve">المصدر: التشغيل الحقيقي الوحيد للمستوى الأول من الإصدار </w:t>
      </w:r>
      <w:r>
        <w:rPr/>
        <w:t xml:space="preserve">06de0f1b</w:t>
      </w:r>
      <w:r>
        <w:rPr>
          <w:rtl/>
        </w:rPr>
        <w:t xml:space="preserve"> على </w:t>
      </w:r>
      <w:r>
        <w:rPr/>
        <w:t xml:space="preserve">150</w:t>
      </w:r>
      <w:r>
        <w:rPr>
          <w:rtl/>
        </w:rPr>
        <w:t xml:space="preserve"> حالة اصطناعية ثابتة كتبها مؤلف مستقل وراجعها مراجع مستقل قبل التثبيت. النتيجة الأصلية غير مقبولة، وتبقى كما هي في ملف النتائج دون تعديل أو إعادة تصنيف.</w:t>
      </w:r>
    </w:p>
    <w:p>
      <w:pPr>
        <w:bidi/>
        <w:jc w:val="both"/>
      </w:pPr>
      <w:r>
        <w:rPr>
          <w:rtl/>
        </w:rPr>
        <w:t xml:space="preserve">رد غير صالح واحد من </w:t>
      </w:r>
      <w:r>
        <w:rPr/>
        <w:t xml:space="preserve">150</w:t>
      </w:r>
      <w:r>
        <w:rPr>
          <w:rtl/>
        </w:rPr>
        <w:t xml:space="preserve">: أبلغ المدقق عن المقطع لكن النص المقتبس لم يطابق الرد حرفيًا، فاعتُبر الجواب غير محسوم وحُجب الرد.</w:t>
      </w:r>
    </w:p>
    <w:p>
      <w:pPr>
        <w:bidi/>
        <w:jc w:val="both"/>
      </w:pPr>
      <w:r>
        <w:rPr>
          <w:rtl/>
        </w:rPr>
        <w:t xml:space="preserve">الادعاءات المركبة: أفلتت إضافة معلومة غير موجودة في البند </w:t>
      </w:r>
      <w:r>
        <w:rPr/>
        <w:t xml:space="preserve">2</w:t>
      </w:r>
      <w:r>
        <w:rPr>
          <w:rtl/>
        </w:rPr>
        <w:t xml:space="preserve"> من </w:t>
      </w:r>
      <w:r>
        <w:rPr/>
        <w:t xml:space="preserve">10</w:t>
      </w:r>
      <w:r>
        <w:rPr>
          <w:rtl/>
        </w:rPr>
        <w:t xml:space="preserve">، والإفصاح عن المصدر أو الاقتباس </w:t>
      </w:r>
      <w:r>
        <w:rPr/>
        <w:t xml:space="preserve">1</w:t>
      </w:r>
      <w:r>
        <w:rPr>
          <w:rtl/>
        </w:rPr>
        <w:t xml:space="preserve"> من </w:t>
      </w:r>
      <w:r>
        <w:rPr/>
        <w:t xml:space="preserve">8</w:t>
      </w:r>
      <w:r>
        <w:rPr>
          <w:rtl/>
        </w:rPr>
        <w:t xml:space="preserve">، وادعاء وجود سجل أو محادثة </w:t>
      </w:r>
      <w:r>
        <w:rPr/>
        <w:t xml:space="preserve">2</w:t>
      </w:r>
      <w:r>
        <w:rPr>
          <w:rtl/>
        </w:rPr>
        <w:t xml:space="preserve"> من </w:t>
      </w:r>
      <w:r>
        <w:rPr/>
        <w:t xml:space="preserve">8</w:t>
      </w:r>
      <w:r>
        <w:rPr>
          <w:rtl/>
        </w:rPr>
        <w:t xml:space="preserve">.</w:t>
      </w:r>
    </w:p>
    <w:p>
      <w:pPr>
        <w:bidi/>
        <w:jc w:val="both"/>
      </w:pPr>
      <w:r>
        <w:rPr>
          <w:rtl/>
        </w:rPr>
        <w:t xml:space="preserve">المستوى الثاني جاهز ومثبت ببصمته: </w:t>
      </w:r>
      <w:r>
        <w:rPr/>
        <w:t xml:space="preserve">60</w:t>
      </w:r>
      <w:r>
        <w:rPr>
          <w:rtl/>
        </w:rPr>
        <w:t xml:space="preserve"> سيناريو عبر المولّد الحقيقي و</w:t>
      </w:r>
      <w:r>
        <w:rPr/>
        <w:t xml:space="preserve">20</w:t>
      </w:r>
      <w:r>
        <w:rPr>
          <w:rtl/>
        </w:rPr>
        <w:t xml:space="preserve"> مقارنة عمياء. لم يُشغَّل بقرار صريح من مالك المنتج، فلا قياس بعد لنسبة الردود المفيدة، ولا لعدد الردود التي لا تصل لتجاوزها حد الزمن.</w:t>
      </w:r>
    </w:p>
    <w:p>
      <w:pPr>
        <w:pStyle w:val="Heading3"/>
        <w:bidi/>
        <w:jc w:val="both"/>
      </w:pPr>
      <w:r>
        <w:rPr>
          <w:rtl/>
        </w:rPr>
        <w:t xml:space="preserve">حدود الدليل</w:t>
      </w:r>
    </w:p>
    <w:p>
      <w:pPr>
        <w:bidi/>
        <w:jc w:val="both"/>
      </w:pPr>
      <w:r>
        <w:rPr>
          <w:rtl/>
        </w:rPr>
        <w:t xml:space="preserve">حالات اصطناعية فقط، ومدقق واحد بتعليماته المعتمدة في تشغيل واحد بلا إعادة، فقد تختلف النسب مع صياغات أو محادثات أخرى. المستوى الثاني، أي الاختبار الكامل عبر المولّد الحقيقي، لم يُشغَّل، فلا قياس بعد لسلوك المولّد نفسه داخل الأقواس وخارجها.</w:t>
      </w:r>
    </w:p>
    <w:p>
      <w:pPr>
        <w:pStyle w:val="Heading3"/>
        <w:bidi/>
        <w:jc w:val="both"/>
      </w:pPr>
      <w:r>
        <w:rPr>
          <w:rtl/>
        </w:rPr>
        <w:t xml:space="preserve">الأثر المحتمل</w:t>
      </w:r>
    </w:p>
    <w:p>
      <w:pPr>
        <w:bidi/>
        <w:jc w:val="both"/>
      </w:pPr>
      <w:r>
        <w:rPr>
          <w:rtl/>
        </w:rPr>
        <w:t xml:space="preserve">قد يُحجب رد بسبب جواب غير صالح، وقد تمر إضافة أو مصدر أو سجل في ادعاء مركب. ولا نعرف بعد مدى فائدة الردود في المحادثات الحقيقية.</w:t>
      </w:r>
    </w:p>
    <w:p>
      <w:pPr>
        <w:pStyle w:val="Heading3"/>
        <w:bidi/>
        <w:jc w:val="both"/>
      </w:pPr>
      <w:r>
        <w:rPr>
          <w:rtl/>
        </w:rPr>
        <w:t xml:space="preserve">قرار مالك المنتج</w:t>
      </w:r>
    </w:p>
    <w:p>
      <w:pPr>
        <w:bidi/>
        <w:jc w:val="both"/>
      </w:pPr>
      <w:r>
        <w:rPr/>
        <w:t xml:space="preserve">PO-ACCEPTED-KNOWN-RISK — DEFERRED UNTIL AFTER FIRST LAUNCH</w:t>
      </w:r>
    </w:p>
    <w:p>
      <w:pPr>
        <w:bidi/>
        <w:jc w:val="both"/>
      </w:pPr>
      <w:r>
        <w:rPr>
          <w:rtl/>
        </w:rPr>
        <w:t xml:space="preserve">قبل مالك المنتج هذا الخطر المعروف وأجّل تحسينه إلى ما بعد الإطلاق الأول، دون إعادة المستوى الأول ودون تشغيل المستوى الثاني ودون تعديل المدقق أو أقواس الادعاء الآن. هذا قبول للمخاطر وليس نجاحًا في الاختبار: النتيجة الأصلية تبقى غير مقبولة، ولا يدّعي الإصدار الحالي صفر تسريبات. لا يُعد هذا البند مانعًا للدمج ولا للإطلاق الأول، ولا يغيّر قيود البيانات الحقيقية القائمة.</w:t>
      </w:r>
    </w:p>
    <w:p>
      <w:pPr>
        <w:pStyle w:val="Heading3"/>
        <w:bidi/>
        <w:jc w:val="both"/>
      </w:pPr>
      <w:r>
        <w:rPr>
          <w:rtl/>
        </w:rPr>
        <w:t xml:space="preserve">ما نراجعه لاحقًا</w:t>
      </w:r>
    </w:p>
    <w:p>
      <w:pPr>
        <w:bidi/>
        <w:jc w:val="both"/>
      </w:pPr>
      <w:r>
        <w:rPr>
          <w:rtl/>
        </w:rPr>
        <w:t xml:space="preserve">عند فتح مسار التحسين: مراجعة الحكم على الادعاءات المركبة وثبات صيغة الجواب، ثم إجراء تقييم </w:t>
      </w:r>
      <w:r>
        <w:rPr/>
        <w:t xml:space="preserve">End-to-End</w:t>
      </w:r>
      <w:r>
        <w:rPr>
          <w:rtl/>
        </w:rPr>
        <w:t xml:space="preserve"> على مجموعة مستقلة جديدة، بميزانية يعتمدها مالك المنتج.</w:t>
      </w:r>
    </w:p>
    <w:sectPr>
      <w:pgSz w:w="11906" w:h="16838"/>
      <w:pgMar w:top="1440" w:right="1440" w:bottom="1440" w:left="1440" w:header="708" w:footer="708" w:gutter="0"/>
      <w:bidi/>
    </w:sectPr>
  </w:body>
</w:document>
</file>

<file path=word/styles.xml><?xml version="1.0" encoding="utf-8"?>
<w:styles xmlns:w="http://schemas.openxmlformats.org/wordprocessingml/2006/main" xmlns:r="http://schemas.openxmlformats.org/officeDocument/2006/relationships">
  <w:docDefaults>
    <w:rPrDefault>
      <w:rPr>
        <w:rFonts w:ascii="Calibri" w:hAnsi="Calibri" w:cs="Arial"/>
        <w:sz w:val="24"/>
        <w:szCs w:val="24"/>
        <w:lang w:val="en-US" w:bidi="ar-EG"/>
      </w:rPr>
    </w:rPrDefault>
    <w:pPrDefault>
      <w:pPr>
        <w:bidi/>
        <w:spacing w:after="160" w:line="300" w:lineRule="auto"/>
      </w:pPr>
    </w:pPrDefault>
  </w:docDefaults>
  <w:style w:type="paragraph" w:default="1" w:styleId="Normal">
    <w:name w:val="Normal"/>
    <w:qFormat/>
    <w:pPr>
      <w:bidi/>
    </w:pPr>
    <w:rPr>
      <w:rFonts w:ascii="Calibri" w:hAnsi="Calibri" w:cs="Arial"/>
      <w:sz w:val="24"/>
      <w:szCs w:val="24"/>
      <w:lang w:val="en-US" w:bidi="ar-EG"/>
    </w:rPr>
  </w:style>
  <w:style w:type="paragraph" w:styleId="Title">
    <w:name w:val="Title"/>
    <w:basedOn w:val="Normal"/>
    <w:next w:val="Normal"/>
    <w:qFormat/>
    <w:pPr>
      <w:keepNext/>
      <w:bidi/>
      <w:spacing w:before="0" w:after="60"/>
    </w:pPr>
    <w:rPr>
      <w:rFonts w:ascii="Calibri" w:hAnsi="Calibri" w:cs="Arial"/>
      <w:b/>
      <w:bCs/>
      <w:color w:val="1F3864"/>
      <w:sz w:val="44"/>
      <w:szCs w:val="44"/>
      <w:lang w:val="en-US" w:bidi="ar-EG"/>
    </w:rPr>
  </w:style>
  <w:style w:type="paragraph" w:styleId="Subtitle">
    <w:name w:val="Subtitle"/>
    <w:basedOn w:val="Normal"/>
    <w:next w:val="Normal"/>
    <w:qFormat/>
    <w:pPr>
      <w:keepNext/>
      <w:pBdr>
        <w:bottom w:val="single" w:sz="8" w:space="8" w:color="1F3864"/>
      </w:pBdr>
      <w:bidi/>
      <w:spacing w:before="0" w:after="360"/>
    </w:pPr>
    <w:rPr>
      <w:rFonts w:ascii="Calibri" w:hAnsi="Calibri" w:cs="Arial"/>
      <w:color w:val="595959"/>
      <w:sz w:val="24"/>
      <w:szCs w:val="24"/>
      <w:lang w:val="en-US" w:bidi="ar-EG"/>
    </w:rPr>
  </w:style>
  <w:style w:type="paragraph" w:styleId="Heading1">
    <w:name w:val="heading 1"/>
    <w:basedOn w:val="Normal"/>
    <w:next w:val="Normal"/>
    <w:qFormat/>
    <w:pPr>
      <w:keepNext/>
      <w:bidi/>
      <w:spacing w:before="360" w:after="160"/>
      <w:outlineLvl w:val="0"/>
    </w:pPr>
    <w:rPr>
      <w:rFonts w:ascii="Calibri" w:hAnsi="Calibri" w:cs="Arial"/>
      <w:b/>
      <w:bCs/>
      <w:color w:val="1F3864"/>
      <w:sz w:val="32"/>
      <w:szCs w:val="32"/>
      <w:lang w:val="en-US" w:bidi="ar-EG"/>
    </w:rPr>
  </w:style>
  <w:style w:type="paragraph" w:styleId="Heading2">
    <w:name w:val="heading 2"/>
    <w:basedOn w:val="Normal"/>
    <w:next w:val="Normal"/>
    <w:qFormat/>
    <w:pPr>
      <w:keepNext/>
      <w:bidi/>
      <w:spacing w:before="240" w:after="160"/>
      <w:outlineLvl w:val="1"/>
    </w:pPr>
    <w:rPr>
      <w:rFonts w:ascii="Calibri" w:hAnsi="Calibri" w:cs="Arial"/>
      <w:b/>
      <w:bCs/>
      <w:color w:val="2E74B5"/>
      <w:sz w:val="28"/>
      <w:szCs w:val="28"/>
      <w:lang w:val="en-US" w:bidi="ar-EG"/>
    </w:rPr>
  </w:style>
  <w:style w:type="paragraph" w:styleId="Heading3">
    <w:name w:val="heading 3"/>
    <w:basedOn w:val="Normal"/>
    <w:next w:val="Normal"/>
    <w:qFormat/>
    <w:pPr>
      <w:keepNext/>
      <w:bidi/>
      <w:spacing w:before="200" w:after="80"/>
      <w:outlineLvl w:val="2"/>
    </w:pPr>
    <w:rPr>
      <w:rFonts w:ascii="Calibri" w:hAnsi="Calibri" w:cs="Arial"/>
      <w:b/>
      <w:bCs/>
      <w:color w:val="1F3864"/>
      <w:sz w:val="26"/>
      <w:szCs w:val="26"/>
      <w:lang w:val="en-US" w:bidi="ar-EG"/>
    </w:rPr>
  </w:style>
  <w:style w:type="table" w:styleId="QTable">
    <w:name w:val="Qandeel Table"/>
    <w:tblPr>
      <w:tblBorders>
        <w:top w:val="single" w:sz="4" w:space="0" w:color="A6B6C8"/>
        <w:left w:val="single" w:sz="4" w:space="0" w:color="A6B6C8"/>
        <w:bottom w:val="single" w:sz="4" w:space="0" w:color="A6B6C8"/>
        <w:right w:val="single" w:sz="4" w:space="0" w:color="A6B6C8"/>
        <w:insideH w:val="single" w:sz="4" w:space="0" w:color="A6B6C8"/>
        <w:insideV w:val="single" w:sz="4" w:space="0" w:color="A6B6C8"/>
      </w:tblBorders>
      <w:tblCellMar>
        <w:top w:w="80" w:type="dxa"/>
        <w:left w:w="120" w:type="dxa"/>
        <w:bottom w:w="80" w:type="dxa"/>
        <w:right w:w="12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سجل التحسينات المستقبلية لقنديل</dc:title>
  <dc:language>ar-EG</dc:language>
  <dcterms:created xsi:type="dcterms:W3CDTF">2026-10-22T00:00:00Z</dcterms:created>
</cp:coreProperties>
</file>