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Prise en, compte que hbase est pas forcement le mieux pour gerer un datalake mais on peut utiliser sqoop pour tyransferer les data de hadoop vers du sql.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https://acadgild.com/blog/exporting-files-hdfs-mysql-using-sqoop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Ou alors utilisé spark pour utilisé directement les données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 priori possibilité de passé directement par Hive fb fait 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Début de la création du powerPoint de présentation</w:t>
        <w:br w:type="textWrapping"/>
        <w:br w:type="textWrapping"/>
        <w:tab/>
        <w:t xml:space="preserve">SPARK == Le “big data” comme on l’entend exploitation des données en live et rapidement.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gild.com/blog/exporting-files-hdfs-mysql-using-sq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