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701E1" w14:textId="7AC64E39" w:rsidR="00FC6815" w:rsidRPr="00FC6815" w:rsidRDefault="00FC6815" w:rsidP="00FC681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outlineLvl w:val="2"/>
        <w:rPr>
          <w:rFonts w:ascii="Segoe UI" w:eastAsia="Times New Roman" w:hAnsi="Segoe UI" w:cs="Segoe UI"/>
          <w:b/>
          <w:bCs/>
          <w:color w:val="1D4ED8"/>
          <w:kern w:val="0"/>
          <w:sz w:val="30"/>
          <w:szCs w:val="30"/>
          <w14:ligatures w14:val="none"/>
        </w:rPr>
      </w:pPr>
      <w:r>
        <w:rPr>
          <w:rFonts w:ascii="Segoe UI" w:eastAsia="Times New Roman" w:hAnsi="Segoe UI" w:cs="Segoe UI"/>
          <w:b/>
          <w:bCs/>
          <w:color w:val="1D4ED8"/>
          <w:kern w:val="0"/>
          <w:sz w:val="30"/>
          <w:szCs w:val="30"/>
          <w14:ligatures w14:val="none"/>
        </w:rPr>
        <w:t xml:space="preserve">Bonus Tolerance </w:t>
      </w:r>
      <w:r w:rsidRPr="00FC6815">
        <w:rPr>
          <w:rFonts w:ascii="Segoe UI" w:eastAsia="Times New Roman" w:hAnsi="Segoe UI" w:cs="Segoe UI"/>
          <w:b/>
          <w:bCs/>
          <w:color w:val="1D4ED8"/>
          <w:kern w:val="0"/>
          <w:sz w:val="30"/>
          <w:szCs w:val="30"/>
          <w14:ligatures w14:val="none"/>
        </w:rPr>
        <w:t>Calculation Formula</w:t>
      </w:r>
    </w:p>
    <w:p w14:paraId="0A3FD6E7" w14:textId="77777777" w:rsidR="00FC6815" w:rsidRPr="00FC6815" w:rsidRDefault="00FC6815" w:rsidP="00FC6815">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1F2328"/>
          <w:kern w:val="0"/>
          <w14:ligatures w14:val="none"/>
        </w:rPr>
      </w:pPr>
      <w:r w:rsidRPr="00FC6815">
        <w:rPr>
          <w:rFonts w:ascii="Segoe UI" w:eastAsia="Times New Roman" w:hAnsi="Segoe UI" w:cs="Segoe UI"/>
          <w:color w:val="1F2328"/>
          <w:kern w:val="0"/>
          <w14:ligatures w14:val="none"/>
        </w:rPr>
        <w:t>The bonus tolerance formula is:</w:t>
      </w:r>
    </w:p>
    <w:p w14:paraId="4E241E4E" w14:textId="77777777" w:rsidR="00FC6815" w:rsidRPr="00FC6815" w:rsidRDefault="00FC6815" w:rsidP="00FC681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F2328"/>
          <w:kern w:val="0"/>
          <w14:ligatures w14:val="none"/>
        </w:rPr>
      </w:pPr>
      <w:r w:rsidRPr="00FC6815">
        <w:rPr>
          <w:rFonts w:ascii="Times New Roman" w:eastAsia="Times New Roman" w:hAnsi="Times New Roman" w:cs="Times New Roman"/>
          <w:color w:val="1F2328"/>
          <w:kern w:val="0"/>
          <w:sz w:val="29"/>
          <w:szCs w:val="29"/>
          <w:bdr w:val="none" w:sz="0" w:space="0" w:color="auto" w:frame="1"/>
          <w14:ligatures w14:val="none"/>
        </w:rPr>
        <w:t>Bonus Tolerance=(Actual Feature Size−Basic Size)+Feature Tolerance</w:t>
      </w:r>
      <w:r w:rsidRPr="00FC6815">
        <w:rPr>
          <w:rFonts w:ascii="Times New Roman" w:eastAsia="Times New Roman" w:hAnsi="Times New Roman" w:cs="Times New Roman"/>
          <w:color w:val="1F2328"/>
          <w:kern w:val="0"/>
          <w:sz w:val="29"/>
          <w:szCs w:val="29"/>
          <w:bdr w:val="single" w:sz="2" w:space="0" w:color="auto" w:frame="1"/>
          <w14:ligatures w14:val="none"/>
        </w:rPr>
        <w:t>Bonus Tolerance=(Actual Feature Size−Basic Size)+Feature Tolerance</w:t>
      </w:r>
    </w:p>
    <w:p w14:paraId="5AAB6DA0" w14:textId="77777777" w:rsidR="00FC6815" w:rsidRPr="00FC6815" w:rsidRDefault="00FC6815" w:rsidP="00FC6815">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1F2328"/>
          <w:kern w:val="0"/>
          <w14:ligatures w14:val="none"/>
        </w:rPr>
      </w:pPr>
      <w:r w:rsidRPr="00FC6815">
        <w:rPr>
          <w:rFonts w:ascii="Segoe UI" w:eastAsia="Times New Roman" w:hAnsi="Segoe UI" w:cs="Segoe UI"/>
          <w:color w:val="1F2328"/>
          <w:kern w:val="0"/>
          <w14:ligatures w14:val="none"/>
        </w:rPr>
        <w:t>If the actual feature size exceeds the basic size, a "bonus" in tolerance is applied, effectively giving more tolerance to the feature. If the actual size is at or below the basic size, only the feature tolerance is considered.</w:t>
      </w:r>
    </w:p>
    <w:p w14:paraId="7D99846A" w14:textId="77777777" w:rsidR="00FC6815" w:rsidRPr="00FC6815" w:rsidRDefault="00FC6815" w:rsidP="00FC681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color w:val="1D4ED8"/>
          <w:kern w:val="0"/>
          <w:sz w:val="30"/>
          <w:szCs w:val="30"/>
          <w14:ligatures w14:val="none"/>
        </w:rPr>
      </w:pPr>
      <w:r w:rsidRPr="00FC6815">
        <w:rPr>
          <w:rFonts w:ascii="Segoe UI" w:eastAsia="Times New Roman" w:hAnsi="Segoe UI" w:cs="Segoe UI"/>
          <w:b/>
          <w:bCs/>
          <w:color w:val="1D4ED8"/>
          <w:kern w:val="0"/>
          <w:sz w:val="30"/>
          <w:szCs w:val="30"/>
          <w14:ligatures w14:val="none"/>
        </w:rPr>
        <w:t>Example Calculation</w:t>
      </w:r>
    </w:p>
    <w:p w14:paraId="0579C8ED" w14:textId="77777777" w:rsidR="00FC6815" w:rsidRPr="00FC6815" w:rsidRDefault="00FC6815" w:rsidP="00FC6815">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1F2328"/>
          <w:kern w:val="0"/>
          <w14:ligatures w14:val="none"/>
        </w:rPr>
      </w:pPr>
      <w:r w:rsidRPr="00FC6815">
        <w:rPr>
          <w:rFonts w:ascii="Segoe UI" w:eastAsia="Times New Roman" w:hAnsi="Segoe UI" w:cs="Segoe UI"/>
          <w:color w:val="1F2328"/>
          <w:kern w:val="0"/>
          <w14:ligatures w14:val="none"/>
        </w:rPr>
        <w:t>For example, if:</w:t>
      </w:r>
    </w:p>
    <w:p w14:paraId="2C1DEDA9" w14:textId="77777777" w:rsidR="00FC6815" w:rsidRPr="00FC6815" w:rsidRDefault="00FC6815" w:rsidP="00FC6815">
      <w:pPr>
        <w:numPr>
          <w:ilvl w:val="0"/>
          <w:numId w:val="1"/>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F2328"/>
          <w:kern w:val="0"/>
          <w14:ligatures w14:val="none"/>
        </w:rPr>
      </w:pPr>
      <w:r w:rsidRPr="00FC6815">
        <w:rPr>
          <w:rFonts w:ascii="Segoe UI" w:eastAsia="Times New Roman" w:hAnsi="Segoe UI" w:cs="Segoe UI"/>
          <w:color w:val="1F2328"/>
          <w:kern w:val="0"/>
          <w14:ligatures w14:val="none"/>
        </w:rPr>
        <w:t>The </w:t>
      </w:r>
      <w:r w:rsidRPr="00FC6815">
        <w:rPr>
          <w:rFonts w:ascii="Segoe UI" w:eastAsia="Times New Roman" w:hAnsi="Segoe UI" w:cs="Segoe UI"/>
          <w:b/>
          <w:bCs/>
          <w:color w:val="1F2328"/>
          <w:kern w:val="0"/>
          <w:bdr w:val="single" w:sz="2" w:space="0" w:color="E5E7EB" w:frame="1"/>
          <w14:ligatures w14:val="none"/>
        </w:rPr>
        <w:t>Basic Size</w:t>
      </w:r>
      <w:r w:rsidRPr="00FC6815">
        <w:rPr>
          <w:rFonts w:ascii="Segoe UI" w:eastAsia="Times New Roman" w:hAnsi="Segoe UI" w:cs="Segoe UI"/>
          <w:color w:val="1F2328"/>
          <w:kern w:val="0"/>
          <w14:ligatures w14:val="none"/>
        </w:rPr>
        <w:t> is 50 mm,</w:t>
      </w:r>
    </w:p>
    <w:p w14:paraId="133343C4" w14:textId="77777777" w:rsidR="00FC6815" w:rsidRPr="00FC6815" w:rsidRDefault="00FC6815" w:rsidP="00FC6815">
      <w:pPr>
        <w:numPr>
          <w:ilvl w:val="0"/>
          <w:numId w:val="1"/>
        </w:numPr>
        <w:pBdr>
          <w:top w:val="single" w:sz="2" w:space="0" w:color="E5E7EB"/>
          <w:left w:val="single" w:sz="2" w:space="24" w:color="E5E7EB"/>
          <w:bottom w:val="single" w:sz="2" w:space="0" w:color="E5E7EB"/>
          <w:right w:val="single" w:sz="2" w:space="0" w:color="E5E7EB"/>
        </w:pBdr>
        <w:spacing w:before="60" w:after="100" w:afterAutospacing="1" w:line="240" w:lineRule="auto"/>
        <w:rPr>
          <w:rFonts w:ascii="Segoe UI" w:eastAsia="Times New Roman" w:hAnsi="Segoe UI" w:cs="Segoe UI"/>
          <w:color w:val="1F2328"/>
          <w:kern w:val="0"/>
          <w14:ligatures w14:val="none"/>
        </w:rPr>
      </w:pPr>
      <w:r w:rsidRPr="00FC6815">
        <w:rPr>
          <w:rFonts w:ascii="Segoe UI" w:eastAsia="Times New Roman" w:hAnsi="Segoe UI" w:cs="Segoe UI"/>
          <w:color w:val="1F2328"/>
          <w:kern w:val="0"/>
          <w14:ligatures w14:val="none"/>
        </w:rPr>
        <w:t>The </w:t>
      </w:r>
      <w:r w:rsidRPr="00FC6815">
        <w:rPr>
          <w:rFonts w:ascii="Segoe UI" w:eastAsia="Times New Roman" w:hAnsi="Segoe UI" w:cs="Segoe UI"/>
          <w:b/>
          <w:bCs/>
          <w:color w:val="1F2328"/>
          <w:kern w:val="0"/>
          <w:bdr w:val="single" w:sz="2" w:space="0" w:color="E5E7EB" w:frame="1"/>
          <w14:ligatures w14:val="none"/>
        </w:rPr>
        <w:t>Feature Tolerance</w:t>
      </w:r>
      <w:r w:rsidRPr="00FC6815">
        <w:rPr>
          <w:rFonts w:ascii="Segoe UI" w:eastAsia="Times New Roman" w:hAnsi="Segoe UI" w:cs="Segoe UI"/>
          <w:color w:val="1F2328"/>
          <w:kern w:val="0"/>
          <w14:ligatures w14:val="none"/>
        </w:rPr>
        <w:t> is 0.5 mm, and</w:t>
      </w:r>
    </w:p>
    <w:p w14:paraId="30BB61BD" w14:textId="77777777" w:rsidR="00FC6815" w:rsidRPr="00FC6815" w:rsidRDefault="00FC6815" w:rsidP="00FC6815">
      <w:pPr>
        <w:numPr>
          <w:ilvl w:val="0"/>
          <w:numId w:val="1"/>
        </w:numPr>
        <w:pBdr>
          <w:top w:val="single" w:sz="2" w:space="0" w:color="E5E7EB"/>
          <w:left w:val="single" w:sz="2" w:space="24" w:color="E5E7EB"/>
          <w:bottom w:val="single" w:sz="2" w:space="0" w:color="E5E7EB"/>
          <w:right w:val="single" w:sz="2" w:space="0" w:color="E5E7EB"/>
        </w:pBdr>
        <w:spacing w:before="60" w:after="100" w:afterAutospacing="1" w:line="240" w:lineRule="auto"/>
        <w:rPr>
          <w:rFonts w:ascii="Segoe UI" w:eastAsia="Times New Roman" w:hAnsi="Segoe UI" w:cs="Segoe UI"/>
          <w:color w:val="1F2328"/>
          <w:kern w:val="0"/>
          <w14:ligatures w14:val="none"/>
        </w:rPr>
      </w:pPr>
      <w:r w:rsidRPr="00FC6815">
        <w:rPr>
          <w:rFonts w:ascii="Segoe UI" w:eastAsia="Times New Roman" w:hAnsi="Segoe UI" w:cs="Segoe UI"/>
          <w:color w:val="1F2328"/>
          <w:kern w:val="0"/>
          <w14:ligatures w14:val="none"/>
        </w:rPr>
        <w:t>The </w:t>
      </w:r>
      <w:r w:rsidRPr="00FC6815">
        <w:rPr>
          <w:rFonts w:ascii="Segoe UI" w:eastAsia="Times New Roman" w:hAnsi="Segoe UI" w:cs="Segoe UI"/>
          <w:b/>
          <w:bCs/>
          <w:color w:val="1F2328"/>
          <w:kern w:val="0"/>
          <w:bdr w:val="single" w:sz="2" w:space="0" w:color="E5E7EB" w:frame="1"/>
          <w14:ligatures w14:val="none"/>
        </w:rPr>
        <w:t>Actual Feature Size</w:t>
      </w:r>
      <w:r w:rsidRPr="00FC6815">
        <w:rPr>
          <w:rFonts w:ascii="Segoe UI" w:eastAsia="Times New Roman" w:hAnsi="Segoe UI" w:cs="Segoe UI"/>
          <w:color w:val="1F2328"/>
          <w:kern w:val="0"/>
          <w14:ligatures w14:val="none"/>
        </w:rPr>
        <w:t> is 51 mm,</w:t>
      </w:r>
    </w:p>
    <w:p w14:paraId="1FA15798" w14:textId="77777777" w:rsidR="00FC6815" w:rsidRPr="00FC6815" w:rsidRDefault="00FC6815" w:rsidP="00FC6815">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1F2328"/>
          <w:kern w:val="0"/>
          <w14:ligatures w14:val="none"/>
        </w:rPr>
      </w:pPr>
      <w:r w:rsidRPr="00FC6815">
        <w:rPr>
          <w:rFonts w:ascii="Segoe UI" w:eastAsia="Times New Roman" w:hAnsi="Segoe UI" w:cs="Segoe UI"/>
          <w:color w:val="1F2328"/>
          <w:kern w:val="0"/>
          <w14:ligatures w14:val="none"/>
        </w:rPr>
        <w:t>The bonus tolerance would be:</w:t>
      </w:r>
    </w:p>
    <w:p w14:paraId="0BAA2416" w14:textId="77777777" w:rsidR="00FC6815" w:rsidRPr="00FC6815" w:rsidRDefault="00FC6815" w:rsidP="00FC681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F2328"/>
          <w:kern w:val="0"/>
          <w14:ligatures w14:val="none"/>
        </w:rPr>
      </w:pPr>
      <w:r w:rsidRPr="00FC6815">
        <w:rPr>
          <w:rFonts w:ascii="Times New Roman" w:eastAsia="Times New Roman" w:hAnsi="Times New Roman" w:cs="Times New Roman"/>
          <w:color w:val="1F2328"/>
          <w:kern w:val="0"/>
          <w:sz w:val="29"/>
          <w:szCs w:val="29"/>
          <w:bdr w:val="none" w:sz="0" w:space="0" w:color="auto" w:frame="1"/>
          <w14:ligatures w14:val="none"/>
        </w:rPr>
        <w:t>Bonus Tolerance=(51−50)+0.5=1.5 mm</w:t>
      </w:r>
      <w:r w:rsidRPr="00FC6815">
        <w:rPr>
          <w:rFonts w:ascii="Times New Roman" w:eastAsia="Times New Roman" w:hAnsi="Times New Roman" w:cs="Times New Roman"/>
          <w:color w:val="1F2328"/>
          <w:kern w:val="0"/>
          <w:sz w:val="29"/>
          <w:szCs w:val="29"/>
          <w:bdr w:val="single" w:sz="2" w:space="0" w:color="auto" w:frame="1"/>
          <w14:ligatures w14:val="none"/>
        </w:rPr>
        <w:t>Bonus Tolerance=(51−50)+0.5=1.5 mm</w:t>
      </w:r>
    </w:p>
    <w:p w14:paraId="19370682" w14:textId="77777777" w:rsidR="00FC6815" w:rsidRPr="00FC6815" w:rsidRDefault="00FC6815" w:rsidP="00FC681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Segoe UI" w:eastAsia="Times New Roman" w:hAnsi="Segoe UI" w:cs="Segoe UI"/>
          <w:b/>
          <w:bCs/>
          <w:color w:val="1D4ED8"/>
          <w:kern w:val="0"/>
          <w:sz w:val="30"/>
          <w:szCs w:val="30"/>
          <w14:ligatures w14:val="none"/>
        </w:rPr>
      </w:pPr>
      <w:r w:rsidRPr="00FC6815">
        <w:rPr>
          <w:rFonts w:ascii="Segoe UI" w:eastAsia="Times New Roman" w:hAnsi="Segoe UI" w:cs="Segoe UI"/>
          <w:b/>
          <w:bCs/>
          <w:color w:val="1D4ED8"/>
          <w:kern w:val="0"/>
          <w:sz w:val="30"/>
          <w:szCs w:val="30"/>
          <w14:ligatures w14:val="none"/>
        </w:rPr>
        <w:t>Importance and Usage Scenarios</w:t>
      </w:r>
    </w:p>
    <w:p w14:paraId="6F016AA3" w14:textId="77777777" w:rsidR="00FC6815" w:rsidRPr="00FC6815" w:rsidRDefault="00FC6815" w:rsidP="00FC6815">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1F2328"/>
          <w:kern w:val="0"/>
          <w14:ligatures w14:val="none"/>
        </w:rPr>
      </w:pPr>
      <w:r w:rsidRPr="00FC6815">
        <w:rPr>
          <w:rFonts w:ascii="Segoe UI" w:eastAsia="Times New Roman" w:hAnsi="Segoe UI" w:cs="Segoe UI"/>
          <w:color w:val="1F2328"/>
          <w:kern w:val="0"/>
          <w14:ligatures w14:val="none"/>
        </w:rPr>
        <w:t>Bonus tolerance is particularly useful in manufacturing when precision parts must fit together. By allowing additional tolerance if the size deviates in a favorable direction, it reduces the risk of part rejection and helps keep production costs under control. This added tolerance is critical when dealing with mating parts in assemblies, as it can significantly reduce the number of parts that must be scrapped or reworked.</w:t>
      </w:r>
    </w:p>
    <w:p w14:paraId="4CCC29DD" w14:textId="77777777" w:rsidR="00FC6815" w:rsidRPr="00FC6815" w:rsidRDefault="00FC6815" w:rsidP="00FC6815">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1F2328"/>
          <w:kern w:val="0"/>
          <w14:ligatures w14:val="none"/>
        </w:rPr>
      </w:pPr>
      <w:r w:rsidRPr="00FC6815">
        <w:rPr>
          <w:rFonts w:ascii="Segoe UI" w:eastAsia="Times New Roman" w:hAnsi="Segoe UI" w:cs="Segoe UI"/>
          <w:b/>
          <w:bCs/>
          <w:color w:val="1F2328"/>
          <w:kern w:val="0"/>
          <w:bdr w:val="single" w:sz="2" w:space="0" w:color="E5E7EB" w:frame="1"/>
          <w14:ligatures w14:val="none"/>
        </w:rPr>
        <w:t>What is GD&amp;T?</w:t>
      </w:r>
    </w:p>
    <w:p w14:paraId="4F6EF0D4" w14:textId="77777777" w:rsidR="00FC6815" w:rsidRPr="00FC6815" w:rsidRDefault="00FC6815" w:rsidP="00FC6815">
      <w:pPr>
        <w:numPr>
          <w:ilvl w:val="1"/>
          <w:numId w:val="2"/>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F2328"/>
          <w:kern w:val="0"/>
          <w14:ligatures w14:val="none"/>
        </w:rPr>
      </w:pPr>
      <w:r w:rsidRPr="00FC6815">
        <w:rPr>
          <w:rFonts w:ascii="Segoe UI" w:eastAsia="Times New Roman" w:hAnsi="Segoe UI" w:cs="Segoe UI"/>
          <w:color w:val="1F2328"/>
          <w:kern w:val="0"/>
          <w14:ligatures w14:val="none"/>
        </w:rPr>
        <w:t>Geometric Dimensioning and Tolerancing (GD&amp;T) is a symbolic language used in engineering drawings to define the geometry and tolerances of parts.</w:t>
      </w:r>
    </w:p>
    <w:p w14:paraId="24DEF28E" w14:textId="77777777" w:rsidR="00FC6815" w:rsidRPr="00FC6815" w:rsidRDefault="00FC6815" w:rsidP="00FC6815">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1F2328"/>
          <w:kern w:val="0"/>
          <w14:ligatures w14:val="none"/>
        </w:rPr>
      </w:pPr>
      <w:r w:rsidRPr="00FC6815">
        <w:rPr>
          <w:rFonts w:ascii="Segoe UI" w:eastAsia="Times New Roman" w:hAnsi="Segoe UI" w:cs="Segoe UI"/>
          <w:b/>
          <w:bCs/>
          <w:color w:val="1F2328"/>
          <w:kern w:val="0"/>
          <w:bdr w:val="single" w:sz="2" w:space="0" w:color="E5E7EB" w:frame="1"/>
          <w14:ligatures w14:val="none"/>
        </w:rPr>
        <w:t>Can bonus tolerance be negative?</w:t>
      </w:r>
    </w:p>
    <w:p w14:paraId="7B577F2A" w14:textId="04A14D67" w:rsidR="00D64604" w:rsidRPr="00FC6815" w:rsidRDefault="00FC6815" w:rsidP="00FC6815">
      <w:pPr>
        <w:numPr>
          <w:ilvl w:val="1"/>
          <w:numId w:val="2"/>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F2328"/>
          <w:kern w:val="0"/>
          <w14:ligatures w14:val="none"/>
        </w:rPr>
      </w:pPr>
      <w:r w:rsidRPr="00FC6815">
        <w:rPr>
          <w:rFonts w:ascii="Segoe UI" w:eastAsia="Times New Roman" w:hAnsi="Segoe UI" w:cs="Segoe UI"/>
          <w:color w:val="1F2328"/>
          <w:kern w:val="0"/>
          <w14:ligatures w14:val="none"/>
        </w:rPr>
        <w:t>No, bonus tolerance is not negative. If the actual feature size is less than or equal to the basic size, the bonus tolerance is zero, and only the feature tolerance applies.</w:t>
      </w:r>
    </w:p>
    <w:sectPr w:rsidR="00D64604" w:rsidRPr="00FC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D4E"/>
    <w:multiLevelType w:val="multilevel"/>
    <w:tmpl w:val="54D4C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17572"/>
    <w:multiLevelType w:val="multilevel"/>
    <w:tmpl w:val="BF24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458383">
    <w:abstractNumId w:val="1"/>
  </w:num>
  <w:num w:numId="2" w16cid:durableId="189812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15"/>
    <w:rsid w:val="0004043F"/>
    <w:rsid w:val="001625F0"/>
    <w:rsid w:val="002867EF"/>
    <w:rsid w:val="003C4D25"/>
    <w:rsid w:val="00A2640B"/>
    <w:rsid w:val="00D64604"/>
    <w:rsid w:val="00FC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39C8"/>
  <w15:chartTrackingRefBased/>
  <w15:docId w15:val="{E9BABEB6-EB08-4BBA-99C0-D53296A0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815"/>
    <w:rPr>
      <w:rFonts w:eastAsiaTheme="majorEastAsia" w:cstheme="majorBidi"/>
      <w:color w:val="272727" w:themeColor="text1" w:themeTint="D8"/>
    </w:rPr>
  </w:style>
  <w:style w:type="paragraph" w:styleId="Title">
    <w:name w:val="Title"/>
    <w:basedOn w:val="Normal"/>
    <w:next w:val="Normal"/>
    <w:link w:val="TitleChar"/>
    <w:uiPriority w:val="10"/>
    <w:qFormat/>
    <w:rsid w:val="00FC6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815"/>
    <w:pPr>
      <w:spacing w:before="160"/>
      <w:jc w:val="center"/>
    </w:pPr>
    <w:rPr>
      <w:i/>
      <w:iCs/>
      <w:color w:val="404040" w:themeColor="text1" w:themeTint="BF"/>
    </w:rPr>
  </w:style>
  <w:style w:type="character" w:customStyle="1" w:styleId="QuoteChar">
    <w:name w:val="Quote Char"/>
    <w:basedOn w:val="DefaultParagraphFont"/>
    <w:link w:val="Quote"/>
    <w:uiPriority w:val="29"/>
    <w:rsid w:val="00FC6815"/>
    <w:rPr>
      <w:i/>
      <w:iCs/>
      <w:color w:val="404040" w:themeColor="text1" w:themeTint="BF"/>
    </w:rPr>
  </w:style>
  <w:style w:type="paragraph" w:styleId="ListParagraph">
    <w:name w:val="List Paragraph"/>
    <w:basedOn w:val="Normal"/>
    <w:uiPriority w:val="34"/>
    <w:qFormat/>
    <w:rsid w:val="00FC6815"/>
    <w:pPr>
      <w:ind w:left="720"/>
      <w:contextualSpacing/>
    </w:pPr>
  </w:style>
  <w:style w:type="character" w:styleId="IntenseEmphasis">
    <w:name w:val="Intense Emphasis"/>
    <w:basedOn w:val="DefaultParagraphFont"/>
    <w:uiPriority w:val="21"/>
    <w:qFormat/>
    <w:rsid w:val="00FC6815"/>
    <w:rPr>
      <w:i/>
      <w:iCs/>
      <w:color w:val="0F4761" w:themeColor="accent1" w:themeShade="BF"/>
    </w:rPr>
  </w:style>
  <w:style w:type="paragraph" w:styleId="IntenseQuote">
    <w:name w:val="Intense Quote"/>
    <w:basedOn w:val="Normal"/>
    <w:next w:val="Normal"/>
    <w:link w:val="IntenseQuoteChar"/>
    <w:uiPriority w:val="30"/>
    <w:qFormat/>
    <w:rsid w:val="00FC6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815"/>
    <w:rPr>
      <w:i/>
      <w:iCs/>
      <w:color w:val="0F4761" w:themeColor="accent1" w:themeShade="BF"/>
    </w:rPr>
  </w:style>
  <w:style w:type="character" w:styleId="IntenseReference">
    <w:name w:val="Intense Reference"/>
    <w:basedOn w:val="DefaultParagraphFont"/>
    <w:uiPriority w:val="32"/>
    <w:qFormat/>
    <w:rsid w:val="00FC68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5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2025-07-10T12:33:00Z</dcterms:created>
  <dcterms:modified xsi:type="dcterms:W3CDTF">2025-07-10T12:35:00Z</dcterms:modified>
</cp:coreProperties>
</file>