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415E" w14:textId="77777777" w:rsidR="008D2C09" w:rsidRDefault="008D2C09" w:rsidP="008D2C09"/>
    <w:p w14:paraId="42CDEABA" w14:textId="081D61A2" w:rsidR="008D2C09" w:rsidRPr="008D2C09" w:rsidRDefault="008D2C09" w:rsidP="008D2C09">
      <w:pPr>
        <w:rPr>
          <w:b/>
          <w:bCs/>
          <w:sz w:val="28"/>
          <w:szCs w:val="28"/>
        </w:rPr>
      </w:pPr>
      <w:r w:rsidRPr="008D2C09">
        <w:rPr>
          <w:b/>
          <w:bCs/>
          <w:sz w:val="28"/>
          <w:szCs w:val="28"/>
        </w:rPr>
        <w:t>Termo de Acordo Individual para Instituição de Banco de Horas</w:t>
      </w:r>
    </w:p>
    <w:p w14:paraId="70B2C17A" w14:textId="482358D5" w:rsidR="008D2C09" w:rsidRPr="008D2C09" w:rsidRDefault="008D2C09" w:rsidP="008D2C09">
      <w:r w:rsidRPr="008D2C09">
        <w:rPr>
          <w:b/>
          <w:bCs/>
        </w:rPr>
        <w:t>EMPREGADOR:</w:t>
      </w:r>
      <w:r w:rsidRPr="008D2C09">
        <w:t xml:space="preserve"> </w:t>
      </w:r>
      <w:r w:rsidRPr="009D761C">
        <w:rPr>
          <w:rFonts w:ascii="Calibri" w:hAnsi="Calibri"/>
          <w:b/>
          <w:bCs/>
        </w:rPr>
        <w:t>TAHUNA ENGENHARIA LTDA</w:t>
      </w:r>
      <w:r>
        <w:rPr>
          <w:rFonts w:ascii="Calibri" w:hAnsi="Calibri"/>
        </w:rPr>
        <w:t xml:space="preserve">, </w:t>
      </w:r>
      <w:r w:rsidRPr="008D2C09">
        <w:t xml:space="preserve">inscrito no CNPJ sob o nº </w:t>
      </w:r>
      <w:r w:rsidRPr="009D761C">
        <w:rPr>
          <w:rFonts w:ascii="Calibri" w:hAnsi="Calibri"/>
        </w:rPr>
        <w:t>55.277.346/0001-23</w:t>
      </w:r>
      <w:r w:rsidRPr="008D2C09">
        <w:t xml:space="preserve">, com sede em </w:t>
      </w:r>
      <w:r w:rsidRPr="009D761C">
        <w:rPr>
          <w:rFonts w:ascii="Calibri" w:hAnsi="Calibri"/>
        </w:rPr>
        <w:t xml:space="preserve">Av. Central S/n, Vila Preá, </w:t>
      </w:r>
      <w:proofErr w:type="spellStart"/>
      <w:r w:rsidRPr="009D761C">
        <w:rPr>
          <w:rFonts w:ascii="Calibri" w:hAnsi="Calibri"/>
        </w:rPr>
        <w:t>Cruz-Ce</w:t>
      </w:r>
      <w:proofErr w:type="spellEnd"/>
      <w:r w:rsidRPr="009D761C">
        <w:rPr>
          <w:rFonts w:ascii="Calibri" w:hAnsi="Calibri"/>
        </w:rPr>
        <w:t>, CEP 62595-000</w:t>
      </w:r>
    </w:p>
    <w:p w14:paraId="14B55258" w14:textId="5268DE13" w:rsidR="008D2C09" w:rsidRPr="008D2C09" w:rsidRDefault="008D2C09" w:rsidP="008D2C09">
      <w:r w:rsidRPr="008D2C09">
        <w:rPr>
          <w:b/>
          <w:bCs/>
        </w:rPr>
        <w:t>EMPREGADO:</w:t>
      </w:r>
      <w:r w:rsidRPr="008D2C09">
        <w:t xml:space="preserve"> </w:t>
      </w:r>
      <w:r>
        <w:rPr>
          <w:rFonts w:ascii="Calibri" w:hAnsi="Calibri"/>
          <w:b/>
          <w:bCs/>
        </w:rPr>
        <w:t>{{nome}}</w:t>
      </w:r>
      <w:r w:rsidRPr="008D2C09">
        <w:t xml:space="preserve">, portador do CPF nº </w:t>
      </w:r>
      <w:r>
        <w:rPr>
          <w:rFonts w:ascii="Calibri" w:hAnsi="Calibri"/>
        </w:rPr>
        <w:t>{{</w:t>
      </w:r>
      <w:proofErr w:type="spellStart"/>
      <w:r>
        <w:rPr>
          <w:rFonts w:ascii="Calibri" w:hAnsi="Calibri"/>
        </w:rPr>
        <w:t>cpf</w:t>
      </w:r>
      <w:proofErr w:type="spellEnd"/>
      <w:r>
        <w:rPr>
          <w:rFonts w:ascii="Calibri" w:hAnsi="Calibri"/>
        </w:rPr>
        <w:t>}}</w:t>
      </w:r>
      <w:r w:rsidR="00AD4563">
        <w:t>.</w:t>
      </w:r>
    </w:p>
    <w:p w14:paraId="0B24B88A" w14:textId="77777777" w:rsidR="008D2C09" w:rsidRPr="008D2C09" w:rsidRDefault="008D2C09" w:rsidP="008D2C09">
      <w:r w:rsidRPr="008D2C09">
        <w:t xml:space="preserve">As partes acima identificadas resolvem, de comum acordo, estabelecer o presente regime de </w:t>
      </w:r>
      <w:r w:rsidRPr="008D2C09">
        <w:rPr>
          <w:b/>
          <w:bCs/>
        </w:rPr>
        <w:t>Banco de Horas</w:t>
      </w:r>
      <w:r w:rsidRPr="008D2C09">
        <w:t>, com fundamento no Artigo 59, § 5º da CLT, mediante as seguintes cláusulas:</w:t>
      </w:r>
    </w:p>
    <w:p w14:paraId="1AC82CF3" w14:textId="77777777" w:rsidR="008D2C09" w:rsidRPr="008D2C09" w:rsidRDefault="008D2C09" w:rsidP="008D2C09">
      <w:pPr>
        <w:rPr>
          <w:b/>
          <w:bCs/>
        </w:rPr>
      </w:pPr>
      <w:r w:rsidRPr="008D2C09">
        <w:rPr>
          <w:b/>
          <w:bCs/>
        </w:rPr>
        <w:t>1. Do Objeto</w:t>
      </w:r>
    </w:p>
    <w:p w14:paraId="0C711D34" w14:textId="77777777" w:rsidR="008D2C09" w:rsidRPr="008D2C09" w:rsidRDefault="008D2C09" w:rsidP="008D2C09">
      <w:r w:rsidRPr="008D2C09">
        <w:t>O presente termo visa instituir o regime de compensação de jornada de trabalho (Banco de Horas), permitindo que as horas suplementares trabalhadas em um dia sejam compensadas pela correspondente diminuição em outro dia.</w:t>
      </w:r>
    </w:p>
    <w:p w14:paraId="6A7A0CD5" w14:textId="77777777" w:rsidR="008D2C09" w:rsidRPr="008D2C09" w:rsidRDefault="008D2C09" w:rsidP="008D2C09">
      <w:pPr>
        <w:rPr>
          <w:b/>
          <w:bCs/>
        </w:rPr>
      </w:pPr>
      <w:r w:rsidRPr="008D2C09">
        <w:rPr>
          <w:b/>
          <w:bCs/>
        </w:rPr>
        <w:t>2. Da Jornada e Limites</w:t>
      </w:r>
    </w:p>
    <w:p w14:paraId="674B4961" w14:textId="77777777" w:rsidR="008D2C09" w:rsidRPr="008D2C09" w:rsidRDefault="008D2C09" w:rsidP="008D2C09">
      <w:pPr>
        <w:numPr>
          <w:ilvl w:val="0"/>
          <w:numId w:val="1"/>
        </w:numPr>
      </w:pPr>
      <w:r w:rsidRPr="008D2C09">
        <w:t xml:space="preserve">A jornada extraordinária não poderá exceder o limite legal de </w:t>
      </w:r>
      <w:r w:rsidRPr="008D2C09">
        <w:rPr>
          <w:b/>
          <w:bCs/>
        </w:rPr>
        <w:t>2 (duas) horas diárias</w:t>
      </w:r>
      <w:r w:rsidRPr="008D2C09">
        <w:t>.</w:t>
      </w:r>
    </w:p>
    <w:p w14:paraId="4E4AEDB2" w14:textId="77777777" w:rsidR="008D2C09" w:rsidRPr="008D2C09" w:rsidRDefault="008D2C09" w:rsidP="008D2C09">
      <w:pPr>
        <w:numPr>
          <w:ilvl w:val="0"/>
          <w:numId w:val="1"/>
        </w:numPr>
      </w:pPr>
      <w:r w:rsidRPr="008D2C09">
        <w:t>A soma das horas semanais não poderá ultrapassar o limite de 44 (quarenta e quatro) horas, salvo as exceções previstas em lei ou norma coletiva.</w:t>
      </w:r>
    </w:p>
    <w:p w14:paraId="2B8DAF3D" w14:textId="77777777" w:rsidR="008D2C09" w:rsidRPr="008D2C09" w:rsidRDefault="008D2C09" w:rsidP="008D2C09">
      <w:pPr>
        <w:rPr>
          <w:b/>
          <w:bCs/>
        </w:rPr>
      </w:pPr>
      <w:r w:rsidRPr="008D2C09">
        <w:rPr>
          <w:b/>
          <w:bCs/>
        </w:rPr>
        <w:t>3. Do Prazo de Compensação</w:t>
      </w:r>
    </w:p>
    <w:p w14:paraId="75888E60" w14:textId="77777777" w:rsidR="008D2C09" w:rsidRPr="008D2C09" w:rsidRDefault="008D2C09" w:rsidP="008D2C09">
      <w:r w:rsidRPr="008D2C09">
        <w:t xml:space="preserve">A compensação das horas acumuladas deverá ocorrer no prazo máximo de </w:t>
      </w:r>
      <w:r w:rsidRPr="008D2C09">
        <w:rPr>
          <w:b/>
          <w:bCs/>
        </w:rPr>
        <w:t>6 (seis) meses</w:t>
      </w:r>
      <w:r w:rsidRPr="008D2C09">
        <w:t>, a contar da data da prestação do serviço extraordinário.</w:t>
      </w:r>
    </w:p>
    <w:p w14:paraId="12CAE334" w14:textId="77777777" w:rsidR="008D2C09" w:rsidRPr="008D2C09" w:rsidRDefault="008D2C09" w:rsidP="008D2C09">
      <w:pPr>
        <w:numPr>
          <w:ilvl w:val="0"/>
          <w:numId w:val="2"/>
        </w:numPr>
      </w:pPr>
      <w:r w:rsidRPr="008D2C09">
        <w:rPr>
          <w:i/>
          <w:iCs/>
        </w:rPr>
        <w:t>Nota: Caso o saldo não seja compensado neste prazo, as horas deverão ser pagas como extras, com o adicional legal ou convencional.</w:t>
      </w:r>
    </w:p>
    <w:p w14:paraId="0C7AEBC7" w14:textId="77777777" w:rsidR="008D2C09" w:rsidRPr="008D2C09" w:rsidRDefault="008D2C09" w:rsidP="008D2C09">
      <w:pPr>
        <w:rPr>
          <w:b/>
          <w:bCs/>
        </w:rPr>
      </w:pPr>
      <w:r w:rsidRPr="008D2C09">
        <w:rPr>
          <w:b/>
          <w:bCs/>
        </w:rPr>
        <w:t>4. Do Controle e Gestão</w:t>
      </w:r>
    </w:p>
    <w:p w14:paraId="62B3F95F" w14:textId="77777777" w:rsidR="008D2C09" w:rsidRPr="008D2C09" w:rsidRDefault="008D2C09" w:rsidP="008D2C09">
      <w:r w:rsidRPr="008D2C09">
        <w:t>A empresa manterá o registro fidedigno das horas trabalhadas, permitindo ao empregado o acompanhamento mensal de seu saldo (créditos e débitos). A definição das datas de compensação (folgas ou saídas antecipadas) será acordada entre as partes, observando a conveniência do serviço.</w:t>
      </w:r>
    </w:p>
    <w:p w14:paraId="2D72A7AD" w14:textId="77777777" w:rsidR="008D2C09" w:rsidRPr="008D2C09" w:rsidRDefault="008D2C09" w:rsidP="008D2C09">
      <w:pPr>
        <w:rPr>
          <w:b/>
          <w:bCs/>
        </w:rPr>
      </w:pPr>
      <w:r w:rsidRPr="008D2C09">
        <w:rPr>
          <w:b/>
          <w:bCs/>
        </w:rPr>
        <w:t>5. Da Rescisão Contratual</w:t>
      </w:r>
    </w:p>
    <w:p w14:paraId="22975C7C" w14:textId="77777777" w:rsidR="008D2C09" w:rsidRPr="008D2C09" w:rsidRDefault="008D2C09" w:rsidP="008D2C09">
      <w:r w:rsidRPr="008D2C09">
        <w:t xml:space="preserve">Na hipótese de rescisão do contrato de trabalho, sem que tenha havido a compensação integral do banco de horas, o saldo positivo será pago ao empregado juntamente com as verbas rescisórias, com o respectivo adicional. </w:t>
      </w:r>
      <w:r w:rsidRPr="008D2C09">
        <w:lastRenderedPageBreak/>
        <w:t>Caso o saldo seja negativo, a empresa poderá realizar o desconto, conforme autorização legal.</w:t>
      </w:r>
    </w:p>
    <w:p w14:paraId="23C3C336" w14:textId="77777777" w:rsidR="008D2C09" w:rsidRPr="008D2C09" w:rsidRDefault="008D2C09" w:rsidP="008D2C09">
      <w:pPr>
        <w:rPr>
          <w:b/>
          <w:bCs/>
        </w:rPr>
      </w:pPr>
      <w:r w:rsidRPr="008D2C09">
        <w:rPr>
          <w:b/>
          <w:bCs/>
        </w:rPr>
        <w:t>6. Vigência</w:t>
      </w:r>
    </w:p>
    <w:p w14:paraId="2824B101" w14:textId="77777777" w:rsidR="008D2C09" w:rsidRPr="008D2C09" w:rsidRDefault="008D2C09" w:rsidP="008D2C09">
      <w:r w:rsidRPr="008D2C09">
        <w:t>Este acordo entra em vigor na data de sua assinatura e terá validade por tempo indeterminado, podendo ser rescindido por qualquer das partes mediante aviso prévio de 30 dias.</w:t>
      </w:r>
    </w:p>
    <w:p w14:paraId="22A74AA8" w14:textId="77777777" w:rsidR="008D2C09" w:rsidRDefault="008D2C09" w:rsidP="008D2C09">
      <w:r w:rsidRPr="008D2C09">
        <w:t>Por estarem de pleno e comum acordo, as partes assinam o presente termo em 02 (duas) vias de igual teor.</w:t>
      </w:r>
    </w:p>
    <w:p w14:paraId="05B842B5" w14:textId="77777777" w:rsidR="008D2C09" w:rsidRPr="008D2C09" w:rsidRDefault="008D2C09" w:rsidP="008D2C09"/>
    <w:p w14:paraId="06E7D9F7" w14:textId="521B7888" w:rsidR="008D2C09" w:rsidRDefault="008D2C09" w:rsidP="008D2C09">
      <w:r>
        <w:rPr>
          <w:rFonts w:ascii="Calibri" w:hAnsi="Calibri"/>
        </w:rPr>
        <w:t>Vila do Preá, Cruz – CE, {{</w:t>
      </w:r>
      <w:proofErr w:type="spellStart"/>
      <w:r w:rsidRPr="00285595">
        <w:rPr>
          <w:rFonts w:ascii="Calibri" w:hAnsi="Calibri"/>
        </w:rPr>
        <w:t>Data_assinatura</w:t>
      </w:r>
      <w:proofErr w:type="spellEnd"/>
      <w:r>
        <w:rPr>
          <w:rFonts w:ascii="Calibri" w:hAnsi="Calibri"/>
        </w:rPr>
        <w:t>}}</w:t>
      </w:r>
      <w:r w:rsidRPr="008D2C09">
        <w:t>.</w:t>
      </w:r>
    </w:p>
    <w:p w14:paraId="7DE7D577" w14:textId="77777777" w:rsidR="008D2C09" w:rsidRPr="008D2C09" w:rsidRDefault="008D2C09" w:rsidP="008D2C09"/>
    <w:p w14:paraId="07A17E6C" w14:textId="77777777" w:rsidR="008D2C09" w:rsidRPr="008D2C09" w:rsidRDefault="0085294B" w:rsidP="008D2C09">
      <w:r>
        <w:pict w14:anchorId="0A59A5F8">
          <v:rect id="_x0000_i1025" style="width:0;height:1.5pt" o:hralign="center" o:hrstd="t" o:hrnoshade="t" o:hr="t" fillcolor="gray" stroked="f"/>
        </w:pict>
      </w:r>
    </w:p>
    <w:p w14:paraId="4B40B3D3" w14:textId="77777777" w:rsidR="008D2C09" w:rsidRDefault="008D2C09" w:rsidP="008D2C09">
      <w:r w:rsidRPr="009D761C">
        <w:rPr>
          <w:rFonts w:ascii="Calibri" w:hAnsi="Calibri"/>
          <w:b/>
          <w:bCs/>
        </w:rPr>
        <w:t>TAHUNA ENGENHARIA LTDA</w:t>
      </w:r>
      <w:r w:rsidRPr="008D2C09">
        <w:t xml:space="preserve"> </w:t>
      </w:r>
    </w:p>
    <w:p w14:paraId="7A1DA79A" w14:textId="2EECBDF9" w:rsidR="008D2C09" w:rsidRDefault="008D2C09" w:rsidP="008D2C09">
      <w:r w:rsidRPr="008D2C09">
        <w:t>Assinatura/Carimbo</w:t>
      </w:r>
    </w:p>
    <w:p w14:paraId="27CFF60D" w14:textId="77777777" w:rsidR="008D2C09" w:rsidRPr="008D2C09" w:rsidRDefault="008D2C09" w:rsidP="008D2C09"/>
    <w:p w14:paraId="48679749" w14:textId="77777777" w:rsidR="008D2C09" w:rsidRPr="008D2C09" w:rsidRDefault="0085294B" w:rsidP="008D2C09">
      <w:r>
        <w:pict w14:anchorId="2C40CD86">
          <v:rect id="_x0000_i1026" style="width:0;height:1.5pt" o:hralign="center" o:hrstd="t" o:hrnoshade="t" o:hr="t" fillcolor="gray" stroked="f"/>
        </w:pict>
      </w:r>
    </w:p>
    <w:p w14:paraId="0848836C" w14:textId="77777777" w:rsidR="008D2C09" w:rsidRDefault="008D2C09" w:rsidP="008D2C09">
      <w:r>
        <w:rPr>
          <w:rFonts w:ascii="Calibri" w:hAnsi="Calibri"/>
          <w:b/>
          <w:bCs/>
        </w:rPr>
        <w:t>{{nome}}</w:t>
      </w:r>
    </w:p>
    <w:p w14:paraId="522A6D0B" w14:textId="42350D35" w:rsidR="008D2C09" w:rsidRPr="008D2C09" w:rsidRDefault="008D2C09" w:rsidP="008D2C09">
      <w:r w:rsidRPr="008D2C09">
        <w:t>Assinatura do Funcionário</w:t>
      </w:r>
    </w:p>
    <w:p w14:paraId="37870EC8" w14:textId="77777777" w:rsidR="00463AE5" w:rsidRDefault="00463AE5"/>
    <w:sectPr w:rsidR="00463AE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CEEA1" w14:textId="77777777" w:rsidR="0085294B" w:rsidRDefault="0085294B" w:rsidP="008D2C09">
      <w:pPr>
        <w:spacing w:after="0" w:line="240" w:lineRule="auto"/>
      </w:pPr>
      <w:r>
        <w:separator/>
      </w:r>
    </w:p>
  </w:endnote>
  <w:endnote w:type="continuationSeparator" w:id="0">
    <w:p w14:paraId="038ED3E8" w14:textId="77777777" w:rsidR="0085294B" w:rsidRDefault="0085294B" w:rsidP="008D2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1898" w14:textId="02AEB7E1" w:rsidR="008D2C09" w:rsidRDefault="008D2C09">
    <w:pPr>
      <w:pStyle w:val="Rodap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02C4500" wp14:editId="4A538F56">
          <wp:simplePos x="0" y="0"/>
          <wp:positionH relativeFrom="column">
            <wp:posOffset>5503545</wp:posOffset>
          </wp:positionH>
          <wp:positionV relativeFrom="paragraph">
            <wp:posOffset>9966960</wp:posOffset>
          </wp:positionV>
          <wp:extent cx="2047875" cy="465455"/>
          <wp:effectExtent l="0" t="0" r="9525" b="0"/>
          <wp:wrapThrough wrapText="bothSides">
            <wp:wrapPolygon edited="0">
              <wp:start x="0" y="0"/>
              <wp:lineTo x="0" y="20333"/>
              <wp:lineTo x="21500" y="20333"/>
              <wp:lineTo x="21500" y="0"/>
              <wp:lineTo x="0" y="0"/>
            </wp:wrapPolygon>
          </wp:wrapThrough>
          <wp:docPr id="147405745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465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102C4500" wp14:editId="4C799F85">
          <wp:simplePos x="0" y="0"/>
          <wp:positionH relativeFrom="column">
            <wp:posOffset>5503545</wp:posOffset>
          </wp:positionH>
          <wp:positionV relativeFrom="paragraph">
            <wp:posOffset>9966960</wp:posOffset>
          </wp:positionV>
          <wp:extent cx="2047875" cy="465455"/>
          <wp:effectExtent l="0" t="0" r="9525" b="0"/>
          <wp:wrapThrough wrapText="bothSides">
            <wp:wrapPolygon edited="0">
              <wp:start x="0" y="0"/>
              <wp:lineTo x="0" y="20333"/>
              <wp:lineTo x="21500" y="20333"/>
              <wp:lineTo x="21500" y="0"/>
              <wp:lineTo x="0" y="0"/>
            </wp:wrapPolygon>
          </wp:wrapThrough>
          <wp:docPr id="111818475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465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091E" w14:textId="77777777" w:rsidR="0085294B" w:rsidRDefault="0085294B" w:rsidP="008D2C09">
      <w:pPr>
        <w:spacing w:after="0" w:line="240" w:lineRule="auto"/>
      </w:pPr>
      <w:r>
        <w:separator/>
      </w:r>
    </w:p>
  </w:footnote>
  <w:footnote w:type="continuationSeparator" w:id="0">
    <w:p w14:paraId="2C188AAD" w14:textId="77777777" w:rsidR="0085294B" w:rsidRDefault="0085294B" w:rsidP="008D2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155B" w14:textId="26818D42" w:rsidR="008D2C09" w:rsidRDefault="008D2C09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A7A9DC" wp14:editId="03FE4AAD">
          <wp:simplePos x="0" y="0"/>
          <wp:positionH relativeFrom="page">
            <wp:align>right</wp:align>
          </wp:positionH>
          <wp:positionV relativeFrom="paragraph">
            <wp:posOffset>-447675</wp:posOffset>
          </wp:positionV>
          <wp:extent cx="2638425" cy="1009650"/>
          <wp:effectExtent l="0" t="0" r="0" b="0"/>
          <wp:wrapThrough wrapText="bothSides">
            <wp:wrapPolygon edited="0">
              <wp:start x="4211" y="4483"/>
              <wp:lineTo x="2807" y="7743"/>
              <wp:lineTo x="3119" y="11819"/>
              <wp:lineTo x="1871" y="13449"/>
              <wp:lineTo x="1404" y="14672"/>
              <wp:lineTo x="1404" y="16709"/>
              <wp:lineTo x="19183" y="16709"/>
              <wp:lineTo x="19806" y="15894"/>
              <wp:lineTo x="20118" y="13857"/>
              <wp:lineTo x="20274" y="7743"/>
              <wp:lineTo x="17779" y="6521"/>
              <wp:lineTo x="5614" y="4483"/>
              <wp:lineTo x="4211" y="4483"/>
            </wp:wrapPolygon>
          </wp:wrapThrough>
          <wp:docPr id="198726826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8425" cy="1009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32A4C"/>
    <w:multiLevelType w:val="multilevel"/>
    <w:tmpl w:val="D19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1454E"/>
    <w:multiLevelType w:val="multilevel"/>
    <w:tmpl w:val="F7C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8461B"/>
    <w:multiLevelType w:val="multilevel"/>
    <w:tmpl w:val="62B0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437832">
    <w:abstractNumId w:val="1"/>
  </w:num>
  <w:num w:numId="2" w16cid:durableId="1737626501">
    <w:abstractNumId w:val="0"/>
  </w:num>
  <w:num w:numId="3" w16cid:durableId="1487895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09"/>
    <w:rsid w:val="003E5303"/>
    <w:rsid w:val="00463AE5"/>
    <w:rsid w:val="00582E8E"/>
    <w:rsid w:val="00757216"/>
    <w:rsid w:val="0085294B"/>
    <w:rsid w:val="008D2C09"/>
    <w:rsid w:val="00AD4563"/>
    <w:rsid w:val="00EC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3854A"/>
  <w15:chartTrackingRefBased/>
  <w15:docId w15:val="{92415263-F0C3-49E5-A46C-908400A0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2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2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2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2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2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2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2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2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2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2C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2C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2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2C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2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2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2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2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2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2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2C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2C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2C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2C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2C0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D2C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2C09"/>
  </w:style>
  <w:style w:type="paragraph" w:styleId="Rodap">
    <w:name w:val="footer"/>
    <w:basedOn w:val="Normal"/>
    <w:link w:val="RodapChar"/>
    <w:uiPriority w:val="99"/>
    <w:unhideWhenUsed/>
    <w:rsid w:val="008D2C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2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358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Caratti Mauad</dc:creator>
  <cp:keywords/>
  <dc:description/>
  <cp:lastModifiedBy>Allan Caratti Mauad</cp:lastModifiedBy>
  <cp:revision>2</cp:revision>
  <dcterms:created xsi:type="dcterms:W3CDTF">2026-03-27T17:32:00Z</dcterms:created>
  <dcterms:modified xsi:type="dcterms:W3CDTF">2026-03-27T18:27:00Z</dcterms:modified>
</cp:coreProperties>
</file>