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140" w:line="264" w:lineRule="auto"/>
        <w:rPr>
          <w:b w:val="1"/>
          <w:color w:val="1a558f"/>
          <w:sz w:val="26"/>
          <w:szCs w:val="26"/>
        </w:rPr>
      </w:pPr>
      <w:bookmarkStart w:colFirst="0" w:colLast="0" w:name="_5ahq0esa1n8b" w:id="0"/>
      <w:bookmarkEnd w:id="0"/>
      <w:r w:rsidDel="00000000" w:rsidR="00000000" w:rsidRPr="00000000">
        <w:rPr>
          <w:b w:val="1"/>
          <w:color w:val="1a558f"/>
          <w:sz w:val="26"/>
          <w:szCs w:val="26"/>
          <w:rtl w:val="0"/>
        </w:rPr>
        <w:t xml:space="preserve">Download the Vehicle Data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140" w:before="0" w:line="264" w:lineRule="auto"/>
        <w:rPr>
          <w:rFonts w:ascii="Verdana" w:cs="Verdana" w:eastAsia="Verdana" w:hAnsi="Verdana"/>
          <w:b w:val="1"/>
          <w:color w:val="333333"/>
          <w:sz w:val="19"/>
          <w:szCs w:val="19"/>
        </w:rPr>
      </w:pPr>
      <w:bookmarkStart w:colFirst="0" w:colLast="0" w:name="_9mnkk1v2dvns" w:id="1"/>
      <w:bookmarkEnd w:id="1"/>
      <w:r w:rsidDel="00000000" w:rsidR="00000000" w:rsidRPr="00000000">
        <w:rPr>
          <w:rFonts w:ascii="Verdana" w:cs="Verdana" w:eastAsia="Verdana" w:hAnsi="Verdana"/>
          <w:b w:val="1"/>
          <w:color w:val="333333"/>
          <w:sz w:val="19"/>
          <w:szCs w:val="19"/>
          <w:rtl w:val="0"/>
        </w:rPr>
        <w:t xml:space="preserve">The Find a Car vehicle table contains fuel economy information for 1984-current model year vehicles. The data are available for download in CSV and XML formats: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0" w:line="264" w:lineRule="auto"/>
        <w:ind w:left="720" w:hanging="360"/>
        <w:rPr>
          <w:b w:val="1"/>
        </w:rPr>
      </w:pPr>
      <w:bookmarkStart w:colFirst="0" w:colLast="0" w:name="_9mnkk1v2dvns" w:id="1"/>
      <w:bookmarkEnd w:id="1"/>
      <w:r w:rsidDel="00000000" w:rsidR="00000000" w:rsidRPr="00000000">
        <w:rPr>
          <w:rFonts w:ascii="Verdana" w:cs="Verdana" w:eastAsia="Verdana" w:hAnsi="Verdana"/>
          <w:b w:val="1"/>
          <w:color w:val="333333"/>
          <w:sz w:val="19"/>
          <w:szCs w:val="19"/>
          <w:rtl w:val="0"/>
        </w:rPr>
        <w:t xml:space="preserve">Vehicle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numPr>
          <w:ilvl w:val="1"/>
          <w:numId w:val="2"/>
        </w:numPr>
        <w:spacing w:after="0" w:afterAutospacing="0" w:before="0" w:line="264" w:lineRule="auto"/>
        <w:ind w:left="1440" w:hanging="360"/>
        <w:rPr>
          <w:b w:val="1"/>
        </w:rPr>
      </w:pPr>
      <w:bookmarkStart w:colFirst="0" w:colLast="0" w:name="_9mnkk1v2dvns" w:id="1"/>
      <w:bookmarkEnd w:id="1"/>
      <w:hyperlink r:id="rId6">
        <w:r w:rsidDel="00000000" w:rsidR="00000000" w:rsidRPr="00000000">
          <w:rPr>
            <w:rFonts w:ascii="Verdana" w:cs="Verdana" w:eastAsia="Verdana" w:hAnsi="Verdana"/>
            <w:b w:val="1"/>
            <w:color w:val="3d73a7"/>
            <w:sz w:val="19"/>
            <w:szCs w:val="19"/>
            <w:rtl w:val="0"/>
          </w:rPr>
          <w:t xml:space="preserve">CSV (Zipped)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numPr>
          <w:ilvl w:val="1"/>
          <w:numId w:val="2"/>
        </w:numPr>
        <w:spacing w:after="0" w:afterAutospacing="0" w:before="0" w:line="264" w:lineRule="auto"/>
        <w:ind w:left="1440" w:hanging="360"/>
        <w:rPr>
          <w:b w:val="1"/>
        </w:rPr>
      </w:pPr>
      <w:bookmarkStart w:colFirst="0" w:colLast="0" w:name="_9mnkk1v2dvns" w:id="1"/>
      <w:bookmarkEnd w:id="1"/>
      <w:hyperlink r:id="rId7">
        <w:r w:rsidDel="00000000" w:rsidR="00000000" w:rsidRPr="00000000">
          <w:rPr>
            <w:rFonts w:ascii="Verdana" w:cs="Verdana" w:eastAsia="Verdana" w:hAnsi="Verdana"/>
            <w:b w:val="1"/>
            <w:color w:val="3d73a7"/>
            <w:sz w:val="19"/>
            <w:szCs w:val="19"/>
            <w:rtl w:val="0"/>
          </w:rPr>
          <w:t xml:space="preserve">CSV (Unzipped)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numPr>
          <w:ilvl w:val="1"/>
          <w:numId w:val="2"/>
        </w:numPr>
        <w:spacing w:after="0" w:afterAutospacing="0" w:before="0" w:line="264" w:lineRule="auto"/>
        <w:ind w:left="1440" w:hanging="360"/>
        <w:rPr>
          <w:b w:val="1"/>
        </w:rPr>
      </w:pPr>
      <w:bookmarkStart w:colFirst="0" w:colLast="0" w:name="_9mnkk1v2dvns" w:id="1"/>
      <w:bookmarkEnd w:id="1"/>
      <w:hyperlink r:id="rId8">
        <w:r w:rsidDel="00000000" w:rsidR="00000000" w:rsidRPr="00000000">
          <w:rPr>
            <w:rFonts w:ascii="Verdana" w:cs="Verdana" w:eastAsia="Verdana" w:hAnsi="Verdana"/>
            <w:b w:val="1"/>
            <w:color w:val="3d73a7"/>
            <w:sz w:val="19"/>
            <w:szCs w:val="19"/>
            <w:rtl w:val="0"/>
          </w:rPr>
          <w:t xml:space="preserve">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0" w:line="264" w:lineRule="auto"/>
        <w:ind w:left="720" w:hanging="360"/>
        <w:rPr>
          <w:b w:val="1"/>
        </w:rPr>
      </w:pPr>
      <w:bookmarkStart w:colFirst="0" w:colLast="0" w:name="_9mnkk1v2dvns" w:id="1"/>
      <w:bookmarkEnd w:id="1"/>
      <w:r w:rsidDel="00000000" w:rsidR="00000000" w:rsidRPr="00000000">
        <w:rPr>
          <w:rFonts w:ascii="Verdana" w:cs="Verdana" w:eastAsia="Verdana" w:hAnsi="Verdana"/>
          <w:b w:val="1"/>
          <w:color w:val="333333"/>
          <w:sz w:val="19"/>
          <w:szCs w:val="19"/>
          <w:rtl w:val="0"/>
        </w:rPr>
        <w:t xml:space="preserve">Emissions -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19"/>
          <w:szCs w:val="19"/>
          <w:u w:val="single"/>
          <w:rtl w:val="0"/>
        </w:rPr>
        <w:t xml:space="preserve">linked to Vehicle by vehicle ID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numPr>
          <w:ilvl w:val="1"/>
          <w:numId w:val="2"/>
        </w:numPr>
        <w:spacing w:after="0" w:afterAutospacing="0" w:before="0" w:line="264" w:lineRule="auto"/>
        <w:ind w:left="1440" w:hanging="360"/>
        <w:rPr>
          <w:b w:val="1"/>
        </w:rPr>
      </w:pPr>
      <w:bookmarkStart w:colFirst="0" w:colLast="0" w:name="_9mnkk1v2dvns" w:id="1"/>
      <w:bookmarkEnd w:id="1"/>
      <w:hyperlink r:id="rId9">
        <w:r w:rsidDel="00000000" w:rsidR="00000000" w:rsidRPr="00000000">
          <w:rPr>
            <w:rFonts w:ascii="Verdana" w:cs="Verdana" w:eastAsia="Verdana" w:hAnsi="Verdana"/>
            <w:b w:val="1"/>
            <w:color w:val="3d73a7"/>
            <w:sz w:val="19"/>
            <w:szCs w:val="19"/>
            <w:rtl w:val="0"/>
          </w:rPr>
          <w:t xml:space="preserve">CSV (Zipped)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numPr>
          <w:ilvl w:val="1"/>
          <w:numId w:val="2"/>
        </w:numPr>
        <w:spacing w:after="0" w:afterAutospacing="0" w:before="0" w:line="264" w:lineRule="auto"/>
        <w:ind w:left="1440" w:hanging="360"/>
        <w:rPr>
          <w:b w:val="1"/>
        </w:rPr>
      </w:pPr>
      <w:bookmarkStart w:colFirst="0" w:colLast="0" w:name="_9mnkk1v2dvns" w:id="1"/>
      <w:bookmarkEnd w:id="1"/>
      <w:hyperlink r:id="rId10">
        <w:r w:rsidDel="00000000" w:rsidR="00000000" w:rsidRPr="00000000">
          <w:rPr>
            <w:rFonts w:ascii="Verdana" w:cs="Verdana" w:eastAsia="Verdana" w:hAnsi="Verdana"/>
            <w:b w:val="1"/>
            <w:color w:val="3d73a7"/>
            <w:sz w:val="19"/>
            <w:szCs w:val="19"/>
            <w:rtl w:val="0"/>
          </w:rPr>
          <w:t xml:space="preserve">CSV (Unzipped)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numPr>
          <w:ilvl w:val="1"/>
          <w:numId w:val="2"/>
        </w:numPr>
        <w:spacing w:after="0" w:afterAutospacing="0" w:before="0" w:line="264" w:lineRule="auto"/>
        <w:ind w:left="1440" w:hanging="360"/>
        <w:rPr>
          <w:b w:val="1"/>
        </w:rPr>
      </w:pPr>
      <w:bookmarkStart w:colFirst="0" w:colLast="0" w:name="_9mnkk1v2dvns" w:id="1"/>
      <w:bookmarkEnd w:id="1"/>
      <w:hyperlink r:id="rId11">
        <w:r w:rsidDel="00000000" w:rsidR="00000000" w:rsidRPr="00000000">
          <w:rPr>
            <w:rFonts w:ascii="Verdana" w:cs="Verdana" w:eastAsia="Verdana" w:hAnsi="Verdana"/>
            <w:b w:val="1"/>
            <w:color w:val="3d73a7"/>
            <w:sz w:val="19"/>
            <w:szCs w:val="19"/>
            <w:rtl w:val="0"/>
          </w:rPr>
          <w:t xml:space="preserve">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0" w:line="264" w:lineRule="auto"/>
        <w:ind w:left="720" w:hanging="360"/>
        <w:rPr>
          <w:b w:val="1"/>
        </w:rPr>
      </w:pPr>
      <w:bookmarkStart w:colFirst="0" w:colLast="0" w:name="_9mnkk1v2dvns" w:id="1"/>
      <w:bookmarkEnd w:id="1"/>
      <w:hyperlink r:id="rId12">
        <w:r w:rsidDel="00000000" w:rsidR="00000000" w:rsidRPr="00000000">
          <w:rPr>
            <w:rFonts w:ascii="Verdana" w:cs="Verdana" w:eastAsia="Verdana" w:hAnsi="Verdana"/>
            <w:b w:val="1"/>
            <w:color w:val="3d73a7"/>
            <w:sz w:val="19"/>
            <w:szCs w:val="19"/>
            <w:rtl w:val="0"/>
          </w:rPr>
          <w:t xml:space="preserve">EPA Revises MPG Estimates for 2013–17 Audi, Bentley, Porsche and Volkswagen vehicles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0" w:line="264" w:lineRule="auto"/>
        <w:ind w:left="720" w:hanging="360"/>
        <w:rPr>
          <w:b w:val="1"/>
        </w:rPr>
      </w:pPr>
      <w:bookmarkStart w:colFirst="0" w:colLast="0" w:name="_9mnkk1v2dvns" w:id="1"/>
      <w:bookmarkEnd w:id="1"/>
      <w:hyperlink r:id="rId13">
        <w:r w:rsidDel="00000000" w:rsidR="00000000" w:rsidRPr="00000000">
          <w:rPr>
            <w:rFonts w:ascii="Verdana" w:cs="Verdana" w:eastAsia="Verdana" w:hAnsi="Verdana"/>
            <w:b w:val="1"/>
            <w:color w:val="3d73a7"/>
            <w:sz w:val="19"/>
            <w:szCs w:val="19"/>
            <w:rtl w:val="0"/>
          </w:rPr>
          <w:t xml:space="preserve">EPA Revises MPG Estimates for 2014 MINI Cooper and Cooper 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0" w:line="264" w:lineRule="auto"/>
        <w:ind w:left="720" w:hanging="360"/>
        <w:rPr>
          <w:b w:val="1"/>
        </w:rPr>
      </w:pPr>
      <w:bookmarkStart w:colFirst="0" w:colLast="0" w:name="_9mnkk1v2dvns" w:id="1"/>
      <w:bookmarkEnd w:id="1"/>
      <w:hyperlink r:id="rId14">
        <w:r w:rsidDel="00000000" w:rsidR="00000000" w:rsidRPr="00000000">
          <w:rPr>
            <w:rFonts w:ascii="Verdana" w:cs="Verdana" w:eastAsia="Verdana" w:hAnsi="Verdana"/>
            <w:b w:val="1"/>
            <w:color w:val="3d73a7"/>
            <w:sz w:val="19"/>
            <w:szCs w:val="19"/>
            <w:rtl w:val="0"/>
          </w:rPr>
          <w:t xml:space="preserve">EPA Revises MPG Estimates for 2013-2014 Mercedes C300 4matic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0" w:line="264" w:lineRule="auto"/>
        <w:ind w:left="720" w:hanging="360"/>
        <w:rPr>
          <w:b w:val="1"/>
        </w:rPr>
      </w:pPr>
      <w:bookmarkStart w:colFirst="0" w:colLast="0" w:name="_9mnkk1v2dvns" w:id="1"/>
      <w:bookmarkEnd w:id="1"/>
      <w:hyperlink r:id="rId15">
        <w:r w:rsidDel="00000000" w:rsidR="00000000" w:rsidRPr="00000000">
          <w:rPr>
            <w:rFonts w:ascii="Verdana" w:cs="Verdana" w:eastAsia="Verdana" w:hAnsi="Verdana"/>
            <w:b w:val="1"/>
            <w:color w:val="3d73a7"/>
            <w:sz w:val="19"/>
            <w:szCs w:val="19"/>
            <w:rtl w:val="0"/>
          </w:rPr>
          <w:t xml:space="preserve">EPA Revises MPG Estimates for 2013-2014 Ford Vehicles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0" w:line="264" w:lineRule="auto"/>
        <w:ind w:left="720" w:hanging="360"/>
        <w:rPr>
          <w:b w:val="1"/>
        </w:rPr>
      </w:pPr>
      <w:bookmarkStart w:colFirst="0" w:colLast="0" w:name="_9mnkk1v2dvns" w:id="1"/>
      <w:bookmarkEnd w:id="1"/>
      <w:hyperlink r:id="rId16">
        <w:r w:rsidDel="00000000" w:rsidR="00000000" w:rsidRPr="00000000">
          <w:rPr>
            <w:rFonts w:ascii="Verdana" w:cs="Verdana" w:eastAsia="Verdana" w:hAnsi="Verdana"/>
            <w:b w:val="1"/>
            <w:color w:val="3d73a7"/>
            <w:sz w:val="19"/>
            <w:szCs w:val="19"/>
            <w:rtl w:val="0"/>
          </w:rPr>
          <w:t xml:space="preserve">2012-2013 Hyundai data revised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0" w:line="264" w:lineRule="auto"/>
        <w:ind w:left="720" w:hanging="360"/>
        <w:rPr>
          <w:b w:val="1"/>
        </w:rPr>
      </w:pPr>
      <w:bookmarkStart w:colFirst="0" w:colLast="0" w:name="_9mnkk1v2dvns" w:id="1"/>
      <w:bookmarkEnd w:id="1"/>
      <w:hyperlink r:id="rId17">
        <w:r w:rsidDel="00000000" w:rsidR="00000000" w:rsidRPr="00000000">
          <w:rPr>
            <w:rFonts w:ascii="Verdana" w:cs="Verdana" w:eastAsia="Verdana" w:hAnsi="Verdana"/>
            <w:b w:val="1"/>
            <w:color w:val="3d73a7"/>
            <w:sz w:val="19"/>
            <w:szCs w:val="19"/>
            <w:rtl w:val="0"/>
          </w:rPr>
          <w:t xml:space="preserve">2012-2013 Kia data revised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0" w:line="264" w:lineRule="auto"/>
        <w:ind w:left="720" w:hanging="360"/>
        <w:rPr>
          <w:b w:val="1"/>
        </w:rPr>
      </w:pPr>
      <w:bookmarkStart w:colFirst="0" w:colLast="0" w:name="_9mnkk1v2dvns" w:id="1"/>
      <w:bookmarkEnd w:id="1"/>
      <w:r w:rsidDel="00000000" w:rsidR="00000000" w:rsidRPr="00000000">
        <w:rPr>
          <w:rFonts w:ascii="Verdana" w:cs="Verdana" w:eastAsia="Verdana" w:hAnsi="Verdana"/>
          <w:b w:val="1"/>
          <w:color w:val="333333"/>
          <w:sz w:val="19"/>
          <w:szCs w:val="19"/>
          <w:rtl w:val="0"/>
        </w:rPr>
        <w:t xml:space="preserve">Updated: Monday April 04 2022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numPr>
          <w:ilvl w:val="0"/>
          <w:numId w:val="2"/>
        </w:numPr>
        <w:spacing w:after="220" w:before="0" w:line="264" w:lineRule="auto"/>
        <w:ind w:left="720" w:hanging="360"/>
        <w:rPr>
          <w:b w:val="1"/>
        </w:rPr>
      </w:pPr>
      <w:bookmarkStart w:colFirst="0" w:colLast="0" w:name="_nta12ckhp8ic" w:id="2"/>
      <w:bookmarkEnd w:id="2"/>
      <w:r w:rsidDel="00000000" w:rsidR="00000000" w:rsidRPr="00000000">
        <w:rPr>
          <w:rFonts w:ascii="Verdana" w:cs="Verdana" w:eastAsia="Verdana" w:hAnsi="Verdana"/>
          <w:b w:val="1"/>
          <w:color w:val="333333"/>
          <w:sz w:val="19"/>
          <w:szCs w:val="19"/>
          <w:rtl w:val="0"/>
        </w:rPr>
        <w:t xml:space="preserve">Additional data are available for download at: </w:t>
      </w:r>
      <w:hyperlink r:id="rId18">
        <w:r w:rsidDel="00000000" w:rsidR="00000000" w:rsidRPr="00000000">
          <w:rPr>
            <w:rFonts w:ascii="Verdana" w:cs="Verdana" w:eastAsia="Verdana" w:hAnsi="Verdana"/>
            <w:b w:val="1"/>
            <w:color w:val="3d73a7"/>
            <w:sz w:val="19"/>
            <w:szCs w:val="19"/>
            <w:rtl w:val="0"/>
          </w:rPr>
          <w:t xml:space="preserve">/feg/download.shtml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180" w:before="600" w:line="264" w:lineRule="auto"/>
        <w:rPr>
          <w:b w:val="1"/>
          <w:color w:val="1a558f"/>
          <w:sz w:val="24"/>
          <w:szCs w:val="24"/>
        </w:rPr>
      </w:pPr>
      <w:bookmarkStart w:colFirst="0" w:colLast="0" w:name="_qmnlx4ny7g4" w:id="3"/>
      <w:bookmarkEnd w:id="3"/>
      <w:r w:rsidDel="00000000" w:rsidR="00000000" w:rsidRPr="00000000">
        <w:rPr>
          <w:b w:val="1"/>
          <w:color w:val="1a558f"/>
          <w:sz w:val="24"/>
          <w:szCs w:val="24"/>
          <w:rtl w:val="0"/>
        </w:rPr>
        <w:t xml:space="preserve">Data Description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after="140" w:line="264" w:lineRule="auto"/>
        <w:rPr>
          <w:b w:val="1"/>
          <w:color w:val="1a558f"/>
          <w:sz w:val="26"/>
          <w:szCs w:val="26"/>
        </w:rPr>
      </w:pPr>
      <w:bookmarkStart w:colFirst="0" w:colLast="0" w:name="_iqbkzx40wq44" w:id="4"/>
      <w:bookmarkEnd w:id="4"/>
      <w:r w:rsidDel="00000000" w:rsidR="00000000" w:rsidRPr="00000000">
        <w:rPr>
          <w:b w:val="1"/>
          <w:color w:val="1a558f"/>
          <w:sz w:val="26"/>
          <w:szCs w:val="26"/>
          <w:rtl w:val="0"/>
        </w:rPr>
        <w:t xml:space="preserve">vehicle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lineRule="auto"/>
        <w:ind w:left="720" w:hanging="360"/>
      </w:pPr>
      <w:hyperlink r:id="rId19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atvtype 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- type of alternative fuel or advanced technology vehicle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barrels08 - annual petroleum consumption in barrels for </w:t>
      </w:r>
      <w:hyperlink r:id="rId20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fuelType1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 </w:t>
      </w:r>
      <w:hyperlink r:id="rId21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(1)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barrelsA08 - annual petroleum consumption in barrels for </w:t>
      </w:r>
      <w:hyperlink r:id="rId22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fuelType2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 </w:t>
      </w:r>
      <w:hyperlink r:id="rId23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(1)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charge120 - time to charge an electric vehicle in hours at 120 V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charge240 - time to charge an electric vehicle in hours at 240 V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city08 - city MPG for </w:t>
      </w:r>
      <w:hyperlink r:id="rId24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fuelType1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 </w:t>
      </w:r>
      <w:hyperlink r:id="rId25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(2)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, </w:t>
      </w:r>
      <w:hyperlink r:id="rId26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(11)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city08U - unrounded city MPG for </w:t>
      </w:r>
      <w:hyperlink r:id="rId27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fuelType1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 </w:t>
      </w:r>
      <w:hyperlink r:id="rId28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(2)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, </w:t>
      </w:r>
      <w:hyperlink r:id="rId29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(3)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cityA08 - city MPG for </w:t>
      </w:r>
      <w:hyperlink r:id="rId30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fuelType2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 </w:t>
      </w:r>
      <w:hyperlink r:id="rId31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(2)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cityA08U - unrounded city MPG for </w:t>
      </w:r>
      <w:hyperlink r:id="rId32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fuelType2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 </w:t>
      </w:r>
      <w:hyperlink r:id="rId33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(2)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, </w:t>
      </w:r>
      <w:hyperlink r:id="rId34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(3)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cityCD - city gasoline consumption (gallons/100 miles) in charge depleting mode </w:t>
      </w:r>
      <w:hyperlink r:id="rId35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(4)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cityE - city electricity consumption in kw-hrs/100 miles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cityUF - EPA city utility factor (share of electricity) for PHEV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co2 - tailpipe CO2 in grams/mile for </w:t>
      </w:r>
      <w:hyperlink r:id="rId36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fuelType1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 </w:t>
      </w:r>
      <w:hyperlink r:id="rId37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(5)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co2A - tailpipe CO2 in grams/mile for </w:t>
      </w:r>
      <w:hyperlink r:id="rId38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fuelType2</w:t>
        </w:r>
      </w:hyperlink>
      <w:hyperlink r:id="rId39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 (5)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co2TailpipeAGpm - tailpipe CO2 in grams/mile for </w:t>
      </w:r>
      <w:hyperlink r:id="rId40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fuelType2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 </w:t>
      </w:r>
      <w:hyperlink r:id="rId41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(5)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co2TailpipeGpm- tailpipe CO2 in grams/mile for </w:t>
      </w:r>
      <w:hyperlink r:id="rId42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fuelType1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 </w:t>
      </w:r>
      <w:hyperlink r:id="rId43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(5)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comb08 - combined MPG for </w:t>
      </w:r>
      <w:hyperlink r:id="rId44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fuelType1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 </w:t>
      </w:r>
      <w:hyperlink r:id="rId45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(2), </w:t>
        </w:r>
      </w:hyperlink>
      <w:hyperlink r:id="rId46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(11)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comb08U - unrounded combined MPG for </w:t>
      </w:r>
      <w:hyperlink r:id="rId47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fuelType1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 </w:t>
      </w:r>
      <w:hyperlink r:id="rId48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(2)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, </w:t>
      </w:r>
      <w:hyperlink r:id="rId49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(3)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combA08 - combined MPG for </w:t>
      </w:r>
      <w:hyperlink r:id="rId50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fuelType2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 </w:t>
      </w:r>
      <w:hyperlink r:id="rId51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(2)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combA08U - unrounded combined MPG for </w:t>
      </w:r>
      <w:hyperlink r:id="rId52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fuelType2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 </w:t>
      </w:r>
      <w:hyperlink r:id="rId53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(2)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, </w:t>
      </w:r>
      <w:hyperlink r:id="rId54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(3)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combE - combined electricity consumption in kw-hrs/100 miles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combinedCD - combined gasoline consumption (gallons/100 miles) in charge depleting mode </w:t>
      </w:r>
      <w:hyperlink r:id="rId55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(4)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combinedUF - EPA combined utility factor (share of electricity) for PHEV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cylinders - engine cylinders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displ - engine displacement in liters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lineRule="auto"/>
        <w:ind w:left="720" w:hanging="360"/>
      </w:pPr>
      <w:hyperlink r:id="rId56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drive 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- drive axle type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lineRule="auto"/>
        <w:ind w:left="720" w:hanging="360"/>
      </w:pPr>
      <w:hyperlink r:id="rId57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emissionsList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engId - EPA model type index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eng_dscr - engine descriptor; see http://www.fueleconomy.gov/feg/findacarhelp.shtml#engine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evMotor - electric motor (kw-hrs)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feScore - EPA Fuel Economy Score (-1 = Not available)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fuelCost08 - annual fuel cost for </w:t>
      </w:r>
      <w:hyperlink r:id="rId58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fuelType1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 ($) </w:t>
      </w:r>
      <w:hyperlink r:id="rId59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(7)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fuelCostA08 - annual fuel cost for </w:t>
      </w:r>
      <w:hyperlink r:id="rId60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fuelType2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 ($) </w:t>
      </w:r>
      <w:hyperlink r:id="rId61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(7)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fuelType - fuel type with </w:t>
      </w:r>
      <w:hyperlink r:id="rId62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fuelType1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 and </w:t>
      </w:r>
      <w:hyperlink r:id="rId63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fuelType2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 (if applicable)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fuelType1 - fuel type 1. For single fuel vehicles, this will be the only fuel. For dual fuel vehicles, this will be the conventional fuel.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fuelType2 - fuel type 2. For dual fuel vehicles, this will be the alternative fuel (e.g. E85, Electricity, CNG, LPG). For single fuel vehicles, this field is not used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ghgScore - EPA GHG score (-1 = Not available)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ghgScoreA - EPA GHG score for dual fuel vehicle running on the alternative fuel (-1 = Not available)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guzzler- if G or T, this vehicle is subject to the gas guzzler tax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highway08 - highway MPG for </w:t>
      </w:r>
      <w:hyperlink r:id="rId64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fuelType1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 </w:t>
      </w:r>
      <w:hyperlink r:id="rId65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(2)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, </w:t>
      </w:r>
      <w:hyperlink r:id="rId66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(11)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highway08U - unrounded highway MPG for </w:t>
      </w:r>
      <w:hyperlink r:id="rId67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fuelType1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 </w:t>
      </w:r>
      <w:hyperlink r:id="rId68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(2)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, </w:t>
      </w:r>
      <w:hyperlink r:id="rId69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(3)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highwayA08 - highway MPG for </w:t>
      </w:r>
      <w:hyperlink r:id="rId70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fuelType2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 </w:t>
      </w:r>
      <w:hyperlink r:id="rId71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(2)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highwayA08U - unrounded highway MPG for </w:t>
      </w:r>
      <w:hyperlink r:id="rId72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fuelType2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 </w:t>
      </w:r>
      <w:hyperlink r:id="rId73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(2)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,</w:t>
      </w:r>
      <w:hyperlink r:id="rId74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(3)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highwayCD - highway gasoline consumption (gallons/100miles) in charge depleting mode </w:t>
      </w:r>
      <w:hyperlink r:id="rId75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(4)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highwayE - highway electricity consumption in kw-hrs/100 miles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highwayUF - EPA highway utility factor (share of electricity) for PHEV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hlv - hatchback luggage volume (cubic feet) </w:t>
      </w:r>
      <w:hyperlink r:id="rId76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(8)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hpv - hatchback passenger volume (cubic feet) </w:t>
      </w:r>
      <w:hyperlink r:id="rId77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(8)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id - vehicle record id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lv2 - 2 door luggage volume (cubic feet) </w:t>
      </w:r>
      <w:hyperlink r:id="rId78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(8)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lv4 - 4 door luggage volume (cubic feet) </w:t>
      </w:r>
      <w:hyperlink r:id="rId79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(8)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make - manufacturer (division)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mfrCode - 3-character manufacturer code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model - model name (carline)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mpgData - has My MPG data; see </w:t>
      </w:r>
      <w:hyperlink r:id="rId80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yourMpgVehicle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 and </w:t>
      </w:r>
      <w:hyperlink r:id="rId81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yourMpgDriverVehicle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phevBlended - if true, this vehicle operates on a blend of gasoline and electricity in charge depleting mode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pv2 - 2-door passenger volume (cubic feet) </w:t>
      </w:r>
      <w:hyperlink r:id="rId82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(8)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pv4 - 4-door passenger volume (cubic feet) </w:t>
      </w:r>
      <w:hyperlink r:id="rId83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(8)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rangeA - EPA range for </w:t>
      </w:r>
      <w:hyperlink r:id="rId84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fuelType2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rangeCityA - EPA city range for </w:t>
      </w:r>
      <w:hyperlink r:id="rId85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fuelType2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rangeHwyA - EPA highway range for </w:t>
      </w:r>
      <w:hyperlink r:id="rId86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fuelType2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trans_dscr - transmission descriptor; see http://www.fueleconomy.gov/feg/findacarhelp.shtml#trany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trany - transmission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UCity - unadjusted city MPG for </w:t>
      </w:r>
      <w:hyperlink r:id="rId87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fuelType1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; see the description of the </w:t>
      </w:r>
      <w:hyperlink r:id="rId88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EPA test procedures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UCityA - unadjusted city MPG for </w:t>
      </w:r>
      <w:hyperlink r:id="rId89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fuelType2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; see the description of the </w:t>
      </w:r>
      <w:hyperlink r:id="rId90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EPA test procedures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UHighway - unadjusted highway MPG for </w:t>
      </w:r>
      <w:hyperlink r:id="rId91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fuelType1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; see the description of the </w:t>
      </w:r>
      <w:hyperlink r:id="rId92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EPA test procedures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UHighwayA - unadjusted highway MPG for </w:t>
      </w:r>
      <w:hyperlink r:id="rId93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fuelType2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; see the description of the </w:t>
      </w:r>
      <w:hyperlink r:id="rId94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EPA test procedures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lineRule="auto"/>
        <w:ind w:left="720" w:hanging="360"/>
      </w:pPr>
      <w:hyperlink r:id="rId95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VClass 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- EPA vehicle size class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year - model year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youSaveSpend - you save/spend over 5 years compared to an average car ($). Savings are positive; a greater amount spent yields a negative number. For dual fuel vehicles, this is the cost savings for gasoline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sCharger - if S, this vehicle is supercharged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tCharger - if T, this vehicle is turbocharged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c240Dscr - electric vehicle charger description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charge240b - time to charge an electric vehicle in hours at 240 V using the alternate charger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c240bDscr - electric vehicle alternate charger description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createdOn - date the vehicle record was created (ISO 8601 format)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modifiedOn - date the vehicle record was last modified (ISO 8601 format)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startStop - vehicle has stop-start technology (Y, N, or blank for older vehicles)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phevCity - EPA composite gasoline-electricity city MPGe for plug-in hybrid vehicles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phevHwy - EPA composite gasoline-electricity highway MPGe for plug-in hybrid vehicles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22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phevComb - EPA composite gasoline-electricity combined city-highway MPGe for plug-in hybrid vehicles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after="140" w:line="264" w:lineRule="auto"/>
        <w:rPr>
          <w:b w:val="1"/>
          <w:color w:val="1a558f"/>
          <w:sz w:val="26"/>
          <w:szCs w:val="26"/>
        </w:rPr>
      </w:pPr>
      <w:bookmarkStart w:colFirst="0" w:colLast="0" w:name="_6wh63ljkva0o" w:id="5"/>
      <w:bookmarkEnd w:id="5"/>
      <w:r w:rsidDel="00000000" w:rsidR="00000000" w:rsidRPr="00000000">
        <w:rPr>
          <w:b w:val="1"/>
          <w:color w:val="1a558f"/>
          <w:sz w:val="26"/>
          <w:szCs w:val="26"/>
          <w:rtl w:val="0"/>
        </w:rPr>
        <w:t xml:space="preserve">emissions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emissionsList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emissionsInfo</w:t>
      </w:r>
    </w:p>
    <w:p w:rsidR="00000000" w:rsidDel="00000000" w:rsidP="00000000" w:rsidRDefault="00000000" w:rsidRPr="00000000" w14:paraId="00000069">
      <w:pPr>
        <w:numPr>
          <w:ilvl w:val="2"/>
          <w:numId w:val="4"/>
        </w:numPr>
        <w:spacing w:after="0" w:afterAutospacing="0" w:lineRule="auto"/>
        <w:ind w:left="216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efid - engine family ID</w:t>
      </w:r>
    </w:p>
    <w:p w:rsidR="00000000" w:rsidDel="00000000" w:rsidP="00000000" w:rsidRDefault="00000000" w:rsidRPr="00000000" w14:paraId="0000006A">
      <w:pPr>
        <w:numPr>
          <w:ilvl w:val="2"/>
          <w:numId w:val="4"/>
        </w:numPr>
        <w:spacing w:after="0" w:afterAutospacing="0" w:lineRule="auto"/>
        <w:ind w:left="216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id - vehicle record ID (links emission data to the vehicle record)</w:t>
      </w:r>
    </w:p>
    <w:p w:rsidR="00000000" w:rsidDel="00000000" w:rsidP="00000000" w:rsidRDefault="00000000" w:rsidRPr="00000000" w14:paraId="0000006B">
      <w:pPr>
        <w:numPr>
          <w:ilvl w:val="2"/>
          <w:numId w:val="4"/>
        </w:numPr>
        <w:spacing w:after="0" w:afterAutospacing="0" w:lineRule="auto"/>
        <w:ind w:left="2160" w:hanging="360"/>
      </w:pPr>
      <w:hyperlink r:id="rId96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salesArea 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- EPA sales area code</w:t>
      </w:r>
    </w:p>
    <w:p w:rsidR="00000000" w:rsidDel="00000000" w:rsidP="00000000" w:rsidRDefault="00000000" w:rsidRPr="00000000" w14:paraId="0000006C">
      <w:pPr>
        <w:numPr>
          <w:ilvl w:val="2"/>
          <w:numId w:val="4"/>
        </w:numPr>
        <w:spacing w:after="0" w:afterAutospacing="0" w:lineRule="auto"/>
        <w:ind w:left="216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score - EPA 1-10 smog rating for </w:t>
      </w:r>
      <w:hyperlink r:id="rId97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fuelType1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4"/>
        </w:numPr>
        <w:spacing w:after="0" w:afterAutospacing="0" w:lineRule="auto"/>
        <w:ind w:left="216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scoreAlt - EPA 1-10 smog rating for </w:t>
      </w:r>
      <w:hyperlink r:id="rId98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fuelType2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4"/>
        </w:numPr>
        <w:spacing w:after="0" w:afterAutospacing="0" w:lineRule="auto"/>
        <w:ind w:left="2160" w:hanging="360"/>
      </w:pPr>
      <w:hyperlink r:id="rId99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smartwayScore 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- SmartWay Code</w:t>
      </w:r>
    </w:p>
    <w:p w:rsidR="00000000" w:rsidDel="00000000" w:rsidP="00000000" w:rsidRDefault="00000000" w:rsidRPr="00000000" w14:paraId="0000006F">
      <w:pPr>
        <w:numPr>
          <w:ilvl w:val="2"/>
          <w:numId w:val="4"/>
        </w:numPr>
        <w:spacing w:after="0" w:afterAutospacing="0" w:lineRule="auto"/>
        <w:ind w:left="2160" w:hanging="360"/>
      </w:pPr>
      <w:hyperlink r:id="rId100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standard 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- Vehicle Emission Standard Code</w:t>
      </w:r>
    </w:p>
    <w:p w:rsidR="00000000" w:rsidDel="00000000" w:rsidP="00000000" w:rsidRDefault="00000000" w:rsidRPr="00000000" w14:paraId="00000070">
      <w:pPr>
        <w:numPr>
          <w:ilvl w:val="2"/>
          <w:numId w:val="4"/>
        </w:numPr>
        <w:spacing w:after="380" w:lineRule="auto"/>
        <w:ind w:left="2160" w:hanging="360"/>
      </w:pPr>
      <w:hyperlink r:id="rId101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stdText 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- Vehicle Emission Standard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after="140" w:line="264" w:lineRule="auto"/>
        <w:rPr>
          <w:b w:val="1"/>
          <w:color w:val="1a558f"/>
          <w:sz w:val="26"/>
          <w:szCs w:val="26"/>
        </w:rPr>
      </w:pPr>
      <w:bookmarkStart w:colFirst="0" w:colLast="0" w:name="_mg7i0tokwzq" w:id="6"/>
      <w:bookmarkEnd w:id="6"/>
      <w:r w:rsidDel="00000000" w:rsidR="00000000" w:rsidRPr="00000000">
        <w:rPr>
          <w:b w:val="1"/>
          <w:color w:val="1a558f"/>
          <w:sz w:val="26"/>
          <w:szCs w:val="26"/>
          <w:rtl w:val="0"/>
        </w:rPr>
        <w:t xml:space="preserve">fuel prices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fuelPrices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midgrade - $ per gallon of midgrade gasoline</w:t>
      </w:r>
      <w:hyperlink r:id="rId102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(9)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premium - $ per gallon of premium gasoline</w:t>
      </w:r>
      <w:hyperlink r:id="rId103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(9)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regular - $ per gallon of regular gasoline</w:t>
      </w:r>
      <w:hyperlink r:id="rId104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(9)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cng - $ per gallon of gasoline equivalent (GGE) of compressed natural gas</w:t>
      </w:r>
      <w:hyperlink r:id="rId105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(10)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diesel - $ per gallon of diesel</w:t>
      </w:r>
      <w:hyperlink r:id="rId106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(9)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e85 - $ per gallon of E85</w:t>
      </w:r>
      <w:hyperlink r:id="rId107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(10)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electric - $ per kw-hr of electricity</w:t>
      </w:r>
      <w:hyperlink r:id="rId108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(10)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spacing w:after="300" w:lineRule="auto"/>
        <w:ind w:left="144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lpg - $ per gallon of propane</w:t>
      </w:r>
      <w:hyperlink r:id="rId109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(10)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after="140" w:line="264" w:lineRule="auto"/>
        <w:rPr>
          <w:b w:val="1"/>
          <w:color w:val="1a558f"/>
          <w:sz w:val="26"/>
          <w:szCs w:val="26"/>
        </w:rPr>
      </w:pPr>
      <w:bookmarkStart w:colFirst="0" w:colLast="0" w:name="_nr8g0bahsx6a" w:id="7"/>
      <w:bookmarkEnd w:id="7"/>
      <w:r w:rsidDel="00000000" w:rsidR="00000000" w:rsidRPr="00000000">
        <w:rPr>
          <w:b w:val="1"/>
          <w:color w:val="1a558f"/>
          <w:sz w:val="26"/>
          <w:szCs w:val="26"/>
          <w:rtl w:val="0"/>
        </w:rPr>
        <w:t xml:space="preserve">yourMpgVehicle - summary of all My MPG data for this vehicle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avgMpg - harmonic mean of average MPG shared by fueleconomy.gov users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cityPercent - average % city miles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highwayPercent - average % highway miles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maxMpg - maximum user average MPG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minMpg - minimum user average MPG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recordCount - number of records for this vehicle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22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vehicleId - vehicle record id (links My MPG data to the vehicle record)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after="140" w:line="264" w:lineRule="auto"/>
        <w:rPr>
          <w:b w:val="1"/>
          <w:color w:val="1a558f"/>
          <w:sz w:val="26"/>
          <w:szCs w:val="26"/>
        </w:rPr>
      </w:pPr>
      <w:bookmarkStart w:colFirst="0" w:colLast="0" w:name="_q4thrnlqo5jb" w:id="8"/>
      <w:bookmarkEnd w:id="8"/>
      <w:r w:rsidDel="00000000" w:rsidR="00000000" w:rsidRPr="00000000">
        <w:rPr>
          <w:b w:val="1"/>
          <w:color w:val="1a558f"/>
          <w:sz w:val="26"/>
          <w:szCs w:val="26"/>
          <w:rtl w:val="0"/>
        </w:rPr>
        <w:t xml:space="preserve">yourMpgDriverVehicle - summary of driver data reported for this vehicle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cityPercent - user average % city miles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highwayPercent - user average % highway miles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lastDate - date records were last updated (yyyy-mm-dd)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mpg - average MPG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state - state of residence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22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vehicleId - vehicle record ID (links My MPG data to the vehicle record)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after="140" w:line="264" w:lineRule="auto"/>
        <w:rPr>
          <w:b w:val="1"/>
          <w:color w:val="1a558f"/>
          <w:sz w:val="26"/>
          <w:szCs w:val="26"/>
        </w:rPr>
      </w:pPr>
      <w:bookmarkStart w:colFirst="0" w:colLast="0" w:name="_clzg2wgs2s9g" w:id="9"/>
      <w:bookmarkEnd w:id="9"/>
      <w:r w:rsidDel="00000000" w:rsidR="00000000" w:rsidRPr="00000000">
        <w:rPr>
          <w:b w:val="1"/>
          <w:color w:val="1a558f"/>
          <w:sz w:val="26"/>
          <w:szCs w:val="26"/>
          <w:rtl w:val="0"/>
        </w:rPr>
        <w:t xml:space="preserve">Footnotes:</w:t>
      </w:r>
    </w:p>
    <w:p w:rsidR="00000000" w:rsidDel="00000000" w:rsidP="00000000" w:rsidRDefault="00000000" w:rsidRPr="00000000" w14:paraId="0000008B">
      <w:pPr>
        <w:spacing w:after="140" w:lineRule="auto"/>
        <w:rPr>
          <w:rFonts w:ascii="Verdana" w:cs="Verdana" w:eastAsia="Verdana" w:hAnsi="Verdana"/>
          <w:color w:val="333333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(1) 1 barrel = 42 gallons. Petroleum consumption is estimated using the Department of Energy's GREET model and includes petroleum consumed from production and refining to distribution and final use. Vehicle manufacture is excluded.</w:t>
      </w:r>
    </w:p>
    <w:p w:rsidR="00000000" w:rsidDel="00000000" w:rsidP="00000000" w:rsidRDefault="00000000" w:rsidRPr="00000000" w14:paraId="0000008C">
      <w:pPr>
        <w:spacing w:after="140" w:lineRule="auto"/>
        <w:rPr>
          <w:rFonts w:ascii="Verdana" w:cs="Verdana" w:eastAsia="Verdana" w:hAnsi="Verdana"/>
          <w:color w:val="3d73a7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(2) The MPG estimates for all 1985-2007 model year vehicles and some 2011-2016 model year vehicles have been updated. 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</w:rPr>
        <w:drawing>
          <wp:inline distB="114300" distT="114300" distL="114300" distR="114300">
            <wp:extent cx="152400" cy="152400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1">
        <w:r w:rsidDel="00000000" w:rsidR="00000000" w:rsidRPr="00000000">
          <w:rPr>
            <w:rFonts w:ascii="Verdana" w:cs="Verdana" w:eastAsia="Verdana" w:hAnsi="Verdana"/>
            <w:color w:val="3d73a7"/>
            <w:sz w:val="19"/>
            <w:szCs w:val="19"/>
            <w:rtl w:val="0"/>
          </w:rPr>
          <w:t xml:space="preserve"> Learn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40" w:lineRule="auto"/>
        <w:rPr>
          <w:rFonts w:ascii="Verdana" w:cs="Verdana" w:eastAsia="Verdana" w:hAnsi="Verdana"/>
          <w:color w:val="333333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(3) Unrounded MPG values are not available for some vehicles.</w:t>
      </w:r>
    </w:p>
    <w:p w:rsidR="00000000" w:rsidDel="00000000" w:rsidP="00000000" w:rsidRDefault="00000000" w:rsidRPr="00000000" w14:paraId="0000008E">
      <w:pPr>
        <w:spacing w:after="140" w:lineRule="auto"/>
        <w:rPr>
          <w:rFonts w:ascii="Verdana" w:cs="Verdana" w:eastAsia="Verdana" w:hAnsi="Verdana"/>
          <w:color w:val="333333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(4) This field is only used for blended PHEV vehicles.</w:t>
      </w:r>
    </w:p>
    <w:p w:rsidR="00000000" w:rsidDel="00000000" w:rsidP="00000000" w:rsidRDefault="00000000" w:rsidRPr="00000000" w14:paraId="0000008F">
      <w:pPr>
        <w:spacing w:after="140" w:lineRule="auto"/>
        <w:rPr>
          <w:rFonts w:ascii="Verdana" w:cs="Verdana" w:eastAsia="Verdana" w:hAnsi="Verdana"/>
          <w:color w:val="333333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(5) For model year 2013 and beyond, tailpipe CO2 is based on EPA tests. For previous model years, CO2 is estimated using an EPA emission factor. -1 = Not Available.</w:t>
      </w:r>
    </w:p>
    <w:p w:rsidR="00000000" w:rsidDel="00000000" w:rsidP="00000000" w:rsidRDefault="00000000" w:rsidRPr="00000000" w14:paraId="00000090">
      <w:pPr>
        <w:spacing w:after="140" w:lineRule="auto"/>
        <w:rPr>
          <w:rFonts w:ascii="Verdana" w:cs="Verdana" w:eastAsia="Verdana" w:hAnsi="Verdana"/>
          <w:color w:val="333333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(6) For PHEVs this is the charge depleting range.</w:t>
      </w:r>
    </w:p>
    <w:p w:rsidR="00000000" w:rsidDel="00000000" w:rsidP="00000000" w:rsidRDefault="00000000" w:rsidRPr="00000000" w14:paraId="00000091">
      <w:pPr>
        <w:spacing w:after="140" w:lineRule="auto"/>
        <w:rPr>
          <w:rFonts w:ascii="Verdana" w:cs="Verdana" w:eastAsia="Verdana" w:hAnsi="Verdana"/>
          <w:color w:val="333333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(7) Annual fuel cost is based on 15,000 miles, 55% city driving, and the price of fuel used by the vehicle.</w:t>
      </w:r>
    </w:p>
    <w:p w:rsidR="00000000" w:rsidDel="00000000" w:rsidP="00000000" w:rsidRDefault="00000000" w:rsidRPr="00000000" w14:paraId="00000092">
      <w:pPr>
        <w:spacing w:after="140" w:lineRule="auto"/>
        <w:rPr>
          <w:rFonts w:ascii="Verdana" w:cs="Verdana" w:eastAsia="Verdana" w:hAnsi="Verdana"/>
          <w:color w:val="333333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(8) Interior volume dimensions are not required for two-seater passenger cars or any vehicle classified as truck which includes vans, pickups, special purpose vehicles, minivan and sport utility vehicles.</w:t>
      </w:r>
    </w:p>
    <w:p w:rsidR="00000000" w:rsidDel="00000000" w:rsidP="00000000" w:rsidRDefault="00000000" w:rsidRPr="00000000" w14:paraId="00000093">
      <w:pPr>
        <w:spacing w:after="140" w:lineRule="auto"/>
        <w:rPr>
          <w:rFonts w:ascii="Verdana" w:cs="Verdana" w:eastAsia="Verdana" w:hAnsi="Verdana"/>
          <w:color w:val="333333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(9) Fuel prices for gasoline and diesel fuel are from the Energy Information Administration and are usually updated weekly.</w:t>
      </w:r>
    </w:p>
    <w:p w:rsidR="00000000" w:rsidDel="00000000" w:rsidP="00000000" w:rsidRDefault="00000000" w:rsidRPr="00000000" w14:paraId="00000094">
      <w:pPr>
        <w:spacing w:after="140" w:lineRule="auto"/>
        <w:rPr>
          <w:rFonts w:ascii="Verdana" w:cs="Verdana" w:eastAsia="Verdana" w:hAnsi="Verdana"/>
          <w:color w:val="333333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(10) Fuel prices for E85, LPG, and CNG are from the Office of Energy Efficiency and Renewable Energy's Alternative Fuel Price Report and are updated quarterly.</w:t>
      </w:r>
    </w:p>
    <w:p w:rsidR="00000000" w:rsidDel="00000000" w:rsidP="00000000" w:rsidRDefault="00000000" w:rsidRPr="00000000" w14:paraId="00000095">
      <w:pPr>
        <w:spacing w:after="140" w:lineRule="auto"/>
        <w:rPr>
          <w:rFonts w:ascii="Verdana" w:cs="Verdana" w:eastAsia="Verdana" w:hAnsi="Verdana"/>
          <w:color w:val="333333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(11) For electric and CNG vehicles this number is MPGe (gasoline equivalent miles per gallon).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33333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33333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Verdana" w:cs="Verdana" w:eastAsia="Verdana" w:hAnsi="Verdana"/>
        <w:color w:val="333333"/>
        <w:sz w:val="19"/>
        <w:szCs w:val="19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33333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Verdana" w:cs="Verdana" w:eastAsia="Verdana" w:hAnsi="Verdana"/>
        <w:color w:val="333333"/>
        <w:sz w:val="19"/>
        <w:szCs w:val="19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33333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Verdana" w:cs="Verdana" w:eastAsia="Verdana" w:hAnsi="Verdana"/>
        <w:color w:val="333333"/>
        <w:sz w:val="19"/>
        <w:szCs w:val="19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Verdana" w:cs="Verdana" w:eastAsia="Verdana" w:hAnsi="Verdana"/>
        <w:color w:val="333333"/>
        <w:sz w:val="19"/>
        <w:szCs w:val="19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33333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33333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fueleconomy.gov/feg/ws/index.shtml#fuelType2" TargetMode="External"/><Relationship Id="rId42" Type="http://schemas.openxmlformats.org/officeDocument/2006/relationships/hyperlink" Target="https://www.fueleconomy.gov/feg/ws/index.shtml#fuelType1" TargetMode="External"/><Relationship Id="rId41" Type="http://schemas.openxmlformats.org/officeDocument/2006/relationships/hyperlink" Target="https://www.fueleconomy.gov/feg/ws/index.shtml#ft5" TargetMode="External"/><Relationship Id="rId44" Type="http://schemas.openxmlformats.org/officeDocument/2006/relationships/hyperlink" Target="https://www.fueleconomy.gov/feg/ws/index.shtml#fuelType1" TargetMode="External"/><Relationship Id="rId43" Type="http://schemas.openxmlformats.org/officeDocument/2006/relationships/hyperlink" Target="https://www.fueleconomy.gov/feg/ws/index.shtml#ft5" TargetMode="External"/><Relationship Id="rId46" Type="http://schemas.openxmlformats.org/officeDocument/2006/relationships/hyperlink" Target="https://www.fueleconomy.gov/feg/ws/index.shtml#ft11" TargetMode="External"/><Relationship Id="rId45" Type="http://schemas.openxmlformats.org/officeDocument/2006/relationships/hyperlink" Target="https://www.fueleconomy.gov/feg/ws/index.shtml#ft2" TargetMode="External"/><Relationship Id="rId107" Type="http://schemas.openxmlformats.org/officeDocument/2006/relationships/hyperlink" Target="https://www.fueleconomy.gov/feg/ws/index.shtml#ft10" TargetMode="External"/><Relationship Id="rId106" Type="http://schemas.openxmlformats.org/officeDocument/2006/relationships/hyperlink" Target="https://www.fueleconomy.gov/feg/ws/index.shtml#ft9" TargetMode="External"/><Relationship Id="rId105" Type="http://schemas.openxmlformats.org/officeDocument/2006/relationships/hyperlink" Target="https://www.fueleconomy.gov/feg/ws/index.shtml#ft10" TargetMode="External"/><Relationship Id="rId104" Type="http://schemas.openxmlformats.org/officeDocument/2006/relationships/hyperlink" Target="https://www.fueleconomy.gov/feg/ws/index.shtml#ft9" TargetMode="External"/><Relationship Id="rId109" Type="http://schemas.openxmlformats.org/officeDocument/2006/relationships/hyperlink" Target="https://www.fueleconomy.gov/feg/ws/index.shtml#ft10" TargetMode="External"/><Relationship Id="rId108" Type="http://schemas.openxmlformats.org/officeDocument/2006/relationships/hyperlink" Target="https://www.fueleconomy.gov/feg/ws/index.shtml#ft10" TargetMode="External"/><Relationship Id="rId48" Type="http://schemas.openxmlformats.org/officeDocument/2006/relationships/hyperlink" Target="https://www.fueleconomy.gov/feg/ws/index.shtml#ft2" TargetMode="External"/><Relationship Id="rId47" Type="http://schemas.openxmlformats.org/officeDocument/2006/relationships/hyperlink" Target="https://www.fueleconomy.gov/feg/ws/index.shtml#fuelType1" TargetMode="External"/><Relationship Id="rId49" Type="http://schemas.openxmlformats.org/officeDocument/2006/relationships/hyperlink" Target="https://www.fueleconomy.gov/feg/ws/index.shtml#ft3" TargetMode="External"/><Relationship Id="rId103" Type="http://schemas.openxmlformats.org/officeDocument/2006/relationships/hyperlink" Target="https://www.fueleconomy.gov/feg/ws/index.shtml#ft9" TargetMode="External"/><Relationship Id="rId102" Type="http://schemas.openxmlformats.org/officeDocument/2006/relationships/hyperlink" Target="https://www.fueleconomy.gov/feg/ws/index.shtml#ft9" TargetMode="External"/><Relationship Id="rId101" Type="http://schemas.openxmlformats.org/officeDocument/2006/relationships/hyperlink" Target="https://www.fueleconomy.gov/feg/ws/index.shtml#standard2" TargetMode="External"/><Relationship Id="rId100" Type="http://schemas.openxmlformats.org/officeDocument/2006/relationships/hyperlink" Target="https://www.fueleconomy.gov/feg/ws/index.shtml#standard" TargetMode="External"/><Relationship Id="rId31" Type="http://schemas.openxmlformats.org/officeDocument/2006/relationships/hyperlink" Target="https://www.fueleconomy.gov/feg/ws/index.shtml#ft2" TargetMode="External"/><Relationship Id="rId30" Type="http://schemas.openxmlformats.org/officeDocument/2006/relationships/hyperlink" Target="https://www.fueleconomy.gov/feg/ws/index.shtml#fuelType2" TargetMode="External"/><Relationship Id="rId33" Type="http://schemas.openxmlformats.org/officeDocument/2006/relationships/hyperlink" Target="https://www.fueleconomy.gov/feg/ws/index.shtml#ft2" TargetMode="External"/><Relationship Id="rId32" Type="http://schemas.openxmlformats.org/officeDocument/2006/relationships/hyperlink" Target="https://www.fueleconomy.gov/feg/ws/index.shtml#fuelType2" TargetMode="External"/><Relationship Id="rId35" Type="http://schemas.openxmlformats.org/officeDocument/2006/relationships/hyperlink" Target="https://www.fueleconomy.gov/feg/ws/index.shtml#ft4" TargetMode="External"/><Relationship Id="rId34" Type="http://schemas.openxmlformats.org/officeDocument/2006/relationships/hyperlink" Target="https://www.fueleconomy.gov/feg/ws/index.shtml#ft3" TargetMode="External"/><Relationship Id="rId37" Type="http://schemas.openxmlformats.org/officeDocument/2006/relationships/hyperlink" Target="https://www.fueleconomy.gov/feg/ws/index.shtml#ft5" TargetMode="External"/><Relationship Id="rId36" Type="http://schemas.openxmlformats.org/officeDocument/2006/relationships/hyperlink" Target="https://www.fueleconomy.gov/feg/ws/index.shtml#fuelType1" TargetMode="External"/><Relationship Id="rId39" Type="http://schemas.openxmlformats.org/officeDocument/2006/relationships/hyperlink" Target="https://www.fueleconomy.gov/feg/ws/index.shtml#ft5" TargetMode="External"/><Relationship Id="rId38" Type="http://schemas.openxmlformats.org/officeDocument/2006/relationships/hyperlink" Target="https://www.fueleconomy.gov/feg/ws/index.shtml#fuelType2" TargetMode="External"/><Relationship Id="rId20" Type="http://schemas.openxmlformats.org/officeDocument/2006/relationships/hyperlink" Target="https://www.fueleconomy.gov/feg/ws/index.shtml#fuelType1" TargetMode="External"/><Relationship Id="rId22" Type="http://schemas.openxmlformats.org/officeDocument/2006/relationships/hyperlink" Target="https://www.fueleconomy.gov/feg/ws/index.shtml#fuelType2" TargetMode="External"/><Relationship Id="rId21" Type="http://schemas.openxmlformats.org/officeDocument/2006/relationships/hyperlink" Target="https://www.fueleconomy.gov/feg/ws/index.shtml#ft1" TargetMode="External"/><Relationship Id="rId24" Type="http://schemas.openxmlformats.org/officeDocument/2006/relationships/hyperlink" Target="https://www.fueleconomy.gov/feg/ws/index.shtml#fuelType1" TargetMode="External"/><Relationship Id="rId23" Type="http://schemas.openxmlformats.org/officeDocument/2006/relationships/hyperlink" Target="https://www.fueleconomy.gov/feg/ws/index.shtml#ft1" TargetMode="External"/><Relationship Id="rId26" Type="http://schemas.openxmlformats.org/officeDocument/2006/relationships/hyperlink" Target="https://www.fueleconomy.gov/feg/ws/index.shtml#ft11" TargetMode="External"/><Relationship Id="rId25" Type="http://schemas.openxmlformats.org/officeDocument/2006/relationships/hyperlink" Target="https://www.fueleconomy.gov/feg/ws/index.shtml#ft2" TargetMode="External"/><Relationship Id="rId28" Type="http://schemas.openxmlformats.org/officeDocument/2006/relationships/hyperlink" Target="https://www.fueleconomy.gov/feg/ws/index.shtml#ft2" TargetMode="External"/><Relationship Id="rId27" Type="http://schemas.openxmlformats.org/officeDocument/2006/relationships/hyperlink" Target="https://www.fueleconomy.gov/feg/ws/index.shtml#fuelType1" TargetMode="External"/><Relationship Id="rId29" Type="http://schemas.openxmlformats.org/officeDocument/2006/relationships/hyperlink" Target="https://www.fueleconomy.gov/feg/ws/index.shtml#ft3" TargetMode="External"/><Relationship Id="rId95" Type="http://schemas.openxmlformats.org/officeDocument/2006/relationships/hyperlink" Target="https://www.fueleconomy.gov/feg/ws/index.shtml#VClass" TargetMode="External"/><Relationship Id="rId94" Type="http://schemas.openxmlformats.org/officeDocument/2006/relationships/hyperlink" Target="https://www.fueleconomy.gov/feg/fe_test_schedules.shtml" TargetMode="External"/><Relationship Id="rId97" Type="http://schemas.openxmlformats.org/officeDocument/2006/relationships/hyperlink" Target="https://www.fueleconomy.gov/feg/ws/index.shtml#fuelType1" TargetMode="External"/><Relationship Id="rId96" Type="http://schemas.openxmlformats.org/officeDocument/2006/relationships/hyperlink" Target="https://www.fueleconomy.gov/feg/ws/index.shtml#salesArea" TargetMode="External"/><Relationship Id="rId11" Type="http://schemas.openxmlformats.org/officeDocument/2006/relationships/hyperlink" Target="https://www.fueleconomy.gov/feg/epadata/emissions.xml.zip" TargetMode="External"/><Relationship Id="rId99" Type="http://schemas.openxmlformats.org/officeDocument/2006/relationships/hyperlink" Target="https://www.fueleconomy.gov/feg/ws/index.shtml#smartwayScore" TargetMode="External"/><Relationship Id="rId10" Type="http://schemas.openxmlformats.org/officeDocument/2006/relationships/hyperlink" Target="https://www.fueleconomy.gov/feg/epadata/emissions.csv" TargetMode="External"/><Relationship Id="rId98" Type="http://schemas.openxmlformats.org/officeDocument/2006/relationships/hyperlink" Target="https://www.fueleconomy.gov/feg/ws/index.shtml#fuelType2" TargetMode="External"/><Relationship Id="rId13" Type="http://schemas.openxmlformats.org/officeDocument/2006/relationships/hyperlink" Target="https://www.epa.gov/recalls/fuel-economy-label-updates#bmw" TargetMode="External"/><Relationship Id="rId12" Type="http://schemas.openxmlformats.org/officeDocument/2006/relationships/hyperlink" Target="https://www.epa.gov/recalls/fuel-economy-label-updates#ad-bt-ps-vw" TargetMode="External"/><Relationship Id="rId91" Type="http://schemas.openxmlformats.org/officeDocument/2006/relationships/hyperlink" Target="https://www.fueleconomy.gov/feg/ws/index.shtml#fuelType1" TargetMode="External"/><Relationship Id="rId90" Type="http://schemas.openxmlformats.org/officeDocument/2006/relationships/hyperlink" Target="https://www.fueleconomy.gov/feg/fe_test_schedules.shtml" TargetMode="External"/><Relationship Id="rId93" Type="http://schemas.openxmlformats.org/officeDocument/2006/relationships/hyperlink" Target="https://www.fueleconomy.gov/feg/ws/index.shtml#fuelType2" TargetMode="External"/><Relationship Id="rId92" Type="http://schemas.openxmlformats.org/officeDocument/2006/relationships/hyperlink" Target="https://www.fueleconomy.gov/feg/fe_test_schedules.shtml" TargetMode="External"/><Relationship Id="rId15" Type="http://schemas.openxmlformats.org/officeDocument/2006/relationships/hyperlink" Target="https://www.epa.gov/recalls/fuel-economy-label-updates#ford" TargetMode="External"/><Relationship Id="rId110" Type="http://schemas.openxmlformats.org/officeDocument/2006/relationships/image" Target="media/image1.gif"/><Relationship Id="rId14" Type="http://schemas.openxmlformats.org/officeDocument/2006/relationships/hyperlink" Target="https://www.epa.gov/recalls/fuel-economy-label-updates#mercedes" TargetMode="External"/><Relationship Id="rId17" Type="http://schemas.openxmlformats.org/officeDocument/2006/relationships/hyperlink" Target="https://www.epa.gov/recalls/fuel-economy-label-updates#kia" TargetMode="External"/><Relationship Id="rId16" Type="http://schemas.openxmlformats.org/officeDocument/2006/relationships/hyperlink" Target="https://www.epa.gov/recalls/fuel-economy-label-updates#hyundai" TargetMode="External"/><Relationship Id="rId19" Type="http://schemas.openxmlformats.org/officeDocument/2006/relationships/hyperlink" Target="https://www.fueleconomy.gov/feg/ws/index.shtml#atvtype" TargetMode="External"/><Relationship Id="rId18" Type="http://schemas.openxmlformats.org/officeDocument/2006/relationships/hyperlink" Target="https://www.fueleconomy.gov/feg/download.shtml" TargetMode="External"/><Relationship Id="rId111" Type="http://schemas.openxmlformats.org/officeDocument/2006/relationships/hyperlink" Target="https://www.fueleconomy.gov/feg/ratings.shtml" TargetMode="External"/><Relationship Id="rId84" Type="http://schemas.openxmlformats.org/officeDocument/2006/relationships/hyperlink" Target="https://www.fueleconomy.gov/feg/ws/index.shtml#fuelType2" TargetMode="External"/><Relationship Id="rId83" Type="http://schemas.openxmlformats.org/officeDocument/2006/relationships/hyperlink" Target="https://www.fueleconomy.gov/feg/ws/index.shtml#ft8" TargetMode="External"/><Relationship Id="rId86" Type="http://schemas.openxmlformats.org/officeDocument/2006/relationships/hyperlink" Target="https://www.fueleconomy.gov/feg/ws/index.shtml#fuelType2" TargetMode="External"/><Relationship Id="rId85" Type="http://schemas.openxmlformats.org/officeDocument/2006/relationships/hyperlink" Target="https://www.fueleconomy.gov/feg/ws/index.shtml#fuelType2" TargetMode="External"/><Relationship Id="rId88" Type="http://schemas.openxmlformats.org/officeDocument/2006/relationships/hyperlink" Target="https://www.fueleconomy.gov/feg/fe_test_schedules.shtml" TargetMode="External"/><Relationship Id="rId87" Type="http://schemas.openxmlformats.org/officeDocument/2006/relationships/hyperlink" Target="https://www.fueleconomy.gov/feg/ws/index.shtml#fuelType1" TargetMode="External"/><Relationship Id="rId89" Type="http://schemas.openxmlformats.org/officeDocument/2006/relationships/hyperlink" Target="https://www.fueleconomy.gov/feg/ws/index.shtml#fuelType2" TargetMode="External"/><Relationship Id="rId80" Type="http://schemas.openxmlformats.org/officeDocument/2006/relationships/hyperlink" Target="https://www.fueleconomy.gov/feg/ws/index.shtml#ympgVehicle" TargetMode="External"/><Relationship Id="rId82" Type="http://schemas.openxmlformats.org/officeDocument/2006/relationships/hyperlink" Target="https://www.fueleconomy.gov/feg/ws/index.shtml#ft8" TargetMode="External"/><Relationship Id="rId81" Type="http://schemas.openxmlformats.org/officeDocument/2006/relationships/hyperlink" Target="https://www.fueleconomy.gov/feg/ws/index.shtml#ympgDriverVehicl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ueleconomy.gov/feg/epadata/emissions.csv.zi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ueleconomy.gov/feg/epadata/vehicles.csv.zip" TargetMode="External"/><Relationship Id="rId7" Type="http://schemas.openxmlformats.org/officeDocument/2006/relationships/hyperlink" Target="https://www.fueleconomy.gov/feg/epadata/vehicles.csv" TargetMode="External"/><Relationship Id="rId8" Type="http://schemas.openxmlformats.org/officeDocument/2006/relationships/hyperlink" Target="https://www.fueleconomy.gov/feg/epadata/vehicles.xml.zip" TargetMode="External"/><Relationship Id="rId73" Type="http://schemas.openxmlformats.org/officeDocument/2006/relationships/hyperlink" Target="https://www.fueleconomy.gov/feg/ws/index.shtml#ft2" TargetMode="External"/><Relationship Id="rId72" Type="http://schemas.openxmlformats.org/officeDocument/2006/relationships/hyperlink" Target="https://www.fueleconomy.gov/feg/ws/index.shtml#fuelType2" TargetMode="External"/><Relationship Id="rId75" Type="http://schemas.openxmlformats.org/officeDocument/2006/relationships/hyperlink" Target="https://www.fueleconomy.gov/feg/ws/index.shtml#ft4" TargetMode="External"/><Relationship Id="rId74" Type="http://schemas.openxmlformats.org/officeDocument/2006/relationships/hyperlink" Target="https://www.fueleconomy.gov/feg/ws/index.shtml#ft3" TargetMode="External"/><Relationship Id="rId77" Type="http://schemas.openxmlformats.org/officeDocument/2006/relationships/hyperlink" Target="https://www.fueleconomy.gov/feg/ws/index.shtml#ft8" TargetMode="External"/><Relationship Id="rId76" Type="http://schemas.openxmlformats.org/officeDocument/2006/relationships/hyperlink" Target="https://www.fueleconomy.gov/feg/ws/index.shtml#ft8" TargetMode="External"/><Relationship Id="rId79" Type="http://schemas.openxmlformats.org/officeDocument/2006/relationships/hyperlink" Target="https://www.fueleconomy.gov/feg/ws/index.shtml#ft8" TargetMode="External"/><Relationship Id="rId78" Type="http://schemas.openxmlformats.org/officeDocument/2006/relationships/hyperlink" Target="https://www.fueleconomy.gov/feg/ws/index.shtml#ft8" TargetMode="External"/><Relationship Id="rId71" Type="http://schemas.openxmlformats.org/officeDocument/2006/relationships/hyperlink" Target="https://www.fueleconomy.gov/feg/ws/index.shtml#ft2" TargetMode="External"/><Relationship Id="rId70" Type="http://schemas.openxmlformats.org/officeDocument/2006/relationships/hyperlink" Target="https://www.fueleconomy.gov/feg/ws/index.shtml#fuelType2" TargetMode="External"/><Relationship Id="rId62" Type="http://schemas.openxmlformats.org/officeDocument/2006/relationships/hyperlink" Target="https://www.fueleconomy.gov/feg/ws/index.shtml#fuelType1" TargetMode="External"/><Relationship Id="rId61" Type="http://schemas.openxmlformats.org/officeDocument/2006/relationships/hyperlink" Target="https://www.fueleconomy.gov/feg/ws/index.shtml#ft7" TargetMode="External"/><Relationship Id="rId64" Type="http://schemas.openxmlformats.org/officeDocument/2006/relationships/hyperlink" Target="https://www.fueleconomy.gov/feg/ws/index.shtml#fuelType1" TargetMode="External"/><Relationship Id="rId63" Type="http://schemas.openxmlformats.org/officeDocument/2006/relationships/hyperlink" Target="https://www.fueleconomy.gov/feg/ws/index.shtml#fuelType2" TargetMode="External"/><Relationship Id="rId66" Type="http://schemas.openxmlformats.org/officeDocument/2006/relationships/hyperlink" Target="https://www.fueleconomy.gov/feg/ws/index.shtml#ft11" TargetMode="External"/><Relationship Id="rId65" Type="http://schemas.openxmlformats.org/officeDocument/2006/relationships/hyperlink" Target="https://www.fueleconomy.gov/feg/ws/index.shtml#ft2" TargetMode="External"/><Relationship Id="rId68" Type="http://schemas.openxmlformats.org/officeDocument/2006/relationships/hyperlink" Target="https://www.fueleconomy.gov/feg/ws/index.shtml#ft2" TargetMode="External"/><Relationship Id="rId67" Type="http://schemas.openxmlformats.org/officeDocument/2006/relationships/hyperlink" Target="https://www.fueleconomy.gov/feg/ws/index.shtml#fuelType1" TargetMode="External"/><Relationship Id="rId60" Type="http://schemas.openxmlformats.org/officeDocument/2006/relationships/hyperlink" Target="https://www.fueleconomy.gov/feg/ws/index.shtml#fuelType2" TargetMode="External"/><Relationship Id="rId69" Type="http://schemas.openxmlformats.org/officeDocument/2006/relationships/hyperlink" Target="https://www.fueleconomy.gov/feg/ws/index.shtml#ft3" TargetMode="External"/><Relationship Id="rId51" Type="http://schemas.openxmlformats.org/officeDocument/2006/relationships/hyperlink" Target="https://www.fueleconomy.gov/feg/ws/index.shtml#ft2" TargetMode="External"/><Relationship Id="rId50" Type="http://schemas.openxmlformats.org/officeDocument/2006/relationships/hyperlink" Target="https://www.fueleconomy.gov/feg/ws/index.shtml#fuelType2" TargetMode="External"/><Relationship Id="rId53" Type="http://schemas.openxmlformats.org/officeDocument/2006/relationships/hyperlink" Target="https://www.fueleconomy.gov/feg/ws/index.shtml#ft2" TargetMode="External"/><Relationship Id="rId52" Type="http://schemas.openxmlformats.org/officeDocument/2006/relationships/hyperlink" Target="https://www.fueleconomy.gov/feg/ws/index.shtml#fuelType2" TargetMode="External"/><Relationship Id="rId55" Type="http://schemas.openxmlformats.org/officeDocument/2006/relationships/hyperlink" Target="https://www.fueleconomy.gov/feg/ws/index.shtml#ft4" TargetMode="External"/><Relationship Id="rId54" Type="http://schemas.openxmlformats.org/officeDocument/2006/relationships/hyperlink" Target="https://www.fueleconomy.gov/feg/ws/index.shtml#ft3" TargetMode="External"/><Relationship Id="rId57" Type="http://schemas.openxmlformats.org/officeDocument/2006/relationships/hyperlink" Target="https://www.fueleconomy.gov/feg/ws/index.shtml#emissions" TargetMode="External"/><Relationship Id="rId56" Type="http://schemas.openxmlformats.org/officeDocument/2006/relationships/hyperlink" Target="https://www.fueleconomy.gov/feg/ws/index.shtml#drive" TargetMode="External"/><Relationship Id="rId59" Type="http://schemas.openxmlformats.org/officeDocument/2006/relationships/hyperlink" Target="https://www.fueleconomy.gov/feg/ws/index.shtml#ft7" TargetMode="External"/><Relationship Id="rId58" Type="http://schemas.openxmlformats.org/officeDocument/2006/relationships/hyperlink" Target="https://www.fueleconomy.gov/feg/ws/index.shtml#fuelType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