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4"/>
          <w:szCs w:val="34"/>
        </w:rPr>
        <w:t xml:space="preserve">System Capacity and Care Load Analytics for Unaccompanied Children</w:t>
      </w:r>
    </w:p>
    <w:p>
      <w:pPr>
        <w:spacing w:after="240"/>
        <w:jc w:val="center"/>
      </w:pPr>
      <w:r>
        <w:rPr>
          <w:rFonts w:ascii="Times New Roman" w:cs="Times New Roman" w:eastAsia="Times New Roman" w:hAnsi="Times New Roman"/>
          <w:sz w:val="24"/>
          <w:szCs w:val="24"/>
        </w:rPr>
        <w:t xml:space="preserve">Project Report</w:t>
      </w:r>
    </w:p>
    <w:p>
      <w:pPr>
        <w:spacing w:after="100" w:before="240"/>
      </w:pPr>
      <w:r>
        <w:rPr>
          <w:rFonts w:ascii="Times New Roman" w:cs="Times New Roman" w:eastAsia="Times New Roman" w:hAnsi="Times New Roman"/>
          <w:b/>
          <w:bCs/>
          <w:sz w:val="28"/>
          <w:szCs w:val="28"/>
        </w:rPr>
        <w:t xml:space="preserve">1. Introduction</w:t>
      </w:r>
    </w:p>
    <w:p>
      <w:pPr>
        <w:spacing w:after="120" w:line="300"/>
      </w:pPr>
      <w:r>
        <w:rPr>
          <w:rFonts w:ascii="Times New Roman" w:cs="Times New Roman" w:eastAsia="Times New Roman" w:hAnsi="Times New Roman"/>
          <w:sz w:val="24"/>
          <w:szCs w:val="24"/>
        </w:rPr>
        <w:t xml:space="preserve">The UAC program takes children who are caught by CBP and moves them to HHS care. After that they are given medical and welfare support and then sent to sponsors. HHS collects daily numbers but does not have one simple way to see how full the system is. In this project I used the daily data to find the total number of children under care, whether more children are coming in than going out, and when the system was under strain or had relief.</w:t>
      </w:r>
    </w:p>
    <w:p>
      <w:pPr>
        <w:spacing w:after="100" w:before="240"/>
      </w:pPr>
      <w:r>
        <w:rPr>
          <w:rFonts w:ascii="Times New Roman" w:cs="Times New Roman" w:eastAsia="Times New Roman" w:hAnsi="Times New Roman"/>
          <w:b/>
          <w:bCs/>
          <w:sz w:val="28"/>
          <w:szCs w:val="28"/>
        </w:rPr>
        <w:t xml:space="preserve">2. Data</w:t>
      </w:r>
    </w:p>
    <w:p>
      <w:pPr>
        <w:spacing w:after="120" w:line="300"/>
      </w:pPr>
      <w:r>
        <w:rPr>
          <w:rFonts w:ascii="Times New Roman" w:cs="Times New Roman" w:eastAsia="Times New Roman" w:hAnsi="Times New Roman"/>
          <w:sz w:val="24"/>
          <w:szCs w:val="24"/>
        </w:rPr>
        <w:t xml:space="preserve">The dataset has daily numbers for children apprehended, children in CBP custody, children transferred out of CBP, children in HHS care and children discharged from HHS. It covers January 2023 to December 2025.</w:t>
      </w:r>
    </w:p>
    <w:p>
      <w:pPr>
        <w:spacing w:after="100" w:before="240"/>
      </w:pPr>
      <w:r>
        <w:rPr>
          <w:rFonts w:ascii="Times New Roman" w:cs="Times New Roman" w:eastAsia="Times New Roman" w:hAnsi="Times New Roman"/>
          <w:b/>
          <w:bCs/>
          <w:sz w:val="28"/>
          <w:szCs w:val="28"/>
        </w:rPr>
        <w:t xml:space="preserve">3. Data Cleaning</w:t>
      </w:r>
    </w:p>
    <w:p>
      <w:pPr>
        <w:pStyle w:val="ListParagraph"/>
        <w:numPr>
          <w:ilvl w:val="0"/>
          <w:numId w:val="2"/>
        </w:numPr>
        <w:spacing w:after="60"/>
      </w:pPr>
      <w:r>
        <w:rPr>
          <w:rFonts w:ascii="Times New Roman" w:cs="Times New Roman" w:eastAsia="Times New Roman" w:hAnsi="Times New Roman"/>
          <w:sz w:val="24"/>
          <w:szCs w:val="24"/>
        </w:rPr>
        <w:t xml:space="preserve">The file had 450 empty rows, so I removed them. 720 days of data were left.</w:t>
      </w:r>
    </w:p>
    <w:p>
      <w:pPr>
        <w:pStyle w:val="ListParagraph"/>
        <w:numPr>
          <w:ilvl w:val="0"/>
          <w:numId w:val="2"/>
        </w:numPr>
        <w:spacing w:after="60"/>
      </w:pPr>
      <w:r>
        <w:rPr>
          <w:rFonts w:ascii="Times New Roman" w:cs="Times New Roman" w:eastAsia="Times New Roman" w:hAnsi="Times New Roman"/>
          <w:sz w:val="24"/>
          <w:szCs w:val="24"/>
        </w:rPr>
        <w:t xml:space="preserve">I changed Date to a date format, sorted it, and changed the HHS care numbers (like 2,484) to numbers.</w:t>
      </w:r>
    </w:p>
    <w:p>
      <w:pPr>
        <w:pStyle w:val="ListParagraph"/>
        <w:numPr>
          <w:ilvl w:val="0"/>
          <w:numId w:val="2"/>
        </w:numPr>
        <w:spacing w:after="60"/>
      </w:pPr>
      <w:r>
        <w:rPr>
          <w:rFonts w:ascii="Times New Roman" w:cs="Times New Roman" w:eastAsia="Times New Roman" w:hAnsi="Times New Roman"/>
          <w:sz w:val="24"/>
          <w:szCs w:val="24"/>
        </w:rPr>
        <w:t xml:space="preserve">There were no duplicate dates and no missing values.</w:t>
      </w:r>
    </w:p>
    <w:p>
      <w:pPr>
        <w:pStyle w:val="ListParagraph"/>
        <w:numPr>
          <w:ilvl w:val="0"/>
          <w:numId w:val="2"/>
        </w:numPr>
        <w:spacing w:after="60"/>
      </w:pPr>
      <w:r>
        <w:rPr>
          <w:rFonts w:ascii="Times New Roman" w:cs="Times New Roman" w:eastAsia="Times New Roman" w:hAnsi="Times New Roman"/>
          <w:sz w:val="24"/>
          <w:szCs w:val="24"/>
        </w:rPr>
        <w:t xml:space="preserve">About 355 dates (33%) have no report, mostly weekends and holidays. I did not fill these in.</w:t>
      </w:r>
    </w:p>
    <w:p>
      <w:pPr>
        <w:pStyle w:val="ListParagraph"/>
        <w:numPr>
          <w:ilvl w:val="0"/>
          <w:numId w:val="2"/>
        </w:numPr>
        <w:spacing w:after="60"/>
      </w:pPr>
      <w:r>
        <w:rPr>
          <w:rFonts w:ascii="Times New Roman" w:cs="Times New Roman" w:eastAsia="Times New Roman" w:hAnsi="Times New Roman"/>
          <w:sz w:val="24"/>
          <w:szCs w:val="24"/>
        </w:rPr>
        <w:t xml:space="preserve">Discharges were never more than HHS care. But transfers were more than CBP custody on 86 days. I marked these days but kept them.</w:t>
      </w:r>
    </w:p>
    <w:p>
      <w:pPr>
        <w:spacing w:after="100" w:before="240"/>
      </w:pPr>
      <w:r>
        <w:rPr>
          <w:rFonts w:ascii="Times New Roman" w:cs="Times New Roman" w:eastAsia="Times New Roman" w:hAnsi="Times New Roman"/>
          <w:b/>
          <w:bCs/>
          <w:sz w:val="28"/>
          <w:szCs w:val="28"/>
        </w:rPr>
        <w:t xml:space="preserve">4. Metrics I Calculated</w:t>
      </w:r>
    </w:p>
    <w:p>
      <w:pPr>
        <w:pStyle w:val="ListParagraph"/>
        <w:numPr>
          <w:ilvl w:val="0"/>
          <w:numId w:val="2"/>
        </w:numPr>
        <w:spacing w:after="60"/>
      </w:pPr>
      <w:r>
        <w:rPr>
          <w:rFonts w:ascii="Times New Roman" w:cs="Times New Roman" w:eastAsia="Times New Roman" w:hAnsi="Times New Roman"/>
          <w:sz w:val="24"/>
          <w:szCs w:val="24"/>
        </w:rPr>
        <w:t xml:space="preserve">Total load = CBP custody + HHS care</w:t>
      </w:r>
    </w:p>
    <w:p>
      <w:pPr>
        <w:pStyle w:val="ListParagraph"/>
        <w:numPr>
          <w:ilvl w:val="0"/>
          <w:numId w:val="2"/>
        </w:numPr>
        <w:spacing w:after="60"/>
      </w:pPr>
      <w:r>
        <w:rPr>
          <w:rFonts w:ascii="Times New Roman" w:cs="Times New Roman" w:eastAsia="Times New Roman" w:hAnsi="Times New Roman"/>
          <w:sz w:val="24"/>
          <w:szCs w:val="24"/>
        </w:rPr>
        <w:t xml:space="preserve">Net daily intake = transfers into HHS - discharges</w:t>
      </w:r>
    </w:p>
    <w:p>
      <w:pPr>
        <w:pStyle w:val="ListParagraph"/>
        <w:numPr>
          <w:ilvl w:val="0"/>
          <w:numId w:val="2"/>
        </w:numPr>
        <w:spacing w:after="60"/>
      </w:pPr>
      <w:r>
        <w:rPr>
          <w:rFonts w:ascii="Times New Roman" w:cs="Times New Roman" w:eastAsia="Times New Roman" w:hAnsi="Times New Roman"/>
          <w:sz w:val="24"/>
          <w:szCs w:val="24"/>
        </w:rPr>
        <w:t xml:space="preserve">Growth rate = day to day percent change in total load</w:t>
      </w:r>
    </w:p>
    <w:p>
      <w:pPr>
        <w:pStyle w:val="ListParagraph"/>
        <w:numPr>
          <w:ilvl w:val="0"/>
          <w:numId w:val="2"/>
        </w:numPr>
        <w:spacing w:after="60"/>
      </w:pPr>
      <w:r>
        <w:rPr>
          <w:rFonts w:ascii="Times New Roman" w:cs="Times New Roman" w:eastAsia="Times New Roman" w:hAnsi="Times New Roman"/>
          <w:sz w:val="24"/>
          <w:szCs w:val="24"/>
        </w:rPr>
        <w:t xml:space="preserve">Backlog = the 7-day average of net intake stays above 0</w:t>
      </w:r>
    </w:p>
    <w:p>
      <w:pPr>
        <w:pStyle w:val="ListParagraph"/>
        <w:numPr>
          <w:ilvl w:val="0"/>
          <w:numId w:val="2"/>
        </w:numPr>
        <w:spacing w:after="60"/>
      </w:pPr>
      <w:r>
        <w:rPr>
          <w:rFonts w:ascii="Times New Roman" w:cs="Times New Roman" w:eastAsia="Times New Roman" w:hAnsi="Times New Roman"/>
          <w:sz w:val="24"/>
          <w:szCs w:val="24"/>
        </w:rPr>
        <w:t xml:space="preserve">7-day and 14-day rolling averages</w:t>
      </w:r>
    </w:p>
    <w:p>
      <w:pPr>
        <w:spacing w:after="100" w:before="240"/>
      </w:pPr>
      <w:r>
        <w:rPr>
          <w:rFonts w:ascii="Times New Roman" w:cs="Times New Roman" w:eastAsia="Times New Roman" w:hAnsi="Times New Roman"/>
          <w:b/>
          <w:bCs/>
          <w:sz w:val="28"/>
          <w:szCs w:val="28"/>
        </w:rPr>
        <w:t xml:space="preserve">5. Results</w:t>
      </w:r>
    </w:p>
    <w:p>
      <w:pPr>
        <w:jc w:val="center"/>
      </w:pPr>
      <w:r>
        <w:drawing>
          <wp:inline distT="0" distB="0" distL="0" distR="0">
            <wp:extent cx="4953000" cy="2124075"/>
            <wp:effectExtent t="0" r="0" b="0" l="0"/>
            <wp:docPr id="1" name="s1.png" descr="Figure 1: Total load" title="Figure 1: Total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1240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 Total load</w:t>
      </w:r>
    </w:p>
    <w:p>
      <w:pPr>
        <w:spacing w:after="120" w:line="300"/>
      </w:pPr>
      <w:r>
        <w:rPr>
          <w:rFonts w:ascii="Times New Roman" w:cs="Times New Roman" w:eastAsia="Times New Roman" w:hAnsi="Times New Roman"/>
          <w:sz w:val="24"/>
          <w:szCs w:val="24"/>
        </w:rPr>
        <w:t xml:space="preserve">The total load went up in 2023 and reached its highest point of 11,762 children on 2023-12-20. It then came down in 2024 and dropped a lot in early 2025. From March 2025 it stayed around 2,000 to 2,500. The lowest was 2,002 on 2025-08-24.</w:t>
      </w:r>
    </w:p>
    <w:p>
      <w:pPr>
        <w:jc w:val="center"/>
      </w:pPr>
      <w:r>
        <w:drawing>
          <wp:inline distT="0" distB="0" distL="0" distR="0">
            <wp:extent cx="4953000" cy="2124075"/>
            <wp:effectExtent t="0" r="0" b="0" l="0"/>
            <wp:docPr id="1" name="s2.png" descr="Figure 2: CBP vs HHS" title="Figure 2: CBP vs H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1240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 CBP vs HHS</w:t>
      </w:r>
    </w:p>
    <w:p>
      <w:pPr>
        <w:spacing w:after="120" w:line="300"/>
      </w:pPr>
      <w:r>
        <w:rPr>
          <w:rFonts w:ascii="Times New Roman" w:cs="Times New Roman" w:eastAsia="Times New Roman" w:hAnsi="Times New Roman"/>
          <w:sz w:val="24"/>
          <w:szCs w:val="24"/>
        </w:rPr>
        <w:t xml:space="preserve">Most of the children are in HHS care (about 97.5% of the total). CBP custody is small, with a highest value of 531 children. So HHS is where capacity matters most.</w:t>
      </w:r>
    </w:p>
    <w:p>
      <w:pPr>
        <w:jc w:val="center"/>
      </w:pPr>
      <w:r>
        <w:drawing>
          <wp:inline distT="0" distB="0" distL="0" distR="0">
            <wp:extent cx="4953000" cy="2124075"/>
            <wp:effectExtent t="0" r="0" b="0" l="0"/>
            <wp:docPr id="1" name="s3.png" descr="Figure 3: Net intake" title="Figure 3: Net in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240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 Net intake</w:t>
      </w:r>
    </w:p>
    <w:p>
      <w:pPr>
        <w:spacing w:after="120" w:line="300"/>
      </w:pPr>
      <w:r>
        <w:rPr>
          <w:rFonts w:ascii="Times New Roman" w:cs="Times New Roman" w:eastAsia="Times New Roman" w:hAnsi="Times New Roman"/>
          <w:sz w:val="24"/>
          <w:szCs w:val="24"/>
        </w:rPr>
        <w:t xml:space="preserve">In 2023 more children were discharged than transferred, so net intake was negative. In 2024 it was about the same (slightly positive), and backlog was seen on 67% of days. In 2025 net intake was negative again. Over the whole period discharges were 1.35 times the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gridCol w:w="2000"/>
        <w:gridCol w:w="2760"/>
      </w:tblGrid>
      <w:t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Year</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Avg load</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Peak load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Net intake/day</w:t>
            </w:r>
          </w:p>
        </w:tc>
        <w:tc>
          <w:tcPr>
            <w:tcW w:type="dxa" w:w="27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Discharges / transfers</w:t>
            </w:r>
          </w:p>
        </w:tc>
      </w:tr>
      <w:t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2023</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8,847</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11,762</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-131</w:t>
            </w:r>
          </w:p>
        </w:tc>
        <w:tc>
          <w:tcPr>
            <w:tcW w:type="dxa" w:w="27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1.83</w:t>
            </w:r>
          </w:p>
        </w:tc>
      </w:tr>
      <w:t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2024</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7,320</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10,994</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3.4</w:t>
            </w:r>
          </w:p>
        </w:tc>
        <w:tc>
          <w:tcPr>
            <w:tcW w:type="dxa" w:w="27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0.98</w:t>
            </w:r>
          </w:p>
        </w:tc>
      </w:tr>
      <w:t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2025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2,576</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6,471</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-12.4</w:t>
            </w:r>
          </w:p>
        </w:tc>
        <w:tc>
          <w:tcPr>
            <w:tcW w:type="dxa" w:w="27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1.75</w:t>
            </w:r>
          </w:p>
        </w:tc>
      </w:tr>
    </w:tbl>
    <w:p>
      <w:pPr>
        <w:spacing w:after="120" w:line="30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8"/>
          <w:szCs w:val="28"/>
        </w:rPr>
        <w:t xml:space="preserve">6. Strain and Relief</w:t>
      </w:r>
    </w:p>
    <w:p>
      <w:pPr>
        <w:spacing w:after="120" w:line="300"/>
      </w:pPr>
      <w:r>
        <w:rPr>
          <w:rFonts w:ascii="Times New Roman" w:cs="Times New Roman" w:eastAsia="Times New Roman" w:hAnsi="Times New Roman"/>
          <w:sz w:val="24"/>
          <w:szCs w:val="24"/>
        </w:rPr>
        <w:t xml:space="preserve">I called it strain when the 14-day average load was in the top 25% (above 8,282) and relief when it was in the bottom 25% (below 2,494). The longest strain period was about 170 days, from August 2023 to January 2024, with average load above 10,000. All the relief periods were in 2025, each lasting about 3 months or more.</w:t>
      </w:r>
    </w:p>
    <w:p>
      <w:pPr>
        <w:spacing w:after="100" w:before="240"/>
      </w:pPr>
      <w:r>
        <w:rPr>
          <w:rFonts w:ascii="Times New Roman" w:cs="Times New Roman" w:eastAsia="Times New Roman" w:hAnsi="Times New Roman"/>
          <w:b/>
          <w:bCs/>
          <w:sz w:val="28"/>
          <w:szCs w:val="28"/>
        </w:rPr>
        <w:t xml:space="preserve">7.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KPI</w:t>
            </w:r>
          </w:p>
        </w:tc>
        <w:tc>
          <w:tcPr>
            <w:tcW w:type="dxa" w:w="41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Value</w:t>
            </w:r>
          </w:p>
        </w:tc>
      </w:tr>
      <w:t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Total children under care (latest)</w:t>
            </w:r>
          </w:p>
        </w:tc>
        <w:tc>
          <w:tcPr>
            <w:tcW w:type="dxa" w:w="41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2,502</w:t>
            </w:r>
          </w:p>
        </w:tc>
      </w:tr>
      <w:t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Net intake pressure</w:t>
            </w:r>
          </w:p>
        </w:tc>
        <w:tc>
          <w:tcPr>
            <w:tcW w:type="dxa" w:w="41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-44.7 per day</w:t>
            </w:r>
          </w:p>
        </w:tc>
      </w:tr>
      <w:t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Care load volatility index</w:t>
            </w:r>
          </w:p>
        </w:tc>
        <w:tc>
          <w:tcPr>
            <w:tcW w:type="dxa" w:w="41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1.14%</w:t>
            </w:r>
          </w:p>
        </w:tc>
      </w:tr>
      <w:t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Backlog accumulation rate</w:t>
            </w:r>
          </w:p>
        </w:tc>
        <w:tc>
          <w:tcPr>
            <w:tcW w:type="dxa" w:w="41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34% of days</w:t>
            </w:r>
          </w:p>
        </w:tc>
      </w:tr>
      <w:tr>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Discharge offset ratio</w:t>
            </w:r>
          </w:p>
        </w:tc>
        <w:tc>
          <w:tcPr>
            <w:tcW w:type="dxa" w:w="41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1.35</w:t>
            </w:r>
          </w:p>
        </w:tc>
      </w:tr>
    </w:tbl>
    <w:p>
      <w:pPr>
        <w:spacing w:after="120" w:line="30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8"/>
          <w:szCs w:val="28"/>
        </w:rPr>
        <w:t xml:space="preserve">8. Recommendations</w:t>
      </w:r>
    </w:p>
    <w:p>
      <w:pPr>
        <w:pStyle w:val="ListParagraph"/>
        <w:numPr>
          <w:ilvl w:val="0"/>
          <w:numId w:val="2"/>
        </w:numPr>
        <w:spacing w:after="60"/>
      </w:pPr>
      <w:r>
        <w:rPr>
          <w:rFonts w:ascii="Times New Roman" w:cs="Times New Roman" w:eastAsia="Times New Roman" w:hAnsi="Times New Roman"/>
          <w:sz w:val="24"/>
          <w:szCs w:val="24"/>
        </w:rPr>
        <w:t xml:space="preserve">Keep watching the 14-day average load. If it goes above 8,282 and net intake stays positive for a week or more, plan for extra staff and shelter space.</w:t>
      </w:r>
    </w:p>
    <w:p>
      <w:pPr>
        <w:pStyle w:val="ListParagraph"/>
        <w:numPr>
          <w:ilvl w:val="0"/>
          <w:numId w:val="2"/>
        </w:numPr>
        <w:spacing w:after="60"/>
      </w:pPr>
      <w:r>
        <w:rPr>
          <w:rFonts w:ascii="Times New Roman" w:cs="Times New Roman" w:eastAsia="Times New Roman" w:hAnsi="Times New Roman"/>
          <w:sz w:val="24"/>
          <w:szCs w:val="24"/>
        </w:rPr>
        <w:t xml:space="preserve">Use the average instead of single days, because daily numbers go up and down.</w:t>
      </w:r>
    </w:p>
    <w:p>
      <w:pPr>
        <w:pStyle w:val="ListParagraph"/>
        <w:numPr>
          <w:ilvl w:val="0"/>
          <w:numId w:val="2"/>
        </w:numPr>
        <w:spacing w:after="60"/>
      </w:pPr>
      <w:r>
        <w:rPr>
          <w:rFonts w:ascii="Times New Roman" w:cs="Times New Roman" w:eastAsia="Times New Roman" w:hAnsi="Times New Roman"/>
          <w:sz w:val="24"/>
          <w:szCs w:val="24"/>
        </w:rPr>
        <w:t xml:space="preserve">Keep discharges and sponsor placements moving, since this is what brings the load down.</w:t>
      </w:r>
    </w:p>
    <w:p>
      <w:pPr>
        <w:pStyle w:val="ListParagraph"/>
        <w:numPr>
          <w:ilvl w:val="0"/>
          <w:numId w:val="2"/>
        </w:numPr>
        <w:spacing w:after="60"/>
      </w:pPr>
      <w:r>
        <w:rPr>
          <w:rFonts w:ascii="Times New Roman" w:cs="Times New Roman" w:eastAsia="Times New Roman" w:hAnsi="Times New Roman"/>
          <w:sz w:val="24"/>
          <w:szCs w:val="24"/>
        </w:rPr>
        <w:t xml:space="preserve">Report every day and also record total admissions to HHS. I found that HHS care went up more than the transfer numbers explain, so some children probably come in from other sources.</w:t>
      </w:r>
    </w:p>
    <w:p>
      <w:pPr>
        <w:spacing w:after="100" w:before="240"/>
      </w:pPr>
      <w:r>
        <w:rPr>
          <w:rFonts w:ascii="Times New Roman" w:cs="Times New Roman" w:eastAsia="Times New Roman" w:hAnsi="Times New Roman"/>
          <w:b/>
          <w:bCs/>
          <w:sz w:val="28"/>
          <w:szCs w:val="28"/>
        </w:rPr>
        <w:t xml:space="preserve">9. Limitations</w:t>
      </w:r>
    </w:p>
    <w:p>
      <w:pPr>
        <w:pStyle w:val="ListParagraph"/>
        <w:numPr>
          <w:ilvl w:val="0"/>
          <w:numId w:val="2"/>
        </w:numPr>
        <w:spacing w:after="60"/>
      </w:pPr>
      <w:r>
        <w:rPr>
          <w:rFonts w:ascii="Times New Roman" w:cs="Times New Roman" w:eastAsia="Times New Roman" w:hAnsi="Times New Roman"/>
          <w:sz w:val="24"/>
          <w:szCs w:val="24"/>
        </w:rPr>
        <w:t xml:space="preserve">Many dates are missing, so totals only cover reported days.</w:t>
      </w:r>
    </w:p>
    <w:p>
      <w:pPr>
        <w:pStyle w:val="ListParagraph"/>
        <w:numPr>
          <w:ilvl w:val="0"/>
          <w:numId w:val="2"/>
        </w:numPr>
        <w:spacing w:after="60"/>
      </w:pPr>
      <w:r>
        <w:rPr>
          <w:rFonts w:ascii="Times New Roman" w:cs="Times New Roman" w:eastAsia="Times New Roman" w:hAnsi="Times New Roman"/>
          <w:sz w:val="24"/>
          <w:szCs w:val="24"/>
        </w:rPr>
        <w:t xml:space="preserve">The data only has counts, nothing about age, health or location.</w:t>
      </w:r>
    </w:p>
    <w:p>
      <w:pPr>
        <w:pStyle w:val="ListParagraph"/>
        <w:numPr>
          <w:ilvl w:val="0"/>
          <w:numId w:val="2"/>
        </w:numPr>
        <w:spacing w:after="60"/>
      </w:pPr>
      <w:r>
        <w:rPr>
          <w:rFonts w:ascii="Times New Roman" w:cs="Times New Roman" w:eastAsia="Times New Roman" w:hAnsi="Times New Roman"/>
          <w:sz w:val="24"/>
          <w:szCs w:val="24"/>
        </w:rPr>
        <w:t xml:space="preserve">The strain limits are based on this data only, not on real bed capacity.</w:t>
      </w:r>
    </w:p>
    <w:p>
      <w:pPr>
        <w:pStyle w:val="ListParagraph"/>
        <w:numPr>
          <w:ilvl w:val="0"/>
          <w:numId w:val="2"/>
        </w:numPr>
        <w:spacing w:after="60"/>
      </w:pPr>
      <w:r>
        <w:rPr>
          <w:rFonts w:ascii="Times New Roman" w:cs="Times New Roman" w:eastAsia="Times New Roman" w:hAnsi="Times New Roman"/>
          <w:sz w:val="24"/>
          <w:szCs w:val="24"/>
        </w:rPr>
        <w:t xml:space="preserve">I cannot say why the load dropped in 2025 from this data.</w:t>
      </w:r>
    </w:p>
    <w:p>
      <w:pPr>
        <w:spacing w:after="100" w:before="240"/>
      </w:pPr>
      <w:r>
        <w:rPr>
          <w:rFonts w:ascii="Times New Roman" w:cs="Times New Roman" w:eastAsia="Times New Roman" w:hAnsi="Times New Roman"/>
          <w:b/>
          <w:bCs/>
          <w:sz w:val="28"/>
          <w:szCs w:val="28"/>
        </w:rPr>
        <w:t xml:space="preserve">10. Conclusion</w:t>
      </w:r>
    </w:p>
    <w:p>
      <w:pPr>
        <w:spacing w:after="120" w:line="300"/>
      </w:pPr>
      <w:r>
        <w:rPr>
          <w:rFonts w:ascii="Times New Roman" w:cs="Times New Roman" w:eastAsia="Times New Roman" w:hAnsi="Times New Roman"/>
          <w:sz w:val="24"/>
          <w:szCs w:val="24"/>
        </w:rPr>
        <w:t xml:space="preserve">The system had a long high-load period at the end of 2023 and then became much smaller in 2025. Tracking total load, net intake and rolling averages can help HHS see problems earlier and plan staff and shelters better.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9ab127a1cda3da878221305f4b2054828685f6.png"/><Relationship Id="rId8" Type="http://schemas.openxmlformats.org/officeDocument/2006/relationships/image" Target="media/63beee2851017a0512361cb48281fd0e051848b4.png"/><Relationship Id="rId9" Type="http://schemas.openxmlformats.org/officeDocument/2006/relationships/image" Target="media/bca3a7b3d07e2a983a3bc6698e389bb728455d4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2026-10-19T07:38:01.141Z</dcterms:created>
  <dcterms:modified xsi:type="dcterms:W3CDTF">2026-10-19T07:38:01.145Z</dcterms:modified>
</cp:coreProperties>
</file>

<file path=docProps/custom.xml><?xml version="1.0" encoding="utf-8"?>
<Properties xmlns="http://schemas.openxmlformats.org/officeDocument/2006/custom-properties" xmlns:vt="http://schemas.openxmlformats.org/officeDocument/2006/docPropsVTypes"/>
</file>