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3A6C" w:rsidRPr="00D33A6C" w:rsidRDefault="00D33A6C" w:rsidP="00D33A6C">
      <w:pPr>
        <w:jc w:val="center"/>
        <w:rPr>
          <w:b/>
          <w:u w:val="single"/>
        </w:rPr>
      </w:pPr>
      <w:r w:rsidRPr="00D33A6C">
        <w:rPr>
          <w:b/>
          <w:u w:val="single"/>
        </w:rPr>
        <w:t>Presentation Script and Explanation Guide</w:t>
      </w:r>
    </w:p>
    <w:p w:rsidR="00D33A6C" w:rsidRPr="00D33A6C" w:rsidRDefault="00D33A6C" w:rsidP="00D33A6C">
      <w:pPr>
        <w:rPr>
          <w:b/>
        </w:rPr>
      </w:pPr>
      <w:r w:rsidRPr="00D33A6C">
        <w:rPr>
          <w:b/>
        </w:rPr>
        <w:t>Slide 1: Title Slide</w:t>
      </w:r>
    </w:p>
    <w:p w:rsidR="00D33A6C" w:rsidRDefault="00D33A6C" w:rsidP="00D33A6C">
      <w:r>
        <w:t>W</w:t>
      </w:r>
      <w:r>
        <w:t>ork focuses on improving energy forecasting accuracy using both classical and mode</w:t>
      </w:r>
      <w:r>
        <w:t>rn machine learning techniques.</w:t>
      </w:r>
    </w:p>
    <w:p w:rsidR="00D33A6C" w:rsidRPr="00D33A6C" w:rsidRDefault="00D33A6C" w:rsidP="00D33A6C">
      <w:pPr>
        <w:rPr>
          <w:b/>
        </w:rPr>
      </w:pPr>
      <w:r>
        <w:rPr>
          <w:b/>
        </w:rPr>
        <w:t>Slide 2: Introduction</w:t>
      </w:r>
    </w:p>
    <w:p w:rsidR="00D33A6C" w:rsidRDefault="00D33A6C" w:rsidP="00D33A6C">
      <w:r>
        <w:t>This project aims to predict household energy consumption by applying and comparing several forecasting models.</w:t>
      </w:r>
    </w:p>
    <w:p w:rsidR="00D33A6C" w:rsidRDefault="00D33A6C" w:rsidP="00D33A6C">
      <w:r>
        <w:t>We explore both traditional statistical models like ARIMA and deep learning models such as LSTM, GRU, and a Hybrid CNN-GRU-Attention model.</w:t>
      </w:r>
    </w:p>
    <w:p w:rsidR="00D33A6C" w:rsidRDefault="00D33A6C" w:rsidP="00D33A6C">
      <w:r>
        <w:t xml:space="preserve">The goal is to analyze how well each model captures temporal and nonlinear relationships in the data </w:t>
      </w:r>
      <w:r>
        <w:t>to produce accurate forecasts.</w:t>
      </w:r>
    </w:p>
    <w:p w:rsidR="00D33A6C" w:rsidRPr="00D33A6C" w:rsidRDefault="00D33A6C" w:rsidP="00D33A6C">
      <w:pPr>
        <w:rPr>
          <w:b/>
        </w:rPr>
      </w:pPr>
      <w:r w:rsidRPr="00D33A6C">
        <w:rPr>
          <w:b/>
        </w:rPr>
        <w:t>Slid</w:t>
      </w:r>
      <w:r>
        <w:rPr>
          <w:b/>
        </w:rPr>
        <w:t>e 3: Dataset and Preprocess</w:t>
      </w:r>
    </w:p>
    <w:p w:rsidR="00D33A6C" w:rsidRDefault="00D33A6C" w:rsidP="00D33A6C">
      <w:r>
        <w:t>T</w:t>
      </w:r>
      <w:r>
        <w:t xml:space="preserve">he dataset is sourced from the </w:t>
      </w:r>
      <w:r w:rsidRPr="00D33A6C">
        <w:rPr>
          <w:b/>
          <w:i/>
        </w:rPr>
        <w:t>UCI Machine Learning Repository</w:t>
      </w:r>
      <w:r>
        <w:t xml:space="preserve"> </w:t>
      </w:r>
      <w:r>
        <w:t>it’s a household power consumption dataset covering 2006 to 2010, with over two million records.</w:t>
      </w:r>
    </w:p>
    <w:p w:rsidR="00D33A6C" w:rsidRDefault="00D33A6C" w:rsidP="00D33A6C">
      <w:r>
        <w:t>We focus on key features such as global active and reactive power, voltage, and sub-meteri</w:t>
      </w:r>
      <w:r>
        <w:t>ng values.</w:t>
      </w:r>
    </w:p>
    <w:p w:rsidR="00D33A6C" w:rsidRDefault="00D33A6C" w:rsidP="00D33A6C">
      <w:r>
        <w:t>Data preprocessing included cleaning, handling missing values, converting the data into hourly intervals, and scal</w:t>
      </w:r>
      <w:r>
        <w:t xml:space="preserve">ing features with </w:t>
      </w:r>
      <w:proofErr w:type="spellStart"/>
      <w:r>
        <w:t>MinMaxScaler</w:t>
      </w:r>
      <w:proofErr w:type="spellEnd"/>
      <w:r>
        <w:t xml:space="preserve"> for neural network compatibility.</w:t>
      </w:r>
    </w:p>
    <w:p w:rsidR="00D33A6C" w:rsidRDefault="00D33A6C" w:rsidP="00D33A6C">
      <w:r>
        <w:t>Finally, the dataset was split into 80% training and 20% testin</w:t>
      </w:r>
      <w:r>
        <w:t>g sets.</w:t>
      </w:r>
    </w:p>
    <w:p w:rsidR="00D33A6C" w:rsidRPr="00D33A6C" w:rsidRDefault="00D33A6C" w:rsidP="00D33A6C">
      <w:pPr>
        <w:rPr>
          <w:b/>
        </w:rPr>
      </w:pPr>
      <w:r w:rsidRPr="00D33A6C">
        <w:rPr>
          <w:b/>
        </w:rPr>
        <w:t>Slide 4: Model Overview</w:t>
      </w:r>
    </w:p>
    <w:p w:rsidR="00D33A6C" w:rsidRDefault="00D33A6C" w:rsidP="00D33A6C">
      <w:r>
        <w:t>This study compares four models:</w:t>
      </w:r>
    </w:p>
    <w:p w:rsidR="00D33A6C" w:rsidRDefault="00D33A6C" w:rsidP="00D33A6C"/>
    <w:p w:rsidR="00D33A6C" w:rsidRDefault="00D33A6C" w:rsidP="00D33A6C">
      <w:r>
        <w:t xml:space="preserve">1. </w:t>
      </w:r>
      <w:r w:rsidRPr="00D33A6C">
        <w:rPr>
          <w:b/>
          <w:i/>
        </w:rPr>
        <w:t>ARIMA (</w:t>
      </w:r>
      <w:proofErr w:type="spellStart"/>
      <w:r w:rsidRPr="00D33A6C">
        <w:rPr>
          <w:b/>
          <w:i/>
        </w:rPr>
        <w:t>AutoRegressi</w:t>
      </w:r>
      <w:r w:rsidRPr="00D33A6C">
        <w:rPr>
          <w:b/>
          <w:i/>
        </w:rPr>
        <w:t>ve</w:t>
      </w:r>
      <w:proofErr w:type="spellEnd"/>
      <w:r w:rsidRPr="00D33A6C">
        <w:rPr>
          <w:b/>
          <w:i/>
        </w:rPr>
        <w:t xml:space="preserve"> Integrated Moving Average</w:t>
      </w:r>
      <w:proofErr w:type="gramStart"/>
      <w:r w:rsidRPr="00D33A6C">
        <w:rPr>
          <w:b/>
          <w:i/>
        </w:rPr>
        <w:t>)</w:t>
      </w:r>
      <w:r>
        <w:t>–</w:t>
      </w:r>
      <w:proofErr w:type="gramEnd"/>
      <w:r>
        <w:t xml:space="preserve"> A statistical model that works best for linear and stationary data, capturing trends and autocorrelation.</w:t>
      </w:r>
    </w:p>
    <w:p w:rsidR="00D33A6C" w:rsidRDefault="00D33A6C" w:rsidP="00D33A6C">
      <w:r>
        <w:t xml:space="preserve">2. </w:t>
      </w:r>
      <w:r w:rsidRPr="00D33A6C">
        <w:rPr>
          <w:b/>
          <w:i/>
        </w:rPr>
        <w:t>LSTM (Long Short-Term Memory)</w:t>
      </w:r>
      <w:r w:rsidRPr="00D33A6C">
        <w:rPr>
          <w:b/>
          <w:i/>
        </w:rPr>
        <w:t xml:space="preserve"> </w:t>
      </w:r>
      <w:r>
        <w:t>– A neural network that remembers long-term dependencies, making it suitable for time series data with nonlinear relationships.</w:t>
      </w:r>
    </w:p>
    <w:p w:rsidR="00D33A6C" w:rsidRDefault="00D33A6C" w:rsidP="00D33A6C">
      <w:r>
        <w:t>3.</w:t>
      </w:r>
      <w:r>
        <w:t xml:space="preserve"> </w:t>
      </w:r>
      <w:r w:rsidRPr="00D33A6C">
        <w:rPr>
          <w:b/>
          <w:i/>
        </w:rPr>
        <w:t>GRU (Gated Recurrent Unit</w:t>
      </w:r>
      <w:proofErr w:type="gramStart"/>
      <w:r w:rsidRPr="00D33A6C">
        <w:rPr>
          <w:b/>
          <w:i/>
        </w:rPr>
        <w:t>)</w:t>
      </w:r>
      <w:r>
        <w:t>–</w:t>
      </w:r>
      <w:proofErr w:type="gramEnd"/>
      <w:r>
        <w:t xml:space="preserve"> A simplified version of LSTM that trains faster while maintaining good accuracy.</w:t>
      </w:r>
    </w:p>
    <w:p w:rsidR="00D33A6C" w:rsidRDefault="00D33A6C" w:rsidP="00D33A6C">
      <w:r>
        <w:t xml:space="preserve">4. </w:t>
      </w:r>
      <w:r w:rsidRPr="00D33A6C">
        <w:rPr>
          <w:b/>
          <w:i/>
        </w:rPr>
        <w:t>Hybrid CNN-GRU-Attention Model</w:t>
      </w:r>
      <w:r>
        <w:t xml:space="preserve"> – Combines convolutional layers for spatial pattern extraction, GRU layers for sequence learning, and attention mechanisms to </w:t>
      </w:r>
      <w:r>
        <w:t>focus on important time steps.</w:t>
      </w:r>
    </w:p>
    <w:p w:rsidR="00D33A6C" w:rsidRDefault="00D33A6C" w:rsidP="00D33A6C"/>
    <w:p w:rsidR="00D33A6C" w:rsidRDefault="00D33A6C" w:rsidP="00D33A6C">
      <w:bookmarkStart w:id="0" w:name="_GoBack"/>
      <w:bookmarkEnd w:id="0"/>
    </w:p>
    <w:p w:rsidR="00D33A6C" w:rsidRDefault="00D33A6C" w:rsidP="00D33A6C"/>
    <w:p w:rsidR="00D33A6C" w:rsidRPr="00D33A6C" w:rsidRDefault="00D33A6C" w:rsidP="00D33A6C">
      <w:pPr>
        <w:rPr>
          <w:b/>
        </w:rPr>
      </w:pPr>
      <w:r w:rsidRPr="00D33A6C">
        <w:rPr>
          <w:b/>
        </w:rPr>
        <w:lastRenderedPageBreak/>
        <w:t>Slide 5: Model Compa</w:t>
      </w:r>
      <w:r w:rsidRPr="00D33A6C">
        <w:rPr>
          <w:b/>
        </w:rPr>
        <w:t>rison and Graph Interpretation</w:t>
      </w:r>
    </w:p>
    <w:p w:rsidR="00D33A6C" w:rsidRDefault="00D33A6C" w:rsidP="00D33A6C"/>
    <w:p w:rsidR="00D33A6C" w:rsidRDefault="00D33A6C" w:rsidP="00D33A6C">
      <w:r>
        <w:t>Explain while showing graphs:</w:t>
      </w:r>
    </w:p>
    <w:p w:rsidR="00D33A6C" w:rsidRDefault="00D33A6C" w:rsidP="00D33A6C">
      <w:r>
        <w:t>These plots compare the models’ performance:</w:t>
      </w:r>
    </w:p>
    <w:p w:rsidR="00D33A6C" w:rsidRDefault="00D33A6C" w:rsidP="00D33A6C">
      <w:r w:rsidRPr="00D33A6C">
        <w:rPr>
          <w:b/>
        </w:rPr>
        <w:t xml:space="preserve">Training </w:t>
      </w:r>
      <w:proofErr w:type="spellStart"/>
      <w:r w:rsidRPr="00D33A6C">
        <w:rPr>
          <w:b/>
        </w:rPr>
        <w:t>vs</w:t>
      </w:r>
      <w:proofErr w:type="spellEnd"/>
      <w:r w:rsidRPr="00D33A6C">
        <w:rPr>
          <w:b/>
        </w:rPr>
        <w:t xml:space="preserve"> Validation Loss</w:t>
      </w:r>
    </w:p>
    <w:p w:rsidR="00D33A6C" w:rsidRDefault="00D33A6C" w:rsidP="00D33A6C">
      <w:r>
        <w:t xml:space="preserve">  </w:t>
      </w:r>
      <w:r>
        <w:t xml:space="preserve"> ARIMA learns quickly but plateaus due to its linear nature.</w:t>
      </w:r>
    </w:p>
    <w:p w:rsidR="00D33A6C" w:rsidRDefault="00D33A6C" w:rsidP="00D33A6C">
      <w:r>
        <w:t xml:space="preserve">  </w:t>
      </w:r>
      <w:r>
        <w:t xml:space="preserve"> LSTM and GRU show smoother, gradual convergence.</w:t>
      </w:r>
    </w:p>
    <w:p w:rsidR="00D33A6C" w:rsidRDefault="00D33A6C" w:rsidP="00D33A6C">
      <w:r>
        <w:t xml:space="preserve">  </w:t>
      </w:r>
      <w:r>
        <w:t xml:space="preserve"> The hybrid model demonstrates the lowest and most stable loss values.</w:t>
      </w:r>
    </w:p>
    <w:p w:rsidR="00D33A6C" w:rsidRDefault="00D33A6C" w:rsidP="00D33A6C"/>
    <w:p w:rsidR="00D33A6C" w:rsidRDefault="00D33A6C" w:rsidP="00D33A6C">
      <w:r w:rsidRPr="00D33A6C">
        <w:rPr>
          <w:b/>
        </w:rPr>
        <w:t xml:space="preserve">Predicted </w:t>
      </w:r>
      <w:proofErr w:type="spellStart"/>
      <w:r w:rsidRPr="00D33A6C">
        <w:rPr>
          <w:b/>
        </w:rPr>
        <w:t>vs</w:t>
      </w:r>
      <w:proofErr w:type="spellEnd"/>
      <w:r w:rsidRPr="00D33A6C">
        <w:rPr>
          <w:b/>
        </w:rPr>
        <w:t xml:space="preserve"> Actual Energy Consumption</w:t>
      </w:r>
    </w:p>
    <w:p w:rsidR="00D33A6C" w:rsidRDefault="00D33A6C" w:rsidP="00D33A6C"/>
    <w:p w:rsidR="00D33A6C" w:rsidRDefault="00D33A6C" w:rsidP="00D33A6C">
      <w:r>
        <w:t xml:space="preserve">  </w:t>
      </w:r>
      <w:r>
        <w:t xml:space="preserve"> LSTM captures general trends accurately.</w:t>
      </w:r>
    </w:p>
    <w:p w:rsidR="00D33A6C" w:rsidRDefault="00D33A6C" w:rsidP="00D33A6C">
      <w:r>
        <w:t xml:space="preserve">  </w:t>
      </w:r>
      <w:r>
        <w:t xml:space="preserve"> ARIMA misses sharp peaks and dynamic changes.</w:t>
      </w:r>
    </w:p>
    <w:p w:rsidR="00D33A6C" w:rsidRDefault="00D33A6C" w:rsidP="00D33A6C">
      <w:r>
        <w:t xml:space="preserve">  </w:t>
      </w:r>
      <w:r>
        <w:t>The hybrid model aligns very closely with actual energy consumption, effectively predicting both long-</w:t>
      </w:r>
      <w:r>
        <w:t>term trends and sudden spikes.</w:t>
      </w:r>
    </w:p>
    <w:p w:rsidR="00D33A6C" w:rsidRDefault="00D33A6C" w:rsidP="00D33A6C"/>
    <w:p w:rsidR="00D33A6C" w:rsidRDefault="00D33A6C" w:rsidP="00D33A6C">
      <w:r w:rsidRPr="00D33A6C">
        <w:rPr>
          <w:b/>
        </w:rPr>
        <w:t>Slide 6: Residuals and Error Analysis</w:t>
      </w:r>
    </w:p>
    <w:p w:rsidR="00D33A6C" w:rsidRDefault="00D33A6C" w:rsidP="00D33A6C">
      <w:proofErr w:type="spellStart"/>
      <w:r>
        <w:t>Here</w:t>
      </w:r>
      <w:proofErr w:type="gramStart"/>
      <w:r>
        <w:t>,</w:t>
      </w:r>
      <w:r>
        <w:t>we</w:t>
      </w:r>
      <w:proofErr w:type="spellEnd"/>
      <w:proofErr w:type="gramEnd"/>
      <w:r>
        <w:t xml:space="preserve"> analyze the residual errors — that is, the difference between predicted and actual values.</w:t>
      </w:r>
    </w:p>
    <w:p w:rsidR="00D33A6C" w:rsidRDefault="00D33A6C" w:rsidP="00D33A6C"/>
    <w:p w:rsidR="00D33A6C" w:rsidRDefault="00D33A6C" w:rsidP="00D33A6C">
      <w:r w:rsidRPr="00D33A6C">
        <w:rPr>
          <w:b/>
        </w:rPr>
        <w:t>Residual Distribution</w:t>
      </w:r>
      <w:r>
        <w:t>:</w:t>
      </w:r>
    </w:p>
    <w:p w:rsidR="00D33A6C" w:rsidRDefault="00D33A6C" w:rsidP="00D33A6C"/>
    <w:p w:rsidR="00D33A6C" w:rsidRDefault="00D33A6C" w:rsidP="00D33A6C">
      <w:r>
        <w:t xml:space="preserve">  </w:t>
      </w:r>
      <w:r>
        <w:t xml:space="preserve"> ARIMA shows wider error variance, indicating poor adaptation to nonlinear data.</w:t>
      </w:r>
    </w:p>
    <w:p w:rsidR="00D33A6C" w:rsidRDefault="00D33A6C" w:rsidP="00D33A6C">
      <w:r>
        <w:t xml:space="preserve">  </w:t>
      </w:r>
      <w:r>
        <w:t>LSTM and GRU residuals are centered tightly around zero.</w:t>
      </w:r>
    </w:p>
    <w:p w:rsidR="00D33A6C" w:rsidRDefault="00D33A6C" w:rsidP="00D33A6C">
      <w:r>
        <w:t xml:space="preserve">  </w:t>
      </w:r>
      <w:r>
        <w:t>The hybrid model’s residuals are the most balanced, confirming its</w:t>
      </w:r>
      <w:r>
        <w:t xml:space="preserve"> superior predictive stability.</w:t>
      </w:r>
    </w:p>
    <w:p w:rsidR="00D33A6C" w:rsidRDefault="00D33A6C" w:rsidP="00D33A6C">
      <w:r>
        <w:t>The attention layer in the hybrid model also visually highlights where the network ‘focuses’ most — typically around sharp energy spikes.”</w:t>
      </w:r>
    </w:p>
    <w:p w:rsidR="00D33A6C" w:rsidRDefault="00D33A6C" w:rsidP="00D33A6C"/>
    <w:p w:rsidR="00D33A6C" w:rsidRDefault="00D33A6C" w:rsidP="00D33A6C"/>
    <w:p w:rsidR="00D33A6C" w:rsidRDefault="00D33A6C" w:rsidP="00D33A6C"/>
    <w:p w:rsidR="00D33A6C" w:rsidRDefault="00D33A6C" w:rsidP="00D33A6C">
      <w:r w:rsidRPr="00D33A6C">
        <w:rPr>
          <w:b/>
        </w:rPr>
        <w:lastRenderedPageBreak/>
        <w:t>Slide 7: Results Overview</w:t>
      </w:r>
    </w:p>
    <w:p w:rsidR="00D33A6C" w:rsidRDefault="00D33A6C" w:rsidP="00D33A6C"/>
    <w:p w:rsidR="00D33A6C" w:rsidRDefault="00D33A6C" w:rsidP="00D33A6C">
      <w:r>
        <w:t>Explain w</w:t>
      </w:r>
      <w:r>
        <w:t>hile showing evaluation plots</w:t>
      </w:r>
    </w:p>
    <w:p w:rsidR="00D33A6C" w:rsidRDefault="00D33A6C" w:rsidP="00D33A6C">
      <w:r>
        <w:t>These graphs summarize our evaluation metrics:</w:t>
      </w:r>
    </w:p>
    <w:p w:rsidR="00D33A6C" w:rsidRDefault="00D33A6C" w:rsidP="00D33A6C"/>
    <w:p w:rsidR="00D33A6C" w:rsidRDefault="00D33A6C" w:rsidP="00D33A6C">
      <w:r>
        <w:t xml:space="preserve">MAE (Mean Absolute Error) and RMSE (Root Mean Square Error) </w:t>
      </w:r>
      <w:r>
        <w:t>measure average prediction errors.</w:t>
      </w:r>
    </w:p>
    <w:p w:rsidR="00D33A6C" w:rsidRDefault="00D33A6C" w:rsidP="00D33A6C">
      <w:r>
        <w:t>R² Score</w:t>
      </w:r>
      <w:r>
        <w:t xml:space="preserve"> assesses how much of the variance in actual energy consum</w:t>
      </w:r>
      <w:r>
        <w:t>ption is captured by the model.</w:t>
      </w:r>
    </w:p>
    <w:p w:rsidR="00D33A6C" w:rsidRDefault="00D33A6C" w:rsidP="00D33A6C">
      <w:r>
        <w:t>The hybrid CNN-GRU</w:t>
      </w:r>
      <w:r>
        <w:t xml:space="preserve">-Attention model achieved the </w:t>
      </w:r>
      <w:r>
        <w:t>l</w:t>
      </w:r>
      <w:r>
        <w:t>owest error and highest R², outperforming all others.</w:t>
      </w:r>
    </w:p>
    <w:p w:rsidR="00D33A6C" w:rsidRDefault="00D33A6C" w:rsidP="00D33A6C">
      <w:r w:rsidRPr="00D33A6C">
        <w:rPr>
          <w:b/>
        </w:rPr>
        <w:t>Slide 8: Key Insights and C</w:t>
      </w:r>
      <w:r w:rsidRPr="00D33A6C">
        <w:rPr>
          <w:b/>
        </w:rPr>
        <w:t>onclusion</w:t>
      </w:r>
    </w:p>
    <w:p w:rsidR="00D33A6C" w:rsidRDefault="00D33A6C" w:rsidP="00D33A6C">
      <w:r>
        <w:t>To conclude:</w:t>
      </w:r>
    </w:p>
    <w:p w:rsidR="00D33A6C" w:rsidRDefault="00D33A6C" w:rsidP="00D33A6C">
      <w:r>
        <w:t>ARIMA</w:t>
      </w:r>
      <w:r>
        <w:t xml:space="preserve"> provided a solid baseline for linear forecasting.</w:t>
      </w:r>
    </w:p>
    <w:p w:rsidR="00D33A6C" w:rsidRDefault="00D33A6C" w:rsidP="00D33A6C">
      <w:r>
        <w:t>LSTM effectively modeled complex temporal dependencies.</w:t>
      </w:r>
    </w:p>
    <w:p w:rsidR="00D33A6C" w:rsidRDefault="00D33A6C" w:rsidP="00D33A6C">
      <w:r>
        <w:t>GRU</w:t>
      </w:r>
      <w:r>
        <w:t xml:space="preserve"> achieved faster training and competitive performance.</w:t>
      </w:r>
    </w:p>
    <w:p w:rsidR="00D33A6C" w:rsidRDefault="00D33A6C" w:rsidP="00D33A6C">
      <w:r>
        <w:t>Hybrid CNN-GRU-</w:t>
      </w:r>
      <w:proofErr w:type="spellStart"/>
      <w:proofErr w:type="gramStart"/>
      <w:r>
        <w:t>Attn</w:t>
      </w:r>
      <w:proofErr w:type="spellEnd"/>
      <w:r>
        <w:t xml:space="preserve"> </w:t>
      </w:r>
      <w:r>
        <w:t xml:space="preserve"> combined</w:t>
      </w:r>
      <w:proofErr w:type="gramEnd"/>
      <w:r>
        <w:t xml:space="preserve"> the strengths of CNNs and RNNs, achieving the best overall performance.</w:t>
      </w:r>
    </w:p>
    <w:p w:rsidR="00D33A6C" w:rsidRDefault="00D33A6C" w:rsidP="00D33A6C">
      <w:r>
        <w:t>Future improvements could include integrating exogenous variables like temperature and holidays or extending the model for multi-step ahead forecasting.”</w:t>
      </w:r>
    </w:p>
    <w:p w:rsidR="00D33A6C" w:rsidRDefault="00D33A6C" w:rsidP="00D33A6C">
      <w:r w:rsidRPr="00D33A6C">
        <w:rPr>
          <w:b/>
        </w:rPr>
        <w:t>Slide 9: Closing Remarks</w:t>
      </w:r>
    </w:p>
    <w:p w:rsidR="00D33A6C" w:rsidRDefault="00D33A6C" w:rsidP="00D33A6C">
      <w:r>
        <w:t>This project demonstrates that combining deep learning architectures can significantly improve energy forecasting accuracy.</w:t>
      </w:r>
    </w:p>
    <w:p w:rsidR="00D33A6C" w:rsidRDefault="00D33A6C" w:rsidP="00D33A6C">
      <w:r>
        <w:t>Thank you for listening — I’d be happy to answer any questions</w:t>
      </w:r>
    </w:p>
    <w:p w:rsidR="00436A20" w:rsidRDefault="00436A20" w:rsidP="00D33A6C"/>
    <w:sectPr w:rsidR="00436A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A6C"/>
    <w:rsid w:val="00436A20"/>
    <w:rsid w:val="00D33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84A82E-5732-4C88-9646-FF40ECF5D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56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607</Words>
  <Characters>3463</Characters>
  <Application>Microsoft Office Word</Application>
  <DocSecurity>0</DocSecurity>
  <Lines>28</Lines>
  <Paragraphs>8</Paragraphs>
  <ScaleCrop>false</ScaleCrop>
  <Company/>
  <LinksUpToDate>false</LinksUpToDate>
  <CharactersWithSpaces>4062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2025-11-05T09:57:00Z</dcterms:created>
  <dcterms:modified xsi:type="dcterms:W3CDTF">2025-11-05T10:12:00Z</dcterms:modified>
</cp:coreProperties>
</file>