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 w:line="320"/>
        <w:jc w:val="center"/>
      </w:pPr>
      <w:r>
        <w:rPr>
          <w:rFonts w:ascii="Calibri" w:cs="Calibri" w:eastAsia="Microsoft JhengHei" w:hAnsi="Calibri"/>
          <w:b/>
          <w:bCs/>
          <w:sz w:val="32"/>
          <w:szCs w:val="32"/>
        </w:rPr>
        <w:t xml:space="preserve">【XX公司】</w:t>
      </w:r>
    </w:p>
    <w:p>
      <w:pPr>
        <w:spacing w:after="600" w:line="320"/>
        <w:jc w:val="center"/>
      </w:pPr>
      <w:r>
        <w:rPr>
          <w:rFonts w:ascii="Calibri" w:cs="Calibri" w:eastAsia="Microsoft JhengHei" w:hAnsi="Calibri"/>
          <w:color w:val="595959"/>
          <w:sz w:val="24"/>
          <w:szCs w:val="24"/>
        </w:rPr>
        <w:t xml:space="preserve">資訊安全管理制度</w:t>
      </w:r>
    </w:p>
    <w:p>
      <w:pPr>
        <w:spacing w:after="120" w:line="320"/>
        <w:jc w:val="center"/>
      </w:pPr>
      <w:r>
        <w:rPr>
          <w:rFonts w:ascii="Calibri" w:cs="Calibri" w:eastAsia="Microsoft JhengHei" w:hAnsi="Calibri"/>
          <w:b/>
          <w:bCs/>
          <w:color w:val="1F3864"/>
          <w:sz w:val="40"/>
          <w:szCs w:val="40"/>
        </w:rPr>
        <w:t xml:space="preserve">實體與環境安全管理程序書</w:t>
      </w:r>
    </w:p>
    <w:p>
      <w:pPr>
        <w:spacing w:after="600" w:line="320"/>
        <w:jc w:val="center"/>
      </w:pPr>
      <w:r>
        <w:rPr>
          <w:rFonts w:ascii="Calibri" w:cs="Calibri" w:eastAsia="Microsoft JhengHei" w:hAnsi="Calibri"/>
          <w:color w:val="1F3864"/>
          <w:sz w:val="26"/>
          <w:szCs w:val="26"/>
        </w:rPr>
        <w:t xml:space="preserve">ISMS-L2-09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文件編號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ISMS-L2-09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文件名稱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實體與環境安全管理程序書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機密等級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內部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版　　本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發行日期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【yyyy/mm/dd】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對應標準</w:t>
            </w:r>
          </w:p>
        </w:tc>
        <w:tc>
          <w:tcPr>
            <w:tcW w:type="dxa" w:w="7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24"/>
                <w:szCs w:val="24"/>
              </w:rPr>
              <w:t xml:space="preserve">附錄 A 7.1、7.2、7.3、7.4、7.6、7.7（引用）、7.9（介面）｜運作能力 A07 實體安全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制　訂</w:t>
            </w:r>
          </w:p>
        </w:tc>
        <w:tc>
          <w:tcPr>
            <w:tcW w:type="dxa" w:w="31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審　查</w:t>
            </w:r>
          </w:p>
        </w:tc>
        <w:tc>
          <w:tcPr>
            <w:tcW w:type="dxa" w:w="312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核　准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資訊安全工作小組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資訊安全專責主管</w:t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資訊安全長</w:t>
            </w:r>
          </w:p>
        </w:tc>
      </w:tr>
      <w:tr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3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修訂紀錄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00"/>
        <w:gridCol w:w="1500"/>
        <w:gridCol w:w="1300"/>
        <w:gridCol w:w="4360"/>
        <w:gridCol w:w="13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版次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修訂日期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修訂章節</w:t>
            </w:r>
          </w:p>
        </w:tc>
        <w:tc>
          <w:tcPr>
            <w:tcW w:type="dxa" w:w="43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修訂內容摘要</w:t>
            </w:r>
          </w:p>
        </w:tc>
        <w:tc>
          <w:tcPr>
            <w:tcW w:type="dxa" w:w="13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修訂者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V1.0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【yyyy/mm/dd】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全部</w:t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>依 ISO/IEC 27001:2022／CNS 27001:2023 全面改版，整併原公版文件並重新編號。安全區域佈置圖改為 Word 結構化範本（分級圖例、區域清單、平面圖、年度審查紀錄）。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4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  <w:ind w:left="560"/>
      </w:pPr>
      <w:r>
        <w:rPr>
          <w:rFonts w:ascii="Calibri" w:cs="Calibri" w:eastAsia="Microsoft JhengHei" w:hAnsi="Calibri"/>
          <w:i/>
          <w:iCs/>
          <w:color w:val="595959"/>
          <w:sz w:val="24"/>
          <w:szCs w:val="24"/>
        </w:rPr>
        <w:t xml:space="preserve">本文件來源：原 ISMS-L2-12 實體與環境安全管理程序書 v1.0 改寫；桌面淨空條文改引用 L3-01；安全區域佈置圖正式納為四階表單。</w:t>
      </w:r>
    </w:p>
    <w:p>
      <w:r>
        <w:br w:type="page"/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1. 目的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1.1 界定本公司之實體安全周界與安全區域，規範人員進入、監視、於安全區域內工作及環境威脅之防護要求，以防止對資訊及資訊處理設施之未經授權實體存取、損害與干擾。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2. 範圍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2.1 本公司 ISMS 範圍內之所有工作場所，含辦公區、機房、交付裝卸區及其他放置資訊處理設施之區域。機房設備之保護、維護與汰除依「ISMS-L3-02 機房與設備保護作業說明書」；場所外設備與媒體依「ISMS-L3-05 媒體與行動裝置作業說明書」與「ISMS-L3-04 遠距工作作業說明書」。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3. 名詞定義</w:t>
      </w:r>
    </w:p>
    <w:p>
      <w:pPr>
        <w:spacing w:after="100" w:line="320"/>
        <w:ind w:left="560"/>
      </w:pPr>
      <w:r>
        <w:rPr>
          <w:rFonts w:ascii="Calibri" w:cs="Calibri" w:eastAsia="Microsoft JhengHei" w:hAnsi="Calibri"/>
          <w:sz w:val="24"/>
          <w:szCs w:val="24"/>
        </w:rPr>
        <w:t xml:space="preserve">本文件所使用之名詞，依「ISMS-L1-01 資訊安全管理手冊」附錄 A「名詞解釋」之定義。本文件另定義下列名詞：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3.1 安全區域：見手冊附錄 A；本公司依保護需求分為白區（公共區）、綠區（一般管制區）、黃區（限制區）、紅區（高風險區）。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4. 權責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角色</w:t>
            </w:r>
          </w:p>
        </w:tc>
        <w:tc>
          <w:tcPr>
            <w:tcW w:type="dxa" w:w="67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責任與權限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資訊安全專責主管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核准「ISMS-L4-29 安全區域佈置圖」與「ISMS-L4-30 機房授權人員名單」。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資訊安全工作小組</w:t>
            </w:r>
          </w:p>
        </w:tc>
        <w:tc>
          <w:tcPr>
            <w:tcW w:type="dxa" w:w="6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規劃安全區域分級；維護佈置圖與授權名單；審查門禁與監視紀錄之定期審閱結果。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資訊單位（機房管理者）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執行機房門禁、陪同、進出登記與環境設施之日常管理。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總務／管理單位</w:t>
            </w:r>
          </w:p>
        </w:tc>
        <w:tc>
          <w:tcPr>
            <w:tcW w:type="dxa" w:w="6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辦公區門禁、監視系統、消防與公用設施之維護；訪客管理。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各單位主管</w:t>
            </w:r>
          </w:p>
        </w:tc>
        <w:tc>
          <w:tcPr>
            <w:tcW w:type="dxa" w:w="67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確保所屬人員遵守安全區域規定；核准所轄黃區之進入。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全體人員</w:t>
            </w:r>
          </w:p>
        </w:tc>
        <w:tc>
          <w:tcPr>
            <w:tcW w:type="dxa" w:w="67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配戴識別證；遵守各區域規定與桌面／螢幕淨空；發現可疑人員即通報。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5. 作業說明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5.1 流程摘要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600"/>
        <w:gridCol w:w="3000"/>
        <w:gridCol w:w="2400"/>
        <w:gridCol w:w="1700"/>
        <w:gridCol w:w="166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步驟</w:t>
            </w:r>
          </w:p>
        </w:tc>
        <w:tc>
          <w:tcPr>
            <w:tcW w:type="dxa" w:w="30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作業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責任者</w:t>
            </w:r>
          </w:p>
        </w:tc>
        <w:tc>
          <w:tcPr>
            <w:tcW w:type="dxa" w:w="1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頻率／時機</w:t>
            </w:r>
          </w:p>
        </w:tc>
        <w:tc>
          <w:tcPr>
            <w:tcW w:type="dxa" w:w="16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產出紀錄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界定安全區域並文件化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資訊安全工作小組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年；場所變更時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ISMS-L4-29 安全區域佈置圖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核定機房（紅區）授權人員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資訊單位→資訊安全專責主管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年；人員異動時</w:t>
            </w:r>
          </w:p>
        </w:tc>
        <w:tc>
          <w:tcPr>
            <w:tcW w:type="dxa" w:w="16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ISMS-L4-30 機房授權人員名單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人員進入管制與登記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機房管理者；總務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每次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ISMS-L4-31 人員進出登記表、門禁紀錄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門禁與監視紀錄審閱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資訊單位；總務</w:t>
            </w:r>
          </w:p>
        </w:tc>
        <w:tc>
          <w:tcPr>
            <w:tcW w:type="dxa" w:w="17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月</w:t>
            </w:r>
          </w:p>
        </w:tc>
        <w:tc>
          <w:tcPr>
            <w:tcW w:type="dxa" w:w="16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審閱紀錄（月報）</w:t>
            </w:r>
          </w:p>
        </w:tc>
      </w:tr>
      <w:tr>
        <w:tc>
          <w:tcPr>
            <w:tcW w:type="dxa" w:w="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環境設施檢查與維護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資訊單位；總務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月／依保養週期</w:t>
            </w:r>
          </w:p>
        </w:tc>
        <w:tc>
          <w:tcPr>
            <w:tcW w:type="dxa" w:w="16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ISMS-L4-63 機房環境設備檢查紀錄表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5.2 實體安全周界與安全區域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>5.2.1 資訊安全工作小組應依資產分級與風險評鑑結果，將工作場所劃分為下列區域，建立「ISMS-L4-29 安全區域佈置圖」（每一場所／樓層一份：區域分級與圖例、安全區域清單〔區域編號、名稱、等級、門禁方式、監視器位置、環控／消防設備、區域負責人、相關名單〕、以圖例標示區域範圍、出入口、門禁、監視器、消防與環控設備位置之平面圖、年度審查紀錄），經資訊安全專責主管核准後公告，每年【4】月審查一次，場所或配置變更時依「ISMS-L2-05 變更管理程序書」更新。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2600"/>
        <w:gridCol w:w="2400"/>
        <w:gridCol w:w="296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區域</w:t>
            </w:r>
          </w:p>
        </w:tc>
        <w:tc>
          <w:tcPr>
            <w:tcW w:type="dxa" w:w="26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定義與範圍（例）</w:t>
            </w:r>
          </w:p>
        </w:tc>
        <w:tc>
          <w:tcPr>
            <w:tcW w:type="dxa" w:w="24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進入條件</w:t>
            </w:r>
          </w:p>
        </w:tc>
        <w:tc>
          <w:tcPr>
            <w:tcW w:type="dxa" w:w="29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管制要求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白區（公共區）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任何人可進入之區域：大廳、接待區、停車場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無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不放置資訊處理設施與 2 級以上資訊；接待人員注意可疑人員。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綠區（一般管制區）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一般辦公區、內部會議室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本公司人員以識別證／門禁卡進入；訪客登記並由員工陪同</w:t>
            </w:r>
          </w:p>
        </w:tc>
        <w:tc>
          <w:tcPr>
            <w:tcW w:type="dxa" w:w="2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配戴識別證；桌面與螢幕淨空（「ISMS-L3-01 員工資訊安全作業規範」）；訪客不得單獨留置；下班後門禁。</w:t>
            </w:r>
          </w:p>
        </w:tc>
      </w:tr>
      <w:t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黃區（限制區）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存放 3 級以上資訊或重要設備之區域：文件庫房、研發區、財務區、網路配線間、交付裝卸區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限權責單位核准之人員；其他人員經單位主管核准並全程陪同</w:t>
            </w:r>
          </w:p>
        </w:tc>
        <w:tc>
          <w:tcPr>
            <w:tcW w:type="dxa" w:w="2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獨立門禁並留存紀錄；監視錄影；資訊資產進出登記；交付裝卸區與其他安全區域實體隔離，貨物於此區檢查後方得進入。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紅區（高風險區）</w:t>
            </w:r>
          </w:p>
        </w:tc>
        <w:tc>
          <w:tcPr>
            <w:tcW w:type="dxa" w:w="26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機房、備援機房、存放 4 級資訊之區域</w:t>
            </w:r>
          </w:p>
        </w:tc>
        <w:tc>
          <w:tcPr>
            <w:tcW w:type="dxa" w:w="24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限「ISMS-L4-30 機房授權人員名單」人員；其他人員經資訊安全專責主管（或機房管理者）核准，填寫進出登記並全程陪同</w:t>
            </w:r>
          </w:p>
        </w:tc>
        <w:tc>
          <w:tcPr>
            <w:tcW w:type="dxa" w:w="29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堅固隔間與防火建材；門禁（卡＋密碼或生物特徵為佳）；監視錄影全覆蓋；禁止未經核准之攝錄影與私人裝置連網；設備上鎖機櫃；環境監控與消防；進出登記。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5.3 實體進入控制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5.3.1 識別證：本公司人員應配戴識別證；訪客、供應者人員配戴訪客證並登記姓名、單位、事由、進出時間與陪同人，離開時繳回。長期駐點之供應者人員比照員工核發識別證並限制進入區域。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5.3.2 門禁卡／鑰匙：由總務（辦公區）與資訊單位（機房）核發並登記持有人；離職／異動時繳回並於門禁系統停用；遺失即通報並停用。門禁權限每年與「ISMS-L4-30 機房授權人員名單」及人員名單核對一次。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5.3.3 機房進入：授權人員刷卡進入並留存系統紀錄；非授權人員（含供應者維護人員）應事前申請，進入時填寫「ISMS-L4-31 人員進出登記表」（姓名、單位、事由、攜入設備、進出時間、陪同人），由授權人員全程陪同並於離開時確認未遺留物品或未經授權之連線。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5.3.4 交付與裝卸：貨物與設備應於交付裝卸區（黃區）驗收與檢查後方得進入紅區；送貨人員不得進入其他安全區域。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5.4 實體安全監視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5.4.1 黃區與紅區出入口及機房內部應設置監視錄影，影像保存【P14：6】個月；監視系統之設定與錄影檔案限指定人員存取，並防止竄改。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5.4.2 資訊單位（機房）與總務（辦公區）應每月審閱門禁紀錄與監視影像摘要（異常時段進入、未授權嘗試、尾隨），異常者調查並記錄於月報；涉及事故者依「ISMS-L2-13 資訊安全事故管理程序書」通報。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5.4.3 紅區應設置入侵偵測或門禁異常告警（如門長時間未關、非授權時段開啟），告警通知機房管理者。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5.5 於安全區域內工作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5.5.1 進入黃區與紅區之人員應遵守：不得攜入未經核准之攝錄影裝置、儲存媒體與私人電腦；不得將設備連接區內網路（依「ISMS-L3-05 媒體與行動裝置作業說明書」申請）；不得飲食、吸菸；作業完成後恢復環境並確認門已上鎖；無人時區域保持上鎖。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5.5.2 於安全區域內執行之維護、施工或搬遷作業，應事前通知機房管理者，必要時依「ISMS-L2-05 變更管理程序書」辦理變更。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5.5.3 機房紅區內之筆記型電腦與媒體應加密並不得未經核准攜出（「ISMS-L3-05 媒體與行動裝置作業說明書」）。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5.6 防範實體與環境威脅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5.6.1 資訊處理設施之選址與配置應避開易淹水、易受震動或易遭外部窺視之位置；紅區不得由外部直接目視或標示其用途。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5.6.2 機房與辦公區應設置火災偵測與滅火設備、溫濕度與漏水偵測、UPS 與必要之發電機、防雷擊接地；設施之檢查、保養與測試依「ISMS-L3-02 機房與設備保護作業說明書」記錄於「ISMS-L4-63 機房環境設備檢查紀錄表」。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5.6.3 氣候變遷與天災（颱風、洪水、地震、高溫、缺電）之情境應納入「ISMS-L2-03 組織全景與風險管理程序書」情境式風險評鑑與「ISMS-L2-14 營運持續管理程序書」營運持續計畫，並於天災預警時依 BCP 之災前防護措施執行（如設備防水、提前備份、啟動備援）。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5.7 桌面淨空與螢幕淨空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5.7.1 全體人員於綠區以上區域應遵守桌面淨空與螢幕淨空規定，其細部要求（離座鎖定、閒置逾時、文件收存、列印取回、白板清除）訂於「ISMS-L3-01 員工資訊安全作業規範」，閒置逾時參數依「ISMS-L2-08 存取控制管理程序書」附錄 A。各單位主管不定期抽查並將結果納入年度認知訓練檢討。</w:t>
      </w:r>
    </w:p>
    <w:p>
      <w:pPr>
        <w:pStyle w:val="Heading2"/>
        <w:keepNext/>
        <w:spacing w:after="120" w:before="240"/>
      </w:pPr>
      <w:r>
        <w:rPr>
          <w:rFonts w:ascii="Calibri" w:cs="Calibri" w:eastAsia="Microsoft JhengHei" w:hAnsi="Calibri"/>
          <w:b/>
          <w:bCs/>
          <w:color w:val="1F3864"/>
          <w:sz w:val="24"/>
          <w:szCs w:val="24"/>
        </w:rPr>
        <w:t xml:space="preserve">5.8 場所外之設備與資產</w:t>
      </w:r>
    </w:p>
    <w:p>
      <w:pPr>
        <w:spacing w:after="80" w:line="320"/>
        <w:ind w:left="128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5.8.1 於本公司場所外使用、儲存或運送之設備與媒體（行動裝置、外接媒體、送修設備、外部倉儲），其保護要求依「ISMS-L3-05 媒體與行動裝置作業說明書」；遠距工作環境依「ISMS-L3-04 遠距工作作業說明書」；委由外部代管之設備依「ISMS-L2-12 供應者關係與雲服務安全管理程序書」於契約約定實體安全要求。</w:t>
      </w: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6. 紀錄與保存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6.1 執行本程序所產生之紀錄，依「ISMS-L2-02 文件化資訊管理程序書」管制；保存期限除法令、法規或契約另有規定外，依下表辦理：</w:t>
      </w:r>
    </w:p>
    <w:tbl>
      <w:tblPr>
        <w:tblW w:type="dxa" w:w="9360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00"/>
        <w:gridCol w:w="1500"/>
        <w:gridCol w:w="1200"/>
        <w:gridCol w:w="1800"/>
        <w:gridCol w:w="206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紀錄名稱</w:t>
            </w:r>
          </w:p>
        </w:tc>
        <w:tc>
          <w:tcPr>
            <w:tcW w:type="dxa" w:w="15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表單編號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保存期限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保管者</w:t>
            </w:r>
          </w:p>
        </w:tc>
        <w:tc>
          <w:tcPr>
            <w:tcW w:type="dxa" w:w="206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24"/>
                <w:szCs w:val="24"/>
              </w:rPr>
              <w:t xml:space="preserve">保存方式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安全區域佈置圖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ISMS-L4-29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最新版；歷史版【3】年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資訊安全工作小組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電子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機房授權人員名單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ISMS-L4-30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2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電子／紙本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人員進出登記表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ISMS-L4-31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資訊單位／總務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紙本／電子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門禁系統紀錄、監視錄影</w:t>
            </w:r>
          </w:p>
        </w:tc>
        <w:tc>
          <w:tcPr>
            <w:tcW w:type="dxa" w:w="15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—</w:t>
            </w:r>
          </w:p>
        </w:tc>
        <w:tc>
          <w:tcPr>
            <w:tcW w:type="dxa" w:w="12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【P14：6】個月</w:t>
            </w:r>
          </w:p>
        </w:tc>
        <w:tc>
          <w:tcPr>
            <w:tcW w:type="dxa" w:w="180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資訊單位／總務</w:t>
            </w:r>
          </w:p>
        </w:tc>
        <w:tc>
          <w:tcPr>
            <w:tcW w:type="dxa" w:w="2060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系統</w:t>
            </w:r>
          </w:p>
        </w:tc>
      </w:tr>
      <w:tr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機房環境設備檢查紀錄表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ISMS-L4-63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【3】年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資訊單位</w:t>
            </w:r>
          </w:p>
        </w:tc>
        <w:tc>
          <w:tcPr>
            <w:tcW w:type="dxa" w:w="2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紙本／電子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20"/>
      </w:pPr>
      <w:r>
        <w:rPr>
          <w:rFonts w:ascii="Calibri" w:cs="Calibri" w:eastAsia="Microsoft JhengHei" w:hAnsi="Calibri"/>
          <w:b/>
          <w:bCs/>
          <w:color w:val="1F3864"/>
          <w:sz w:val="28"/>
          <w:szCs w:val="28"/>
        </w:rPr>
        <w:t xml:space="preserve">7. 相關文件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 ISMS-L1-01 資訊安全管理手冊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7.2 ISMS-L2-03 組織全景與風險管理程序書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7.3 ISMS-L2-05 變更管理程序書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7.4 ISMS-L2-08 存取控制管理程序書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7.5 ISMS-L2-12 供應者關係與雲服務安全管理程序書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7.6 ISMS-L2-13 資訊安全事故管理程序書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7.7 ISMS-L2-14 營運持續管理程序書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7.8 ISMS-L3-01 員工資訊安全作業規範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7.9 ISMS-L3-02 機房與設備保護作業說明書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7.10 ISMS-L3-04 遠距工作作業說明書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7.11 ISMS-L3-05 媒體與行動裝置作業說明書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7.12 ISMS-L4-29 安全區域佈置圖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7.13 ISMS-L4-30 機房授權人員名單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7.14 ISMS-L4-31 人員進出登記表</w:t>
      </w:r>
    </w:p>
    <w:p>
      <w:pPr>
        <w:spacing w:after="80" w:line="320"/>
        <w:ind w:left="920" w:hanging="560"/>
      </w:pPr>
      <w:r>
        <w:rPr>
          <w:rFonts w:ascii="Calibri" w:cs="Calibri" w:eastAsia="Microsoft JhengHei" w:hAnsi="Calibri"/>
          <w:sz w:val="24"/>
          <w:szCs w:val="24"/>
        </w:rPr>
        <w:t xml:space="preserve">7.15 ISMS-L4-63 機房環境設備檢查紀錄表</w:t>
      </w:r>
    </w:p>
    <w:sectPr>
      <w:headerReference w:type="default" r:id="rId7"/>
      <w:footerReference w:type="default" r:id="rId8"/>
      <w:headerReference w:type="first" r:id="rId10"/>
      <w:headerReference w:type="even" r:id="rId11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7F7F7F"/>
        <w:sz w:val="16"/>
        <w:szCs w:val="16"/>
      </w:rPr>
      <w:t xml:space="preserve">機密等級：內部　｜　第 </w:t>
    </w:r>
    <w:r>
      <w:rPr>
        <w:rFonts w:ascii="Calibri" w:cs="Calibri" w:eastAsia="Microsoft JhengHe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icrosoft JhengHei" w:hAnsi="Calibri"/>
        <w:color w:val="7F7F7F"/>
        <w:sz w:val="16"/>
        <w:szCs w:val="16"/>
      </w:rPr>
      <w:t xml:space="preserve"> 頁，共 </w:t>
    </w:r>
    <w:r>
      <w:rPr>
        <w:rFonts w:ascii="Calibri" w:cs="Calibri" w:eastAsia="Microsoft JhengHe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Microsoft JhengHei" w:hAnsi="Calibri"/>
        <w:color w:val="7F7F7F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  <w:tabs>
        <w:tab w:val="right" w:pos="9360"/>
      </w:tabs>
    </w:pPr>
    <w:r>
      <w:rPr>
        <w:rFonts w:ascii="Calibri" w:cs="Calibri" w:eastAsia="Microsoft JhengHei" w:hAnsi="Calibri"/>
        <w:color w:val="7F7F7F"/>
        <w:sz w:val="16"/>
        <w:szCs w:val="16"/>
      </w:rPr>
      <w:t>資訊安全管理制度</w:t>
    </w:r>
    <w:r>
      <w:rPr>
        <w:rFonts w:ascii="Calibri" w:cs="Calibri" w:eastAsia="Microsoft JhengHei" w:hAnsi="Calibri"/>
        <w:color w:val="7F7F7F"/>
        <w:sz w:val="16"/>
        <w:szCs w:val="16"/>
      </w:rPr>
      <w:t xml:space="preserve">	ISMS-L2-09 實體與環境安全管理程序書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20" w:hanging="300"/>
      </w:pPr>
    </w:lvl>
    <w:lvl w:ilvl="1" w15:tentative="1">
      <w:start w:val="1"/>
      <w:numFmt w:val="bullet"/>
      <w:lvlText w:val="–"/>
      <w:lvlJc w:val="left"/>
      <w:pPr>
        <w:ind w:left="12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Microsoft JhengHe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Microsoft JhengHei" w:hAnsi="Calibri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ISMS-L2-09 實體與環境安全管理程序書</dc:title>
  <dc:creator>【XX公司】</dc:creator>
  <cp:lastModifiedBy>Un-named</cp:lastModifiedBy>
  <cp:revision>1</cp:revision>
  <dcterms:created xsi:type="dcterms:W3CDTF">2026-08-29T09:17:16.563Z</dcterms:created>
  <dcterms:modified xsi:type="dcterms:W3CDTF">2026-08-29T09:17:16.563Z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