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sz w:val="48"/>
          <w:szCs w:val="48"/>
          <w:rFonts w:ascii="Calibri" w:cs="Calibri" w:eastAsia="Calibri" w:hAnsi="Calibri"/>
        </w:rPr>
        <w:t xml:space="preserve">ALLAN E. MANUMBAS</w:t>
      </w:r>
    </w:p>
    <w:p>
      <w:pPr>
        <w:spacing w:after="80"/>
      </w:pPr>
      <w:r>
        <w:rPr>
          <w:i/>
          <w:iCs/>
          <w:color w:val="1F4D3C"/>
          <w:sz w:val="22"/>
          <w:szCs w:val="22"/>
          <w:rFonts w:ascii="Calibri" w:cs="Calibri" w:eastAsia="Calibri" w:hAnsi="Calibri"/>
        </w:rPr>
        <w:t xml:space="preserve">Lead HSE  ·  Senior HSE Officer  ·  20 Years UAE</w:t>
      </w:r>
    </w:p>
    <w:p>
      <w:pPr>
        <w:pBdr>
          <w:bottom w:val="single" w:color="AAAAAA" w:sz="6" w:space="4"/>
        </w:pBdr>
        <w:spacing w:after="200"/>
      </w:pPr>
      <w:r>
        <w:rPr>
          <w:color w:val="555555"/>
          <w:sz w:val="20"/>
          <w:szCs w:val="20"/>
          <w:rFonts w:ascii="Calibri" w:cs="Calibri" w:eastAsia="Calibri" w:hAnsi="Calibri"/>
        </w:rPr>
        <w:t xml:space="preserve">Dubai, U.A.E.  ·  +971 55 749 7785  ·  allanmanumbas@yahoo.com  ·  Valid UAE Driving License</w:t>
      </w:r>
    </w:p>
    <w:p>
      <w:pPr>
        <w:pBdr>
          <w:bottom w:val="single" w:color="1F4D3C" w:sz="6" w:space="4"/>
        </w:pBdr>
        <w:spacing w:before="280" w:after="140"/>
      </w:pPr>
      <w:r>
        <w:rPr>
          <w:b/>
          <w:bCs/>
          <w:color w:val="1F4D3C"/>
          <w:sz w:val="28"/>
          <w:szCs w:val="28"/>
          <w:rFonts w:ascii="Calibri" w:cs="Calibri" w:eastAsia="Calibri" w:hAnsi="Calibri"/>
        </w:rPr>
        <w:t xml:space="preserve">PROFILE</w:t>
      </w:r>
    </w:p>
    <w:p>
      <w:pPr>
        <w:spacing w:after="100"/>
      </w:pPr>
      <w:r>
        <w:rPr>
          <w:sz w:val="22"/>
          <w:szCs w:val="22"/>
          <w:rFonts w:ascii="Calibri" w:cs="Calibri" w:eastAsia="Calibri" w:hAnsi="Calibri"/>
        </w:rPr>
        <w:t xml:space="preserve">Health, Safety &amp; Environmental Professional with </w:t>
      </w:r>
      <w:r>
        <w:rPr>
          <w:b/>
          <w:bCs/>
          <w:sz w:val="22"/>
          <w:szCs w:val="22"/>
          <w:rFonts w:ascii="Calibri" w:cs="Calibri" w:eastAsia="Calibri" w:hAnsi="Calibri"/>
        </w:rPr>
        <w:t xml:space="preserve">over 20 years of experience in the UAE</w:t>
      </w:r>
      <w:r>
        <w:rPr>
          <w:sz w:val="22"/>
          <w:szCs w:val="22"/>
          <w:rFonts w:ascii="Calibri" w:cs="Calibri" w:eastAsia="Calibri" w:hAnsi="Calibri"/>
        </w:rPr>
        <w:t xml:space="preserve">, specializing in general construction, fit-out, and infrastructure projects. Extensive background working with both main contractors and specialist subcontractors, ensuring compliance with local and international safety standards. Experienced in the transport sector, with expertise in heavy earth-moving operations and specialized lifting activities, delivering safe, efficient, and compliant project execution.</w:t>
      </w:r>
    </w:p>
    <w:p>
      <w:pPr>
        <w:pBdr>
          <w:bottom w:val="single" w:color="1F4D3C" w:sz="6" w:space="4"/>
        </w:pBdr>
        <w:spacing w:before="280" w:after="140"/>
      </w:pPr>
      <w:r>
        <w:rPr>
          <w:b/>
          <w:bCs/>
          <w:color w:val="1F4D3C"/>
          <w:sz w:val="28"/>
          <w:szCs w:val="28"/>
          <w:rFonts w:ascii="Calibri" w:cs="Calibri" w:eastAsia="Calibri" w:hAnsi="Calibri"/>
        </w:rPr>
        <w:t xml:space="preserve">EDUCATION</w:t>
      </w:r>
    </w:p>
    <w:p>
      <w:pPr>
        <w:spacing w:after="100"/>
      </w:pPr>
      <w:r>
        <w:rPr>
          <w:b/>
          <w:bCs/>
          <w:sz w:val="22"/>
          <w:szCs w:val="22"/>
          <w:rFonts w:ascii="Calibri" w:cs="Calibri" w:eastAsia="Calibri" w:hAnsi="Calibri"/>
        </w:rPr>
        <w:t xml:space="preserve">BS Computer Science</w:t>
      </w:r>
      <w:r>
        <w:rPr>
          <w:sz w:val="22"/>
          <w:szCs w:val="22"/>
          <w:rFonts w:ascii="Calibri" w:cs="Calibri" w:eastAsia="Calibri" w:hAnsi="Calibri"/>
        </w:rPr>
        <w:t xml:space="preserve"> — University of Perpetual Help System, Laguna (1998–2002)</w:t>
      </w:r>
    </w:p>
    <w:p>
      <w:pPr>
        <w:pBdr>
          <w:bottom w:val="single" w:color="1F4D3C" w:sz="6" w:space="4"/>
        </w:pBdr>
        <w:spacing w:before="280" w:after="140"/>
      </w:pPr>
      <w:r>
        <w:rPr>
          <w:b/>
          <w:bCs/>
          <w:color w:val="1F4D3C"/>
          <w:sz w:val="28"/>
          <w:szCs w:val="28"/>
          <w:rFonts w:ascii="Calibri" w:cs="Calibri" w:eastAsia="Calibri" w:hAnsi="Calibri"/>
        </w:rPr>
        <w:t xml:space="preserve">PROFESSIONAL MEMBERSHIP</w:t>
      </w:r>
    </w:p>
    <w:p>
      <w:pPr>
        <w:spacing w:after="100"/>
      </w:pPr>
      <w:r>
        <w:rPr>
          <w:sz w:val="22"/>
          <w:szCs w:val="22"/>
          <w:rFonts w:ascii="Calibri" w:cs="Calibri" w:eastAsia="Calibri" w:hAnsi="Calibri"/>
        </w:rPr>
        <w:t xml:space="preserve">Philippine Society of Safety Professionals (PSSP), Dubai Chapter — </w:t>
      </w:r>
      <w:r>
        <w:rPr>
          <w:i/>
          <w:iCs/>
          <w:sz w:val="22"/>
          <w:szCs w:val="22"/>
          <w:rFonts w:ascii="Calibri" w:cs="Calibri" w:eastAsia="Calibri" w:hAnsi="Calibri"/>
        </w:rPr>
        <w:t xml:space="preserve">Member</w:t>
      </w:r>
    </w:p>
    <w:p>
      <w:pPr>
        <w:pBdr>
          <w:bottom w:val="single" w:color="1F4D3C" w:sz="6" w:space="4"/>
        </w:pBdr>
        <w:spacing w:before="280" w:after="140"/>
      </w:pPr>
      <w:r>
        <w:rPr>
          <w:b/>
          <w:bCs/>
          <w:color w:val="1F4D3C"/>
          <w:sz w:val="28"/>
          <w:szCs w:val="28"/>
          <w:rFonts w:ascii="Calibri" w:cs="Calibri" w:eastAsia="Calibri" w:hAnsi="Calibri"/>
        </w:rPr>
        <w:t xml:space="preserve">DIGITAL SKILLS</w:t>
      </w:r>
    </w:p>
    <w:p>
      <w:pPr>
        <w:spacing w:after="100"/>
      </w:pPr>
      <w:r>
        <w:rPr>
          <w:b/>
          <w:bCs/>
          <w:sz w:val="22"/>
          <w:szCs w:val="22"/>
          <w:rFonts w:ascii="Calibri" w:cs="Calibri" w:eastAsia="Calibri" w:hAnsi="Calibri"/>
        </w:rPr>
        <w:t xml:space="preserve">HSE Digital Tools: </w:t>
      </w:r>
      <w:r>
        <w:rPr>
          <w:sz w:val="22"/>
          <w:szCs w:val="22"/>
          <w:rFonts w:ascii="Calibri" w:cs="Calibri" w:eastAsia="Calibri" w:hAnsi="Calibri"/>
        </w:rPr>
        <w:t xml:space="preserve">SharePoint, Microsoft Teams Integration</w:t>
      </w:r>
    </w:p>
    <w:p>
      <w:pPr>
        <w:spacing w:after="100"/>
      </w:pPr>
      <w:r>
        <w:rPr>
          <w:b/>
          <w:bCs/>
          <w:sz w:val="22"/>
          <w:szCs w:val="22"/>
          <w:rFonts w:ascii="Calibri" w:cs="Calibri" w:eastAsia="Calibri" w:hAnsi="Calibri"/>
        </w:rPr>
        <w:t xml:space="preserve">Data &amp; Office Tools: </w:t>
      </w:r>
      <w:r>
        <w:rPr>
          <w:sz w:val="22"/>
          <w:szCs w:val="22"/>
          <w:rFonts w:ascii="Calibri" w:cs="Calibri" w:eastAsia="Calibri" w:hAnsi="Calibri"/>
        </w:rPr>
        <w:t xml:space="preserve">Power BI, Advanced Excel (Dashboards, Data Analysis, Visualization)</w:t>
      </w:r>
    </w:p>
    <w:p>
      <w:pPr>
        <w:spacing w:after="100"/>
      </w:pPr>
      <w:r>
        <w:rPr>
          <w:b/>
          <w:bCs/>
          <w:sz w:val="22"/>
          <w:szCs w:val="22"/>
          <w:rFonts w:ascii="Calibri" w:cs="Calibri" w:eastAsia="Calibri" w:hAnsi="Calibri"/>
        </w:rPr>
        <w:t xml:space="preserve">Design &amp; Media Tools: </w:t>
      </w:r>
      <w:r>
        <w:rPr>
          <w:sz w:val="22"/>
          <w:szCs w:val="22"/>
          <w:rFonts w:ascii="Calibri" w:cs="Calibri" w:eastAsia="Calibri" w:hAnsi="Calibri"/>
        </w:rPr>
        <w:t xml:space="preserve">Adobe Photoshop, Illustrator, Premiere Pro, Audition, Canva</w:t>
      </w:r>
    </w:p>
    <w:p>
      <w:pPr>
        <w:spacing w:after="100"/>
      </w:pPr>
      <w:r>
        <w:rPr>
          <w:b/>
          <w:bCs/>
          <w:sz w:val="22"/>
          <w:szCs w:val="22"/>
          <w:rFonts w:ascii="Calibri" w:cs="Calibri" w:eastAsia="Calibri" w:hAnsi="Calibri"/>
        </w:rPr>
        <w:t xml:space="preserve">Marketing Tools: </w:t>
      </w:r>
      <w:r>
        <w:rPr>
          <w:sz w:val="22"/>
          <w:szCs w:val="22"/>
          <w:rFonts w:ascii="Calibri" w:cs="Calibri" w:eastAsia="Calibri" w:hAnsi="Calibri"/>
        </w:rPr>
        <w:t xml:space="preserve">Facebook Ads, Social Media Content Creation</w:t>
      </w:r>
    </w:p>
    <w:p>
      <w:pPr>
        <w:pBdr>
          <w:bottom w:val="single" w:color="1F4D3C" w:sz="6" w:space="4"/>
        </w:pBdr>
        <w:spacing w:before="280" w:after="140"/>
      </w:pPr>
      <w:r>
        <w:rPr>
          <w:b/>
          <w:bCs/>
          <w:color w:val="1F4D3C"/>
          <w:sz w:val="28"/>
          <w:szCs w:val="28"/>
          <w:rFonts w:ascii="Calibri" w:cs="Calibri" w:eastAsia="Calibri" w:hAnsi="Calibri"/>
        </w:rPr>
        <w:t xml:space="preserve">CERTIFICATIONS</w:t>
      </w:r>
    </w:p>
    <w:p>
      <w:pPr>
        <w:spacing w:after="140"/>
      </w:pPr>
      <w:r>
        <w:rPr>
          <w:b/>
          <w:bCs/>
          <w:sz w:val="22"/>
          <w:szCs w:val="22"/>
          <w:rFonts w:ascii="Calibri" w:cs="Calibri" w:eastAsia="Calibri" w:hAnsi="Calibri"/>
        </w:rPr>
        <w:t xml:space="preserve">NEBOSH International General Certificate</w:t>
      </w:r>
      <w:r>
        <w:rPr>
          <w:color w:val="555555"/>
          <w:sz w:val="20"/>
          <w:szCs w:val="20"/>
          <w:rFonts w:ascii="Calibri" w:cs="Calibri" w:eastAsia="Calibri" w:hAnsi="Calibri"/>
        </w:rPr>
        <w:br/>
        <w:t xml:space="preserve">
February 2013 (4 Weeks) — Aspire Training Institute</w:t>
      </w:r>
    </w:p>
    <w:p>
      <w:pPr>
        <w:spacing w:after="140"/>
      </w:pPr>
      <w:r>
        <w:rPr>
          <w:b/>
          <w:bCs/>
          <w:sz w:val="22"/>
          <w:szCs w:val="22"/>
          <w:rFonts w:ascii="Calibri" w:cs="Calibri" w:eastAsia="Calibri" w:hAnsi="Calibri"/>
        </w:rPr>
        <w:t xml:space="preserve">ISO Lead Auditor</w:t>
      </w:r>
      <w:r>
        <w:rPr>
          <w:color w:val="555555"/>
          <w:sz w:val="20"/>
          <w:szCs w:val="20"/>
          <w:rFonts w:ascii="Calibri" w:cs="Calibri" w:eastAsia="Calibri" w:hAnsi="Calibri"/>
        </w:rPr>
        <w:br/>
        <w:t xml:space="preserve">
Exemplar Global · ISO 45001:2018 (OH&amp;S), ISO 14001:2015 (Environmental), ISO 9001:2015 (Quality)</w:t>
      </w:r>
    </w:p>
    <w:p>
      <w:pPr>
        <w:spacing w:after="140"/>
      </w:pPr>
      <w:r>
        <w:rPr>
          <w:b/>
          <w:bCs/>
          <w:sz w:val="22"/>
          <w:szCs w:val="22"/>
          <w:rFonts w:ascii="Calibri" w:cs="Calibri" w:eastAsia="Calibri" w:hAnsi="Calibri"/>
        </w:rPr>
        <w:t xml:space="preserve">IOSH Managing Safely</w:t>
      </w:r>
      <w:r>
        <w:rPr>
          <w:color w:val="555555"/>
          <w:sz w:val="20"/>
          <w:szCs w:val="20"/>
          <w:rFonts w:ascii="Calibri" w:cs="Calibri" w:eastAsia="Calibri" w:hAnsi="Calibri"/>
        </w:rPr>
        <w:br/>
        <w:t xml:space="preserve">
Dec 17-20, 2006 — Corporate Health and Safety Solutions, Jumeirah Rotana Hotel, Dubai</w:t>
      </w:r>
    </w:p>
    <w:p>
      <w:pPr>
        <w:spacing w:after="140"/>
      </w:pPr>
      <w:r>
        <w:rPr>
          <w:b/>
          <w:bCs/>
          <w:sz w:val="22"/>
          <w:szCs w:val="22"/>
          <w:rFonts w:ascii="Calibri" w:cs="Calibri" w:eastAsia="Calibri" w:hAnsi="Calibri"/>
        </w:rPr>
        <w:t xml:space="preserve">LEEA Appointed Person for Lifting Operations</w:t>
      </w:r>
      <w:r>
        <w:rPr>
          <w:color w:val="555555"/>
          <w:sz w:val="20"/>
          <w:szCs w:val="20"/>
          <w:rFonts w:ascii="Calibri" w:cs="Calibri" w:eastAsia="Calibri" w:hAnsi="Calibri"/>
        </w:rPr>
        <w:br/>
        <w:t xml:space="preserve">
Aug 18-22, 2022 — Arbrit Safety &amp; Engineering Solutions</w:t>
      </w:r>
    </w:p>
    <w:p>
      <w:pPr>
        <w:spacing w:after="140"/>
      </w:pPr>
      <w:r>
        <w:rPr>
          <w:b/>
          <w:bCs/>
          <w:sz w:val="22"/>
          <w:szCs w:val="22"/>
          <w:rFonts w:ascii="Calibri" w:cs="Calibri" w:eastAsia="Calibri" w:hAnsi="Calibri"/>
        </w:rPr>
        <w:t xml:space="preserve">SARS Certification — Registered Safety Advisor</w:t>
      </w:r>
      <w:r>
        <w:rPr>
          <w:color w:val="555555"/>
          <w:sz w:val="20"/>
          <w:szCs w:val="20"/>
          <w:rFonts w:ascii="Calibri" w:cs="Calibri" w:eastAsia="Calibri" w:hAnsi="Calibri"/>
        </w:rPr>
        <w:br/>
        <w:t xml:space="preserve">
April 16, 2008 — Trakhees, Dubai</w:t>
      </w:r>
    </w:p>
    <w:p>
      <w:pPr>
        <w:spacing w:after="140"/>
      </w:pPr>
      <w:r>
        <w:rPr>
          <w:b/>
          <w:bCs/>
          <w:sz w:val="22"/>
          <w:szCs w:val="22"/>
          <w:rFonts w:ascii="Calibri" w:cs="Calibri" w:eastAsia="Calibri" w:hAnsi="Calibri"/>
        </w:rPr>
        <w:t xml:space="preserve">Highfield Level 3 First Aid, CPR &amp; AED</w:t>
      </w:r>
      <w:r>
        <w:rPr>
          <w:color w:val="555555"/>
          <w:sz w:val="20"/>
          <w:szCs w:val="20"/>
          <w:rFonts w:ascii="Calibri" w:cs="Calibri" w:eastAsia="Calibri" w:hAnsi="Calibri"/>
        </w:rPr>
        <w:br/>
        <w:t xml:space="preserve">
August 14-16, 2025 — Highfield Qualifications</w:t>
      </w:r>
    </w:p>
    <w:p>
      <w:pPr>
        <w:spacing w:after="140"/>
      </w:pPr>
      <w:r>
        <w:rPr>
          <w:b/>
          <w:bCs/>
          <w:sz w:val="22"/>
          <w:szCs w:val="22"/>
          <w:rFonts w:ascii="Calibri" w:cs="Calibri" w:eastAsia="Calibri" w:hAnsi="Calibri"/>
        </w:rPr>
        <w:t xml:space="preserve">Health, Safety, and Environmental (HSE) Engineering Specialization</w:t>
      </w:r>
      <w:r>
        <w:rPr>
          <w:color w:val="555555"/>
          <w:sz w:val="20"/>
          <w:szCs w:val="20"/>
          <w:rFonts w:ascii="Calibri" w:cs="Calibri" w:eastAsia="Calibri" w:hAnsi="Calibri"/>
        </w:rPr>
        <w:br/>
        <w:t xml:space="preserve">
Khalifa University · Online Program (2025) · Verified 9GRM61KYGPGX</w:t>
      </w:r>
    </w:p>
    <w:p>
      <w:pPr>
        <w:pBdr>
          <w:bottom w:val="single" w:color="1F4D3C" w:sz="6" w:space="4"/>
        </w:pBdr>
        <w:spacing w:before="280" w:after="140"/>
      </w:pPr>
      <w:r>
        <w:rPr>
          <w:b/>
          <w:bCs/>
          <w:color w:val="1F4D3C"/>
          <w:sz w:val="28"/>
          <w:szCs w:val="28"/>
          <w:rFonts w:ascii="Calibri" w:cs="Calibri" w:eastAsia="Calibri" w:hAnsi="Calibri"/>
        </w:rPr>
        <w:t xml:space="preserve">ADDITIONAL TRAINING</w:t>
      </w:r>
    </w:p>
    <w:p>
      <w:pPr>
        <w:spacing w:after="120"/>
      </w:pPr>
      <w:r>
        <w:rPr>
          <w:b/>
          <w:bCs/>
          <w:sz w:val="22"/>
          <w:szCs w:val="22"/>
          <w:rFonts w:ascii="Calibri" w:cs="Calibri" w:eastAsia="Calibri" w:hAnsi="Calibri"/>
        </w:rPr>
        <w:t xml:space="preserve">Construction Safety and Health Professional Program — 192 hrs (Ongoing)</w:t>
      </w:r>
      <w:r>
        <w:rPr>
          <w:color w:val="555555"/>
          <w:sz w:val="20"/>
          <w:szCs w:val="20"/>
          <w:rFonts w:ascii="Calibri" w:cs="Calibri" w:eastAsia="Calibri" w:hAnsi="Calibri"/>
        </w:rPr>
        <w:br/>
        <w:t xml:space="preserve">
OSHAcademy · Includes: CSH Manager (162 hrs), CSS Supervisor (145 hrs), CSH Specialist (130 hrs), Train-the-Trainer (47 hrs)</w:t>
      </w:r>
    </w:p>
    <w:p>
      <w:pPr>
        <w:spacing w:after="120"/>
      </w:pPr>
      <w:r>
        <w:rPr>
          <w:b/>
          <w:bCs/>
          <w:sz w:val="22"/>
          <w:szCs w:val="22"/>
          <w:rFonts w:ascii="Calibri" w:cs="Calibri" w:eastAsia="Calibri" w:hAnsi="Calibri"/>
        </w:rPr>
        <w:t xml:space="preserve">Construction Site Electrical System Design (2025)</w:t>
      </w:r>
      <w:r>
        <w:rPr>
          <w:color w:val="555555"/>
          <w:sz w:val="20"/>
          <w:szCs w:val="20"/>
          <w:rFonts w:ascii="Calibri" w:cs="Calibri" w:eastAsia="Calibri" w:hAnsi="Calibri"/>
        </w:rPr>
        <w:br/>
        <w:t xml:space="preserve">
Udemy · Site Electrical Systems &amp; Circuits · Grounding &amp; RCDs · Faults &amp; Sizing · Cabling Safety · Lock &amp; Tag Hazard Control</w:t>
      </w:r>
    </w:p>
    <w:p>
      <w:pPr>
        <w:spacing w:after="120"/>
      </w:pPr>
      <w:r>
        <w:rPr>
          <w:b/>
          <w:bCs/>
          <w:sz w:val="22"/>
          <w:szCs w:val="22"/>
          <w:rFonts w:ascii="Calibri" w:cs="Calibri" w:eastAsia="Calibri" w:hAnsi="Calibri"/>
        </w:rPr>
        <w:t xml:space="preserve">Basic First Aid</w:t>
      </w:r>
      <w:r>
        <w:rPr>
          <w:color w:val="555555"/>
          <w:sz w:val="20"/>
          <w:szCs w:val="20"/>
          <w:rFonts w:ascii="Calibri" w:cs="Calibri" w:eastAsia="Calibri" w:hAnsi="Calibri"/>
        </w:rPr>
        <w:br/>
        <w:t xml:space="preserve">
May 10, 2012 — Aspire Training Institute</w:t>
      </w:r>
    </w:p>
    <w:p>
      <w:pPr>
        <w:spacing w:after="120"/>
      </w:pPr>
      <w:r>
        <w:rPr>
          <w:b/>
          <w:bCs/>
          <w:sz w:val="22"/>
          <w:szCs w:val="22"/>
          <w:rFonts w:ascii="Calibri" w:cs="Calibri" w:eastAsia="Calibri" w:hAnsi="Calibri"/>
        </w:rPr>
        <w:t xml:space="preserve">Scaffolding Inspection</w:t>
      </w:r>
      <w:r>
        <w:rPr>
          <w:color w:val="555555"/>
          <w:sz w:val="20"/>
          <w:szCs w:val="20"/>
          <w:rFonts w:ascii="Calibri" w:cs="Calibri" w:eastAsia="Calibri" w:hAnsi="Calibri"/>
        </w:rPr>
        <w:br/>
        <w:t xml:space="preserve">
May 19, 2012 — Aspire Training Institute</w:t>
      </w:r>
    </w:p>
    <w:p>
      <w:pPr>
        <w:spacing w:after="120"/>
      </w:pPr>
      <w:r>
        <w:rPr>
          <w:b/>
          <w:bCs/>
          <w:sz w:val="22"/>
          <w:szCs w:val="22"/>
          <w:rFonts w:ascii="Calibri" w:cs="Calibri" w:eastAsia="Calibri" w:hAnsi="Calibri"/>
        </w:rPr>
        <w:t xml:space="preserve">Fire Fighting</w:t>
      </w:r>
      <w:r>
        <w:rPr>
          <w:color w:val="555555"/>
          <w:sz w:val="20"/>
          <w:szCs w:val="20"/>
          <w:rFonts w:ascii="Calibri" w:cs="Calibri" w:eastAsia="Calibri" w:hAnsi="Calibri"/>
        </w:rPr>
        <w:br/>
        <w:t xml:space="preserve">
November 4, 2007 — PCFC Fire Fighting Technical Department, EHS-JAFZA</w:t>
      </w:r>
    </w:p>
    <w:p>
      <w:pPr>
        <w:spacing w:after="120"/>
      </w:pPr>
      <w:r>
        <w:rPr>
          <w:b/>
          <w:bCs/>
          <w:sz w:val="22"/>
          <w:szCs w:val="22"/>
          <w:rFonts w:ascii="Calibri" w:cs="Calibri" w:eastAsia="Calibri" w:hAnsi="Calibri"/>
        </w:rPr>
        <w:t xml:space="preserve">Quality Manager Training — ISO 9001:2008</w:t>
      </w:r>
      <w:r>
        <w:rPr>
          <w:color w:val="555555"/>
          <w:sz w:val="20"/>
          <w:szCs w:val="20"/>
          <w:rFonts w:ascii="Calibri" w:cs="Calibri" w:eastAsia="Calibri" w:hAnsi="Calibri"/>
        </w:rPr>
        <w:br/>
        <w:t xml:space="preserve">
October 26, 2011 — IMS Certification DAFZA</w:t>
      </w:r>
    </w:p>
    <w:p>
      <w:pPr>
        <w:spacing w:after="120"/>
      </w:pPr>
      <w:r>
        <w:rPr>
          <w:b/>
          <w:bCs/>
          <w:sz w:val="22"/>
          <w:szCs w:val="22"/>
          <w:rFonts w:ascii="Calibri" w:cs="Calibri" w:eastAsia="Calibri" w:hAnsi="Calibri"/>
        </w:rPr>
        <w:t xml:space="preserve">Internal Audit Training — ISO 9001:2008, OHSAS 18001:2007</w:t>
      </w:r>
      <w:r>
        <w:rPr>
          <w:color w:val="555555"/>
          <w:sz w:val="20"/>
          <w:szCs w:val="20"/>
          <w:rFonts w:ascii="Calibri" w:cs="Calibri" w:eastAsia="Calibri" w:hAnsi="Calibri"/>
        </w:rPr>
        <w:br/>
        <w:t xml:space="preserve">
November 23, 2011 — IMS Certification DAFZA</w:t>
      </w:r>
    </w:p>
    <w:p>
      <w:pPr>
        <w:spacing w:after="120"/>
      </w:pPr>
      <w:r>
        <w:rPr>
          <w:b/>
          <w:bCs/>
          <w:sz w:val="22"/>
          <w:szCs w:val="22"/>
          <w:rFonts w:ascii="Calibri" w:cs="Calibri" w:eastAsia="Calibri" w:hAnsi="Calibri"/>
        </w:rPr>
        <w:t xml:space="preserve">Internal Auditor Training — OHSAS 18001:2007</w:t>
      </w:r>
      <w:r>
        <w:rPr>
          <w:color w:val="555555"/>
          <w:sz w:val="20"/>
          <w:szCs w:val="20"/>
          <w:rFonts w:ascii="Calibri" w:cs="Calibri" w:eastAsia="Calibri" w:hAnsi="Calibri"/>
        </w:rPr>
        <w:br/>
        <w:t xml:space="preserve">
December 5–6, 2008 — TÜV Nord, Jumeirah Rotana Hotel, Dubai</w:t>
      </w:r>
    </w:p>
    <w:p>
      <w:pPr>
        <w:spacing w:after="120"/>
      </w:pPr>
      <w:r>
        <w:rPr>
          <w:b/>
          <w:bCs/>
          <w:sz w:val="22"/>
          <w:szCs w:val="22"/>
          <w:rFonts w:ascii="Calibri" w:cs="Calibri" w:eastAsia="Calibri" w:hAnsi="Calibri"/>
        </w:rPr>
        <w:t xml:space="preserve">Environmental Management System — ISO 14001:2004</w:t>
      </w:r>
      <w:r>
        <w:rPr>
          <w:color w:val="555555"/>
          <w:sz w:val="20"/>
          <w:szCs w:val="20"/>
          <w:rFonts w:ascii="Calibri" w:cs="Calibri" w:eastAsia="Calibri" w:hAnsi="Calibri"/>
        </w:rPr>
        <w:br/>
        <w:t xml:space="preserve">
September 26, 2008 — TÜV Nord, Cassells Hotel, Ghantoot, Dubai</w:t>
      </w:r>
    </w:p>
    <w:p>
      <w:pPr>
        <w:pBdr>
          <w:bottom w:val="single" w:color="1F4D3C" w:sz="6" w:space="4"/>
        </w:pBdr>
        <w:spacing w:before="280" w:after="140"/>
      </w:pPr>
      <w:r>
        <w:rPr>
          <w:b/>
          <w:bCs/>
          <w:color w:val="1F4D3C"/>
          <w:sz w:val="28"/>
          <w:szCs w:val="28"/>
          <w:rFonts w:ascii="Calibri" w:cs="Calibri" w:eastAsia="Calibri" w:hAnsi="Calibri"/>
        </w:rPr>
        <w:t xml:space="preserve">CAREER SUMMARY</w:t>
      </w:r>
    </w:p>
    <w:p>
      <w:pPr>
        <w:spacing w:before="180" w:after="20"/>
      </w:pPr>
      <w:r>
        <w:rPr>
          <w:b/>
          <w:bCs/>
          <w:sz w:val="24"/>
          <w:szCs w:val="24"/>
          <w:rFonts w:ascii="Calibri" w:cs="Calibri" w:eastAsia="Calibri" w:hAnsi="Calibri"/>
        </w:rPr>
        <w:t xml:space="preserve">Sr. HSE Officer (Functioning as Lead HSE Across Every Project)</w:t>
      </w:r>
    </w:p>
    <w:p>
      <w:pPr>
        <w:spacing w:after="80"/>
      </w:pPr>
      <w:r>
        <w:rPr>
          <w:i/>
          <w:iCs/>
          <w:color w:val="1F4D3C"/>
          <w:sz w:val="20"/>
          <w:szCs w:val="20"/>
          <w:rFonts w:ascii="Calibri" w:cs="Calibri" w:eastAsia="Calibri" w:hAnsi="Calibri"/>
        </w:rPr>
        <w:t xml:space="preserve">2019 – Present</w:t>
      </w:r>
      <w:r>
        <w:rPr>
          <w:color w:val="555555"/>
          <w:sz w:val="20"/>
          <w:szCs w:val="20"/>
          <w:rFonts w:ascii="Calibri" w:cs="Calibri" w:eastAsia="Calibri" w:hAnsi="Calibri"/>
        </w:rPr>
        <w:t xml:space="preserve">  ·  ARCO Turnkey Solutions Cont. LLC, Dubai Investment Park 2</w:t>
      </w:r>
    </w:p>
    <w:p>
      <w:pPr>
        <w:pStyle w:val="ListParagraph"/>
        <w:numPr>
          <w:ilvl w:val="0"/>
          <w:numId w:val="1"/>
        </w:numPr>
        <w:spacing w:after="60"/>
      </w:pPr>
      <w:r>
        <w:rPr>
          <w:sz w:val="22"/>
          <w:szCs w:val="22"/>
          <w:rFonts w:ascii="Calibri" w:cs="Calibri" w:eastAsia="Calibri" w:hAnsi="Calibri"/>
        </w:rPr>
        <w:t xml:space="preserve">LOC, Abu Dhabi — Client: Sanad, Gencon: Besix</w:t>
      </w:r>
    </w:p>
    <w:p>
      <w:pPr>
        <w:pStyle w:val="ListParagraph"/>
        <w:numPr>
          <w:ilvl w:val="0"/>
          <w:numId w:val="1"/>
        </w:numPr>
        <w:spacing w:after="60"/>
      </w:pPr>
      <w:r>
        <w:rPr>
          <w:sz w:val="22"/>
          <w:szCs w:val="22"/>
          <w:rFonts w:ascii="Calibri" w:cs="Calibri" w:eastAsia="Calibri" w:hAnsi="Calibri"/>
        </w:rPr>
        <w:t xml:space="preserve">One Zaabeel Tower</w:t>
      </w:r>
    </w:p>
    <w:p>
      <w:pPr>
        <w:pStyle w:val="ListParagraph"/>
        <w:numPr>
          <w:ilvl w:val="0"/>
          <w:numId w:val="1"/>
        </w:numPr>
        <w:spacing w:after="60"/>
      </w:pPr>
      <w:r>
        <w:rPr>
          <w:sz w:val="22"/>
          <w:szCs w:val="22"/>
          <w:rFonts w:ascii="Calibri" w:cs="Calibri" w:eastAsia="Calibri" w:hAnsi="Calibri"/>
        </w:rPr>
        <w:t xml:space="preserve">O Beach, Al Habtoor Grand Resort, Dubai Marina</w:t>
      </w:r>
    </w:p>
    <w:p>
      <w:pPr>
        <w:pStyle w:val="ListParagraph"/>
        <w:numPr>
          <w:ilvl w:val="0"/>
          <w:numId w:val="1"/>
        </w:numPr>
        <w:spacing w:after="60"/>
      </w:pPr>
      <w:r>
        <w:rPr>
          <w:sz w:val="22"/>
          <w:szCs w:val="22"/>
          <w:rFonts w:ascii="Calibri" w:cs="Calibri" w:eastAsia="Calibri" w:hAnsi="Calibri"/>
        </w:rPr>
        <w:t xml:space="preserve">Bluewaters — Client: Meraas</w:t>
      </w:r>
    </w:p>
    <w:p>
      <w:pPr>
        <w:pStyle w:val="ListParagraph"/>
        <w:numPr>
          <w:ilvl w:val="0"/>
          <w:numId w:val="1"/>
        </w:numPr>
        <w:spacing w:after="60"/>
      </w:pPr>
      <w:r>
        <w:rPr>
          <w:sz w:val="22"/>
          <w:szCs w:val="22"/>
          <w:rFonts w:ascii="Calibri" w:cs="Calibri" w:eastAsia="Calibri" w:hAnsi="Calibri"/>
        </w:rPr>
        <w:t xml:space="preserve">EXPO 2020</w:t>
      </w:r>
    </w:p>
    <w:p>
      <w:pPr>
        <w:pStyle w:val="ListParagraph"/>
        <w:numPr>
          <w:ilvl w:val="0"/>
          <w:numId w:val="1"/>
        </w:numPr>
        <w:spacing w:after="60"/>
      </w:pPr>
      <w:r>
        <w:rPr>
          <w:sz w:val="22"/>
          <w:szCs w:val="22"/>
          <w:rFonts w:ascii="Calibri" w:cs="Calibri" w:eastAsia="Calibri" w:hAnsi="Calibri"/>
        </w:rPr>
        <w:t xml:space="preserve">The Gardens – Jebel Ali — Client: Nakheel, Consultant: Mirage</w:t>
      </w:r>
    </w:p>
    <w:p>
      <w:pPr>
        <w:pStyle w:val="ListParagraph"/>
        <w:numPr>
          <w:ilvl w:val="0"/>
          <w:numId w:val="1"/>
        </w:numPr>
        <w:spacing w:after="60"/>
      </w:pPr>
      <w:r>
        <w:rPr>
          <w:sz w:val="22"/>
          <w:szCs w:val="22"/>
          <w:rFonts w:ascii="Calibri" w:cs="Calibri" w:eastAsia="Calibri" w:hAnsi="Calibri"/>
        </w:rPr>
        <w:t xml:space="preserve">City Walk — Redevelopment of Bldg. B3 &amp; B6 — Client: Meraas, Consultant: North 25</w:t>
      </w:r>
    </w:p>
    <w:p>
      <w:pPr>
        <w:pStyle w:val="ListParagraph"/>
        <w:numPr>
          <w:ilvl w:val="0"/>
          <w:numId w:val="1"/>
        </w:numPr>
        <w:spacing w:after="60"/>
      </w:pPr>
      <w:r>
        <w:rPr>
          <w:sz w:val="22"/>
          <w:szCs w:val="22"/>
          <w:rFonts w:ascii="Calibri" w:cs="Calibri" w:eastAsia="Calibri" w:hAnsi="Calibri"/>
        </w:rPr>
        <w:t xml:space="preserve">M4 Redevelopment (The Beach) – JBR — Client: Meraas, Consultant: North 25</w:t>
      </w:r>
    </w:p>
    <w:p>
      <w:pPr>
        <w:pStyle w:val="ListParagraph"/>
        <w:numPr>
          <w:ilvl w:val="0"/>
          <w:numId w:val="1"/>
        </w:numPr>
        <w:spacing w:after="60"/>
      </w:pPr>
      <w:r>
        <w:rPr>
          <w:sz w:val="22"/>
          <w:szCs w:val="22"/>
          <w:rFonts w:ascii="Calibri" w:cs="Calibri" w:eastAsia="Calibri" w:hAnsi="Calibri"/>
        </w:rPr>
        <w:t xml:space="preserve">Duja Tower — Recladding &amp; Rectification of Fire-Affected Apartments — Client: Lootah, Consultant: NEB</w:t>
      </w:r>
    </w:p>
    <w:p>
      <w:pPr>
        <w:pStyle w:val="ListParagraph"/>
        <w:numPr>
          <w:ilvl w:val="0"/>
          <w:numId w:val="1"/>
        </w:numPr>
        <w:spacing w:after="60"/>
      </w:pPr>
      <w:r>
        <w:rPr>
          <w:sz w:val="22"/>
          <w:szCs w:val="22"/>
          <w:rFonts w:ascii="Calibri" w:cs="Calibri" w:eastAsia="Calibri" w:hAnsi="Calibri"/>
        </w:rPr>
        <w:t xml:space="preserve">Torch Tower 3 — Recladding, Dubai Marina — Client: Torch Tower Owner's Association, Consultant: NEB</w:t>
      </w:r>
    </w:p>
    <w:p>
      <w:pPr>
        <w:spacing w:before="180" w:after="20"/>
      </w:pPr>
      <w:r>
        <w:rPr>
          <w:b/>
          <w:bCs/>
          <w:sz w:val="24"/>
          <w:szCs w:val="24"/>
          <w:rFonts w:ascii="Calibri" w:cs="Calibri" w:eastAsia="Calibri" w:hAnsi="Calibri"/>
        </w:rPr>
        <w:t xml:space="preserve">HSE Manager</w:t>
      </w:r>
    </w:p>
    <w:p>
      <w:pPr>
        <w:spacing w:after="80"/>
      </w:pPr>
      <w:r>
        <w:rPr>
          <w:i/>
          <w:iCs/>
          <w:color w:val="1F4D3C"/>
          <w:sz w:val="20"/>
          <w:szCs w:val="20"/>
          <w:rFonts w:ascii="Calibri" w:cs="Calibri" w:eastAsia="Calibri" w:hAnsi="Calibri"/>
        </w:rPr>
        <w:t xml:space="preserve">2019</w:t>
      </w:r>
      <w:r>
        <w:rPr>
          <w:color w:val="555555"/>
          <w:sz w:val="20"/>
          <w:szCs w:val="20"/>
          <w:rFonts w:ascii="Calibri" w:cs="Calibri" w:eastAsia="Calibri" w:hAnsi="Calibri"/>
        </w:rPr>
        <w:t xml:space="preserve">  ·  Sama Al Patra Building Contracting, Dubai, UAE</w:t>
      </w:r>
    </w:p>
    <w:p>
      <w:pPr>
        <w:pStyle w:val="ListParagraph"/>
        <w:numPr>
          <w:ilvl w:val="0"/>
          <w:numId w:val="1"/>
        </w:numPr>
        <w:spacing w:after="60"/>
      </w:pPr>
      <w:r>
        <w:rPr>
          <w:sz w:val="22"/>
          <w:szCs w:val="22"/>
          <w:rFonts w:ascii="Calibri" w:cs="Calibri" w:eastAsia="Calibri" w:hAnsi="Calibri"/>
        </w:rPr>
        <w:t xml:space="preserve">Al Waha School — Client: Ministry Of Education, Consultant: Selbar</w:t>
      </w:r>
    </w:p>
    <w:p>
      <w:pPr>
        <w:spacing w:before="180" w:after="20"/>
      </w:pPr>
      <w:r>
        <w:rPr>
          <w:b/>
          <w:bCs/>
          <w:sz w:val="24"/>
          <w:szCs w:val="24"/>
          <w:rFonts w:ascii="Calibri" w:cs="Calibri" w:eastAsia="Calibri" w:hAnsi="Calibri"/>
        </w:rPr>
        <w:t xml:space="preserve">HSE Manager</w:t>
      </w:r>
    </w:p>
    <w:p>
      <w:pPr>
        <w:spacing w:after="80"/>
      </w:pPr>
      <w:r>
        <w:rPr>
          <w:i/>
          <w:iCs/>
          <w:color w:val="1F4D3C"/>
          <w:sz w:val="20"/>
          <w:szCs w:val="20"/>
          <w:rFonts w:ascii="Calibri" w:cs="Calibri" w:eastAsia="Calibri" w:hAnsi="Calibri"/>
        </w:rPr>
        <w:t xml:space="preserve">2018 – 2019</w:t>
      </w:r>
      <w:r>
        <w:rPr>
          <w:color w:val="555555"/>
          <w:sz w:val="20"/>
          <w:szCs w:val="20"/>
          <w:rFonts w:ascii="Calibri" w:cs="Calibri" w:eastAsia="Calibri" w:hAnsi="Calibri"/>
        </w:rPr>
        <w:t xml:space="preserve">  ·  Geoharbour Middle East</w:t>
      </w:r>
    </w:p>
    <w:p>
      <w:pPr>
        <w:pStyle w:val="ListParagraph"/>
        <w:numPr>
          <w:ilvl w:val="0"/>
          <w:numId w:val="1"/>
        </w:numPr>
        <w:spacing w:after="60"/>
      </w:pPr>
      <w:r>
        <w:rPr>
          <w:sz w:val="22"/>
          <w:szCs w:val="22"/>
          <w:rFonts w:ascii="Calibri" w:cs="Calibri" w:eastAsia="Calibri" w:hAnsi="Calibri"/>
        </w:rPr>
        <w:t xml:space="preserve">Mohammed Bin Rasheed Al Maktoum Solar Park — Noor Energy 1, 700MW CSP — Client: Noor Energy, Shanghai Electric</w:t>
      </w:r>
    </w:p>
    <w:p>
      <w:pPr>
        <w:spacing w:before="180" w:after="20"/>
      </w:pPr>
      <w:r>
        <w:rPr>
          <w:b/>
          <w:bCs/>
          <w:sz w:val="24"/>
          <w:szCs w:val="24"/>
          <w:rFonts w:ascii="Calibri" w:cs="Calibri" w:eastAsia="Calibri" w:hAnsi="Calibri"/>
        </w:rPr>
        <w:t xml:space="preserve">Senior HSE Officer</w:t>
      </w:r>
    </w:p>
    <w:p>
      <w:pPr>
        <w:spacing w:after="80"/>
      </w:pPr>
      <w:r>
        <w:rPr>
          <w:i/>
          <w:iCs/>
          <w:color w:val="1F4D3C"/>
          <w:sz w:val="20"/>
          <w:szCs w:val="20"/>
          <w:rFonts w:ascii="Calibri" w:cs="Calibri" w:eastAsia="Calibri" w:hAnsi="Calibri"/>
        </w:rPr>
        <w:t xml:space="preserve">2016 – 2018</w:t>
      </w:r>
      <w:r>
        <w:rPr>
          <w:color w:val="555555"/>
          <w:sz w:val="20"/>
          <w:szCs w:val="20"/>
          <w:rFonts w:ascii="Calibri" w:cs="Calibri" w:eastAsia="Calibri" w:hAnsi="Calibri"/>
        </w:rPr>
        <w:t xml:space="preserve">  ·  ARCO Turnkey Solutions Cont. LLC, Dubai Investment Park 2</w:t>
      </w:r>
    </w:p>
    <w:p>
      <w:pPr>
        <w:pStyle w:val="ListParagraph"/>
        <w:numPr>
          <w:ilvl w:val="0"/>
          <w:numId w:val="1"/>
        </w:numPr>
        <w:spacing w:after="60"/>
      </w:pPr>
      <w:r>
        <w:rPr>
          <w:sz w:val="22"/>
          <w:szCs w:val="22"/>
          <w:rFonts w:ascii="Calibri" w:cs="Calibri" w:eastAsia="Calibri" w:hAnsi="Calibri"/>
        </w:rPr>
        <w:t xml:space="preserve">Torch Tower 1 — Recladding &amp; Rectification of Fire-Affected Apartments — Client: Torch Tower Owner's Association, Consultant: NEB</w:t>
      </w:r>
    </w:p>
    <w:p>
      <w:pPr>
        <w:spacing w:before="180" w:after="20"/>
      </w:pPr>
      <w:r>
        <w:rPr>
          <w:b/>
          <w:bCs/>
          <w:sz w:val="24"/>
          <w:szCs w:val="24"/>
          <w:rFonts w:ascii="Calibri" w:cs="Calibri" w:eastAsia="Calibri" w:hAnsi="Calibri"/>
        </w:rPr>
        <w:t xml:space="preserve">HSE Manager</w:t>
      </w:r>
    </w:p>
    <w:p>
      <w:pPr>
        <w:spacing w:after="80"/>
      </w:pPr>
      <w:r>
        <w:rPr>
          <w:i/>
          <w:iCs/>
          <w:color w:val="1F4D3C"/>
          <w:sz w:val="20"/>
          <w:szCs w:val="20"/>
          <w:rFonts w:ascii="Calibri" w:cs="Calibri" w:eastAsia="Calibri" w:hAnsi="Calibri"/>
        </w:rPr>
        <w:t xml:space="preserve">2012 – 2016</w:t>
      </w:r>
      <w:r>
        <w:rPr>
          <w:color w:val="555555"/>
          <w:sz w:val="20"/>
          <w:szCs w:val="20"/>
          <w:rFonts w:ascii="Calibri" w:cs="Calibri" w:eastAsia="Calibri" w:hAnsi="Calibri"/>
        </w:rPr>
        <w:t xml:space="preserve">  ·  Al Rashid Group</w:t>
      </w:r>
    </w:p>
    <w:p>
      <w:pPr>
        <w:pStyle w:val="ListParagraph"/>
        <w:numPr>
          <w:ilvl w:val="0"/>
          <w:numId w:val="1"/>
        </w:numPr>
        <w:spacing w:after="60"/>
      </w:pPr>
      <w:r>
        <w:rPr>
          <w:sz w:val="22"/>
          <w:szCs w:val="22"/>
          <w:rFonts w:ascii="Calibri" w:cs="Calibri" w:eastAsia="Calibri" w:hAnsi="Calibri"/>
        </w:rPr>
        <w:t xml:space="preserve">Emirates Steel Industries – Abu Dhabi</w:t>
      </w:r>
    </w:p>
    <w:p>
      <w:pPr>
        <w:spacing w:before="180" w:after="20"/>
      </w:pPr>
      <w:r>
        <w:rPr>
          <w:b/>
          <w:bCs/>
          <w:sz w:val="24"/>
          <w:szCs w:val="24"/>
          <w:rFonts w:ascii="Calibri" w:cs="Calibri" w:eastAsia="Calibri" w:hAnsi="Calibri"/>
        </w:rPr>
        <w:t xml:space="preserve">HSE Advisor</w:t>
      </w:r>
    </w:p>
    <w:p>
      <w:pPr>
        <w:spacing w:after="80"/>
      </w:pPr>
      <w:r>
        <w:rPr>
          <w:i/>
          <w:iCs/>
          <w:color w:val="1F4D3C"/>
          <w:sz w:val="20"/>
          <w:szCs w:val="20"/>
          <w:rFonts w:ascii="Calibri" w:cs="Calibri" w:eastAsia="Calibri" w:hAnsi="Calibri"/>
        </w:rPr>
        <w:t xml:space="preserve">2007 – 2012</w:t>
      </w:r>
      <w:r>
        <w:rPr>
          <w:color w:val="555555"/>
          <w:sz w:val="20"/>
          <w:szCs w:val="20"/>
          <w:rFonts w:ascii="Calibri" w:cs="Calibri" w:eastAsia="Calibri" w:hAnsi="Calibri"/>
        </w:rPr>
        <w:t xml:space="preserve">  ·  Construction &amp; Reconstruction Engineering Company — DORRA Group, Dubai, UAE</w:t>
      </w:r>
    </w:p>
    <w:p>
      <w:pPr>
        <w:pStyle w:val="ListParagraph"/>
        <w:numPr>
          <w:ilvl w:val="0"/>
          <w:numId w:val="1"/>
        </w:numPr>
        <w:spacing w:after="60"/>
      </w:pPr>
      <w:r>
        <w:rPr>
          <w:sz w:val="22"/>
          <w:szCs w:val="22"/>
          <w:rFonts w:ascii="Calibri" w:cs="Calibri" w:eastAsia="Calibri" w:hAnsi="Calibri"/>
        </w:rPr>
        <w:t xml:space="preserve">Al Mahawi Military Camp — 7 buildings G+7, 10 storage yards, military school G+2, GHQ G+Roof, meeting hall, sports facilities. Client: Command of Military Works, Abu Dhabi</w:t>
      </w:r>
    </w:p>
    <w:p>
      <w:pPr>
        <w:pStyle w:val="ListParagraph"/>
        <w:numPr>
          <w:ilvl w:val="0"/>
          <w:numId w:val="1"/>
        </w:numPr>
        <w:spacing w:after="60"/>
      </w:pPr>
      <w:r>
        <w:rPr>
          <w:sz w:val="22"/>
          <w:szCs w:val="22"/>
          <w:rFonts w:ascii="Calibri" w:cs="Calibri" w:eastAsia="Calibri" w:hAnsi="Calibri"/>
        </w:rPr>
        <w:t xml:space="preserve">Jumeirah Plaza Residence — 2 towers 10 floors + 1 tower 16 floors, 3 basements + upper ground. Plot JVC13AMRH200, Jumeirah Village Circle. Client: Cayan, Consultant: NEB</w:t>
      </w:r>
    </w:p>
    <w:p>
      <w:pPr>
        <w:pStyle w:val="ListParagraph"/>
        <w:numPr>
          <w:ilvl w:val="0"/>
          <w:numId w:val="1"/>
        </w:numPr>
        <w:spacing w:after="60"/>
      </w:pPr>
      <w:r>
        <w:rPr>
          <w:sz w:val="22"/>
          <w:szCs w:val="22"/>
          <w:rFonts w:ascii="Calibri" w:cs="Calibri" w:eastAsia="Calibri" w:hAnsi="Calibri"/>
        </w:rPr>
        <w:t xml:space="preserve">Dome Tower, JLT — 3 basements + 41 floors. Plot N1. Client: Al Serkal, Consultant: DEC</w:t>
      </w:r>
    </w:p>
    <w:p>
      <w:pPr>
        <w:pStyle w:val="ListParagraph"/>
        <w:numPr>
          <w:ilvl w:val="0"/>
          <w:numId w:val="1"/>
        </w:numPr>
        <w:spacing w:after="60"/>
      </w:pPr>
      <w:r>
        <w:rPr>
          <w:sz w:val="22"/>
          <w:szCs w:val="22"/>
          <w:rFonts w:ascii="Calibri" w:cs="Calibri" w:eastAsia="Calibri" w:hAnsi="Calibri"/>
        </w:rPr>
        <w:t xml:space="preserve">Arbift Tower — 3 basements + 31 floors, Dubai Marina, Plot 392-433. Client: Al Mashraf, Consultant: Hegazy</w:t>
      </w:r>
    </w:p>
    <w:p>
      <w:pPr>
        <w:pStyle w:val="ListParagraph"/>
        <w:numPr>
          <w:ilvl w:val="0"/>
          <w:numId w:val="1"/>
        </w:numPr>
        <w:spacing w:after="60"/>
      </w:pPr>
      <w:r>
        <w:rPr>
          <w:sz w:val="22"/>
          <w:szCs w:val="22"/>
          <w:rFonts w:ascii="Calibri" w:cs="Calibri" w:eastAsia="Calibri" w:hAnsi="Calibri"/>
        </w:rPr>
        <w:t xml:space="preserve">Silverene Tower — 3 basements + 32 floors, Enabling Works, Dubai Marina, Plot 3AB. Client: Cayan, Consultant: RMJM</w:t>
      </w:r>
    </w:p>
    <w:p>
      <w:pPr>
        <w:spacing w:before="180" w:after="20"/>
      </w:pPr>
      <w:r>
        <w:rPr>
          <w:b/>
          <w:bCs/>
          <w:sz w:val="24"/>
          <w:szCs w:val="24"/>
          <w:rFonts w:ascii="Calibri" w:cs="Calibri" w:eastAsia="Calibri" w:hAnsi="Calibri"/>
        </w:rPr>
        <w:t xml:space="preserve">HSE Officer</w:t>
      </w:r>
    </w:p>
    <w:p>
      <w:pPr>
        <w:spacing w:after="80"/>
      </w:pPr>
      <w:r>
        <w:rPr>
          <w:i/>
          <w:iCs/>
          <w:color w:val="1F4D3C"/>
          <w:sz w:val="20"/>
          <w:szCs w:val="20"/>
          <w:rFonts w:ascii="Calibri" w:cs="Calibri" w:eastAsia="Calibri" w:hAnsi="Calibri"/>
        </w:rPr>
        <w:t xml:space="preserve">2006 – 2007</w:t>
      </w:r>
      <w:r>
        <w:rPr>
          <w:color w:val="555555"/>
          <w:sz w:val="20"/>
          <w:szCs w:val="20"/>
          <w:rFonts w:ascii="Calibri" w:cs="Calibri" w:eastAsia="Calibri" w:hAnsi="Calibri"/>
        </w:rPr>
        <w:t xml:space="preserve">  ·  JC Maclean International</w:t>
      </w:r>
    </w:p>
    <w:p>
      <w:pPr>
        <w:pStyle w:val="ListParagraph"/>
        <w:numPr>
          <w:ilvl w:val="0"/>
          <w:numId w:val="1"/>
        </w:numPr>
        <w:spacing w:after="60"/>
      </w:pPr>
      <w:r>
        <w:rPr>
          <w:sz w:val="22"/>
          <w:szCs w:val="22"/>
          <w:rFonts w:ascii="Calibri" w:cs="Calibri" w:eastAsia="Calibri" w:hAnsi="Calibri"/>
        </w:rPr>
        <w:t xml:space="preserve">The Palm Jumeirah — Shoreline Apartments</w:t>
      </w:r>
    </w:p>
    <w:p>
      <w:pPr>
        <w:pStyle w:val="ListParagraph"/>
        <w:numPr>
          <w:ilvl w:val="0"/>
          <w:numId w:val="1"/>
        </w:numPr>
        <w:spacing w:after="60"/>
      </w:pPr>
      <w:r>
        <w:rPr>
          <w:sz w:val="22"/>
          <w:szCs w:val="22"/>
          <w:rFonts w:ascii="Calibri" w:cs="Calibri" w:eastAsia="Calibri" w:hAnsi="Calibri"/>
        </w:rPr>
        <w:t xml:space="preserve">The Avenues, Kuwait — Largest shopping mall in Kuwait at the time</w:t>
      </w:r>
    </w:p>
    <w:p>
      <w:pPr>
        <w:pBdr>
          <w:bottom w:val="single" w:color="1F4D3C" w:sz="6" w:space="4"/>
        </w:pBdr>
        <w:spacing w:before="280" w:after="140"/>
      </w:pPr>
      <w:r>
        <w:rPr>
          <w:b/>
          <w:bCs/>
          <w:color w:val="1F4D3C"/>
          <w:sz w:val="28"/>
          <w:szCs w:val="28"/>
          <w:rFonts w:ascii="Calibri" w:cs="Calibri" w:eastAsia="Calibri" w:hAnsi="Calibri"/>
        </w:rPr>
        <w:t xml:space="preserve">DUTIES AND RESPONSIBILITIES</w:t>
      </w:r>
    </w:p>
    <w:p>
      <w:pPr>
        <w:pStyle w:val="ListParagraph"/>
        <w:numPr>
          <w:ilvl w:val="0"/>
          <w:numId w:val="1"/>
        </w:numPr>
        <w:spacing w:after="60"/>
      </w:pPr>
      <w:r>
        <w:rPr>
          <w:sz w:val="22"/>
          <w:szCs w:val="22"/>
          <w:rFonts w:ascii="Calibri" w:cs="Calibri" w:eastAsia="Calibri" w:hAnsi="Calibri"/>
        </w:rPr>
        <w:t xml:space="preserve">Implements the project safety plan including emergency action plan, and conducts safety-awareness training for company and subcontractor personnel in compliance with statutory, government, and local regulations.</w:t>
      </w:r>
    </w:p>
    <w:p>
      <w:pPr>
        <w:pStyle w:val="ListParagraph"/>
        <w:numPr>
          <w:ilvl w:val="0"/>
          <w:numId w:val="1"/>
        </w:numPr>
        <w:spacing w:after="60"/>
      </w:pPr>
      <w:r>
        <w:rPr>
          <w:sz w:val="22"/>
          <w:szCs w:val="22"/>
          <w:rFonts w:ascii="Calibri" w:cs="Calibri" w:eastAsia="Calibri" w:hAnsi="Calibri"/>
        </w:rPr>
        <w:t xml:space="preserve">Conducts daily inspections of work and processes to ensure safe working practices.</w:t>
      </w:r>
    </w:p>
    <w:p>
      <w:pPr>
        <w:pStyle w:val="ListParagraph"/>
        <w:numPr>
          <w:ilvl w:val="0"/>
          <w:numId w:val="1"/>
        </w:numPr>
        <w:spacing w:after="60"/>
      </w:pPr>
      <w:r>
        <w:rPr>
          <w:sz w:val="22"/>
          <w:szCs w:val="22"/>
          <w:rFonts w:ascii="Calibri" w:cs="Calibri" w:eastAsia="Calibri" w:hAnsi="Calibri"/>
        </w:rPr>
        <w:t xml:space="preserve">Develops and implements a documented system of penalties for persistent safety violations by individuals.</w:t>
      </w:r>
    </w:p>
    <w:p>
      <w:pPr>
        <w:pStyle w:val="ListParagraph"/>
        <w:numPr>
          <w:ilvl w:val="0"/>
          <w:numId w:val="1"/>
        </w:numPr>
        <w:spacing w:after="60"/>
      </w:pPr>
      <w:r>
        <w:rPr>
          <w:sz w:val="22"/>
          <w:szCs w:val="22"/>
          <w:rFonts w:ascii="Calibri" w:cs="Calibri" w:eastAsia="Calibri" w:hAnsi="Calibri"/>
        </w:rPr>
        <w:t xml:space="preserve">Develops and implements a system for issuing stop-work orders where items of work are profoundly unsafe.</w:t>
      </w:r>
    </w:p>
    <w:p>
      <w:pPr>
        <w:pStyle w:val="ListParagraph"/>
        <w:numPr>
          <w:ilvl w:val="0"/>
          <w:numId w:val="1"/>
        </w:numPr>
        <w:spacing w:after="60"/>
      </w:pPr>
      <w:r>
        <w:rPr>
          <w:sz w:val="22"/>
          <w:szCs w:val="22"/>
          <w:rFonts w:ascii="Calibri" w:cs="Calibri" w:eastAsia="Calibri" w:hAnsi="Calibri"/>
        </w:rPr>
        <w:t xml:space="preserve">Ensures good housekeeping at all locations — workshops, site surrounds, cleanliness, and tidiness.</w:t>
      </w:r>
    </w:p>
    <w:p>
      <w:pPr>
        <w:pStyle w:val="ListParagraph"/>
        <w:numPr>
          <w:ilvl w:val="0"/>
          <w:numId w:val="1"/>
        </w:numPr>
        <w:spacing w:after="60"/>
      </w:pPr>
      <w:r>
        <w:rPr>
          <w:sz w:val="22"/>
          <w:szCs w:val="22"/>
          <w:rFonts w:ascii="Calibri" w:cs="Calibri" w:eastAsia="Calibri" w:hAnsi="Calibri"/>
        </w:rPr>
        <w:t xml:space="preserve">Identifies and minimizes fire hazards including gas cylinders and other flammable products, ensuring safe storage.</w:t>
      </w:r>
    </w:p>
    <w:p>
      <w:pPr>
        <w:pStyle w:val="ListParagraph"/>
        <w:numPr>
          <w:ilvl w:val="0"/>
          <w:numId w:val="1"/>
        </w:numPr>
        <w:spacing w:after="60"/>
      </w:pPr>
      <w:r>
        <w:rPr>
          <w:sz w:val="22"/>
          <w:szCs w:val="22"/>
          <w:rFonts w:ascii="Calibri" w:cs="Calibri" w:eastAsia="Calibri" w:hAnsi="Calibri"/>
        </w:rPr>
        <w:t xml:space="preserve">Resolves safety issues at site level with PM/SE, escalating to GM only when unresolvable on the ground.</w:t>
      </w:r>
    </w:p>
    <w:p>
      <w:pPr>
        <w:pStyle w:val="ListParagraph"/>
        <w:numPr>
          <w:ilvl w:val="0"/>
          <w:numId w:val="1"/>
        </w:numPr>
        <w:spacing w:after="60"/>
      </w:pPr>
      <w:r>
        <w:rPr>
          <w:sz w:val="22"/>
          <w:szCs w:val="22"/>
          <w:rFonts w:ascii="Calibri" w:cs="Calibri" w:eastAsia="Calibri" w:hAnsi="Calibri"/>
        </w:rPr>
        <w:t xml:space="preserve">Ensures firefighting and safety equipment is available, first-aid kit is readily accessible where required.</w:t>
      </w:r>
    </w:p>
    <w:p>
      <w:pPr>
        <w:pStyle w:val="ListParagraph"/>
        <w:numPr>
          <w:ilvl w:val="0"/>
          <w:numId w:val="1"/>
        </w:numPr>
        <w:spacing w:after="60"/>
      </w:pPr>
      <w:r>
        <w:rPr>
          <w:sz w:val="22"/>
          <w:szCs w:val="22"/>
          <w:rFonts w:ascii="Calibri" w:cs="Calibri" w:eastAsia="Calibri" w:hAnsi="Calibri"/>
        </w:rPr>
        <w:t xml:space="preserve">Ensures mechanical equipment is in safe working order; slings controlled per work instructions; lifting equipment certificates and operator qualifications valid.</w:t>
      </w:r>
    </w:p>
    <w:p>
      <w:pPr>
        <w:pStyle w:val="ListParagraph"/>
        <w:numPr>
          <w:ilvl w:val="0"/>
          <w:numId w:val="1"/>
        </w:numPr>
        <w:spacing w:after="60"/>
      </w:pPr>
      <w:r>
        <w:rPr>
          <w:sz w:val="22"/>
          <w:szCs w:val="22"/>
          <w:rFonts w:ascii="Calibri" w:cs="Calibri" w:eastAsia="Calibri" w:hAnsi="Calibri"/>
        </w:rPr>
        <w:t xml:space="preserve">Ensures electrical equipment is correctly rated and grounded, with cables, plugs, and accessories in good order.</w:t>
      </w:r>
    </w:p>
    <w:p>
      <w:pPr>
        <w:pStyle w:val="ListParagraph"/>
        <w:numPr>
          <w:ilvl w:val="0"/>
          <w:numId w:val="1"/>
        </w:numPr>
        <w:spacing w:after="60"/>
      </w:pPr>
      <w:r>
        <w:rPr>
          <w:sz w:val="22"/>
          <w:szCs w:val="22"/>
          <w:rFonts w:ascii="Calibri" w:cs="Calibri" w:eastAsia="Calibri" w:hAnsi="Calibri"/>
        </w:rPr>
        <w:t xml:space="preserve">Ensures scaffolding, formwork, and construction equipment are safe; prevents use of incomplete scaffolding.</w:t>
      </w:r>
    </w:p>
    <w:p>
      <w:pPr>
        <w:pStyle w:val="ListParagraph"/>
        <w:numPr>
          <w:ilvl w:val="0"/>
          <w:numId w:val="1"/>
        </w:numPr>
        <w:spacing w:after="60"/>
      </w:pPr>
      <w:r>
        <w:rPr>
          <w:sz w:val="22"/>
          <w:szCs w:val="22"/>
          <w:rFonts w:ascii="Calibri" w:cs="Calibri" w:eastAsia="Calibri" w:hAnsi="Calibri"/>
        </w:rPr>
        <w:t xml:space="preserve">Conducts regular meetings with company and subcontractor staff and assesses their effectiveness.</w:t>
      </w:r>
    </w:p>
    <w:p>
      <w:pPr>
        <w:pStyle w:val="ListParagraph"/>
        <w:numPr>
          <w:ilvl w:val="0"/>
          <w:numId w:val="1"/>
        </w:numPr>
        <w:spacing w:after="60"/>
      </w:pPr>
      <w:r>
        <w:rPr>
          <w:sz w:val="22"/>
          <w:szCs w:val="22"/>
          <w:rFonts w:ascii="Calibri" w:cs="Calibri" w:eastAsia="Calibri" w:hAnsi="Calibri"/>
        </w:rPr>
        <w:t xml:space="preserve">Prepares daily and monthly safety reports, identifies areas of deficiency, conducts risk-assessment reports, and submits to PM, QAM, and site staff.</w:t>
      </w:r>
    </w:p>
    <w:p>
      <w:pPr>
        <w:pStyle w:val="ListParagraph"/>
        <w:numPr>
          <w:ilvl w:val="0"/>
          <w:numId w:val="1"/>
        </w:numPr>
        <w:spacing w:after="60"/>
      </w:pPr>
      <w:r>
        <w:rPr>
          <w:sz w:val="22"/>
          <w:szCs w:val="22"/>
          <w:rFonts w:ascii="Calibri" w:cs="Calibri" w:eastAsia="Calibri" w:hAnsi="Calibri"/>
        </w:rPr>
        <w:t xml:space="preserve">Investigates accidents and prepares reports to PM, recommending preventive actions to avoid recurrence.</w:t>
      </w:r>
    </w:p>
    <w:p>
      <w:pPr>
        <w:pStyle w:val="ListParagraph"/>
        <w:numPr>
          <w:ilvl w:val="0"/>
          <w:numId w:val="1"/>
        </w:numPr>
        <w:spacing w:after="60"/>
      </w:pPr>
      <w:r>
        <w:rPr>
          <w:sz w:val="22"/>
          <w:szCs w:val="22"/>
          <w:rFonts w:ascii="Calibri" w:cs="Calibri" w:eastAsia="Calibri" w:hAnsi="Calibri"/>
        </w:rPr>
        <w:t xml:space="preserve">Develops and maintains a statistical system of NCR and site accident registers to pinpoint critical safety areas and improve the company safety system.</w:t>
      </w:r>
    </w:p>
    <w:sectPr>
      <w:footerReference w:type="default" r:id="rId6"/>
      <w:pgSz w:w="11906" w:h="16838" w:orient="portrait"/>
      <w:pgMar w:top="1008" w:right="1224" w:bottom="1008"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Fonts w:ascii="Calibri" w:cs="Calibri" w:eastAsia="Calibri" w:hAnsi="Calibri"/>
      </w:rPr>
      <w:t xml:space="preserve">Allan E. Manumbas — Curriculum Vitae ·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Allan E. Manumbas - Curriculum Vitae</dc:title>
  <dc:creator>Allan E. Manumbas</dc:creator>
  <dc:description>HSE Professional · 20 years UAE</dc:description>
  <cp:lastModifiedBy>Un-named</cp:lastModifiedBy>
  <cp:revision>1</cp:revision>
  <dcterms:created xsi:type="dcterms:W3CDTF">2026-05-27T18:12:27.030Z</dcterms:created>
  <dcterms:modified xsi:type="dcterms:W3CDTF">2026-05-27T18:12:27.030Z</dcterms:modified>
</cp:coreProperties>
</file>

<file path=docProps/custom.xml><?xml version="1.0" encoding="utf-8"?>
<Properties xmlns="http://schemas.openxmlformats.org/officeDocument/2006/custom-properties" xmlns:vt="http://schemas.openxmlformats.org/officeDocument/2006/docPropsVTypes"/>
</file>