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Índice do pacote de validação jurídica - QualiDiagIQ</w:t>
      </w:r>
    </w:p>
    <w:p>
      <w:pPr>
        <w:jc w:val="center"/>
      </w:pPr>
      <w:r>
        <w:rPr>
          <w:i/>
        </w:rPr>
        <w:t>Pasta: docs/legal/PACOTE_VALIDACAO_JURIDICA_QDI_2026-05-13</w:t>
      </w:r>
    </w:p>
    <w:p>
      <w:pPr>
        <w:pStyle w:val="Heading1"/>
      </w:pPr>
      <w:r>
        <w:t>Finalidade</w:t>
      </w:r>
    </w:p>
    <w:p>
      <w:r>
        <w:t>Este pacote reúne, em formato Word, os documentos que acompanham o memorando executivo para validação jurídica/DPO do go-live público do QualiDiagIQ. O conjunto não substitui parecer jurídico; serve para revisão, ajuste, aprovação condicionada ou reprovação fundamentada pelo jurídico.</w:t>
      </w:r>
    </w:p>
    <w:p>
      <w:pPr>
        <w:pStyle w:val="Heading1"/>
      </w:pPr>
      <w:r>
        <w:t>Ordem sugerida de leitura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312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Arquivo Word</w:t>
            </w:r>
          </w:p>
        </w:tc>
        <w:tc>
          <w:tcPr>
            <w:tcW w:type="dxa" w:w="3312"/>
            <w:shd w:fill="1F4E79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Uso na validação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00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00_MEMORANDO_EXECUTIVO_VALIDACAO_JURIDICA_QDI.docx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Documento principal para leitura inicial; consolida decisões e perguntas ao jurídico/DPO.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01_BASES_LEGAIS_TRATAMENTO_QDI.docx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bases legais por finalidade e eventuais ajustes de política pública.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02_RAT_RELATORIO_AVALIACAO_TRATAMENTO_QDI.docx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inventário/RAT, subprocessadores, papéis e transferências.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03_SOP_DIREITOS_TITULAR_LGPD_QDI.docx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atendimento aos direitos do titular, prazos, autenticação e exceções.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04_STATUS_JURIDICO_TERMOS_PRIVACIDADE_QDI.docx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Conferir status de termos/privacidade e aderência à operação real.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05_PENDENCIAS_LEGAIS_GO_LIVE_QDI.docx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Lista executiva de pendências legais antes do go-live público.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06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06_RETENCAO_LOGS_REDACTION_QDI.docx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retenção, redaction, Sentry, logs, backups, rascunhos e WORM.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07_POLITICA_AUTENTICACAO_QDI.docx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autenticação, JWT em localStorage, recuperação de senha e riscos residuais.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08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08_ATA_DECISAO_GO_LIVE_QDI.docx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ata de decisões e anexos obrigatórios antes de tráfego público.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09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09_SLO_ESCALACAO_OPERACIONAL_QDI.docx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Conhecimento operacional: SLO, escalação, incidentes e substitutos PENDENTE_ALLAN.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10_RPO_RTO_MTTR_QDI.docx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Conhecimento operacional: continuidade, RPO, RTO e MTTR.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11_STATUS_PAGE_QDI.docx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Conhecimento operacional: HostDime Cloud, domínios e publicação/status page.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12_ADR_020_JWT_LOCALSTORAGE_RISCO_RESIDUAL_QDI.docx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b w:val="0"/>
              </w:rPr>
              <w:t>Validar risco residual de sessão/JWT e mitigação compensatória para MVP.</w:t>
            </w:r>
          </w:p>
        </w:tc>
      </w:tr>
    </w:tbl>
    <w:p>
      <w:pPr>
        <w:pStyle w:val="Heading1"/>
      </w:pPr>
      <w:r>
        <w:t>Observações ao jurídico/DPO</w:t>
      </w:r>
    </w:p>
    <w:p>
      <w:pPr>
        <w:pStyle w:val="ListBullet"/>
      </w:pPr>
      <w:r>
        <w:t>Solicitamos resposta objetiva por tema: aprovado, aprovado com ressalvas, pendente de ajuste ou não aprovado.</w:t>
      </w:r>
    </w:p>
    <w:p>
      <w:pPr>
        <w:pStyle w:val="ListBullet"/>
      </w:pPr>
      <w:r>
        <w:t>Itens H-011, H-012, H-030, H-031 e SOP de direitos do titular continuam condicionantes jurídicos antes de tráfego público.</w:t>
      </w:r>
    </w:p>
    <w:p>
      <w:pPr>
        <w:pStyle w:val="ListBullet"/>
      </w:pPr>
      <w:r>
        <w:t>Os documentos operacionais SLO/RPO/status page são incluídos para contexto de governança e incidentes, não para parecer tributário.</w:t>
      </w:r>
    </w:p>
    <w:p>
      <w:pPr>
        <w:pStyle w:val="ListBullet"/>
      </w:pPr>
      <w:r>
        <w:t>Qualquer ajuste jurídico deve ser refletido também nos documentos-fonte do repositório após validação.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