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RPO RTO MTTR - QDI</w:t>
      </w:r>
    </w:p>
    <w:bookmarkStart w:id="11" w:name="rpo-rto-mttr-qdi-mvp-baseline"/>
    <w:p>
      <w:pPr>
        <w:pStyle w:val="Heading1"/>
      </w:pPr>
      <w:r>
        <w:t xml:space="preserve">RPO / RTO / MTTR — QDI (MVP baseline)</w:t>
      </w:r>
    </w:p>
    <w:p>
      <w:pPr>
        <w:pStyle w:val="BlockText"/>
      </w:pPr>
      <w:r>
        <w:t xml:space="preserve">Metas de continuidade para</w:t>
      </w:r>
      <w:r>
        <w:t xml:space="preserve"> </w:t>
      </w:r>
      <w:r>
        <w:rPr>
          <w:b/>
          <w:bCs/>
        </w:rPr>
        <w:t xml:space="preserve">go-live público</w:t>
      </w:r>
      <w:r>
        <w:t xml:space="preserve">. Ajustar após primeiro mês de operação real.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5"/>
        <w:gridCol w:w="3111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Valor MVP</w:t>
            </w:r>
          </w:p>
        </w:tc>
        <w:tc>
          <w:tcPr/>
          <w:p>
            <w:pPr>
              <w:pStyle w:val="Compac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RPO</w:t>
            </w:r>
            <w:r>
              <w:t xml:space="preserve"> </w:t>
            </w:r>
            <w:r>
              <w:t xml:space="preserve">(Recovery Point Objective)</w:t>
            </w:r>
          </w:p>
        </w:tc>
        <w:tc>
          <w:tcPr/>
          <w:p>
            <w:pPr>
              <w:pStyle w:val="Compact"/>
            </w:pPr>
            <w:r>
              <w:t xml:space="preserve">≤ 24 h</w:t>
            </w:r>
          </w:p>
        </w:tc>
        <w:tc>
          <w:tcPr/>
          <w:p>
            <w:pPr>
              <w:pStyle w:val="Compact"/>
            </w:pPr>
            <w:r>
              <w:t xml:space="preserve">Alinhado a backup diário documentado em</w:t>
            </w:r>
            <w:r>
              <w:t xml:space="preserve"> </w:t>
            </w:r>
            <w:r>
              <w:rPr>
                <w:rStyle w:val="VerbatimChar"/>
              </w:rPr>
              <w:t xml:space="preserve">docs/operacao/BACKUP_E_DR.md</w:t>
            </w:r>
            <w:r>
              <w:t xml:space="preserve"> </w:t>
            </w:r>
            <w:r>
              <w:t xml:space="preserve">(Supabase).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RTO</w:t>
            </w:r>
            <w:r>
              <w:t xml:space="preserve"> </w:t>
            </w:r>
            <w:r>
              <w:t xml:space="preserve">(Recovery Time Objective)</w:t>
            </w:r>
          </w:p>
        </w:tc>
        <w:tc>
          <w:tcPr/>
          <w:p>
            <w:pPr>
              <w:pStyle w:val="Compact"/>
            </w:pPr>
            <w:r>
              <w:t xml:space="preserve">≤ 4 h</w:t>
            </w:r>
          </w:p>
        </w:tc>
        <w:tc>
          <w:tcPr/>
          <w:p>
            <w:pPr>
              <w:pStyle w:val="Compact"/>
            </w:pPr>
            <w:r>
              <w:t xml:space="preserve">Restore + smoke + comunicação interna.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MTTR alvo</w:t>
            </w:r>
            <w:r>
              <w:t xml:space="preserve"> </w:t>
            </w:r>
            <w:r>
              <w:t xml:space="preserve">(incidente P1)</w:t>
            </w:r>
          </w:p>
        </w:tc>
        <w:tc>
          <w:tcPr/>
          <w:p>
            <w:pPr>
              <w:pStyle w:val="Compact"/>
            </w:pPr>
            <w:r>
              <w:t xml:space="preserve">≤ 2 h</w:t>
            </w:r>
          </w:p>
        </w:tc>
        <w:tc>
          <w:tcPr/>
          <w:p>
            <w:pPr>
              <w:pStyle w:val="Compact"/>
            </w:pPr>
            <w:r>
              <w:t xml:space="preserve">Primeira resposta + mitigação inicial.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MTBF mínimo aceitável</w:t>
            </w:r>
            <w:r>
              <w:t xml:space="preserve"> </w:t>
            </w:r>
            <w:r>
              <w:t xml:space="preserve">(P1)</w:t>
            </w:r>
          </w:p>
        </w:tc>
        <w:tc>
          <w:tcPr/>
          <w:p>
            <w:pPr>
              <w:pStyle w:val="Compact"/>
            </w:pPr>
            <w:r>
              <w:t xml:space="preserve">≥ 30 dias</w:t>
            </w:r>
          </w:p>
        </w:tc>
        <w:tc>
          <w:tcPr/>
          <w:p>
            <w:pPr>
              <w:pStyle w:val="Compact"/>
            </w:pPr>
            <w:r>
              <w:t xml:space="preserve">Indicador de maturidade — rever trimestralmente.</w:t>
            </w:r>
          </w:p>
        </w:tc>
      </w:tr>
    </w:tbl>
    <w:bookmarkStart w:id="9" w:name="relação-com-slo"/>
    <w:p>
      <w:pPr>
        <w:pStyle w:val="Heading2"/>
      </w:pPr>
      <w:r>
        <w:t xml:space="preserve">Relação com SLO</w:t>
      </w:r>
    </w:p>
    <w:p>
      <w:pPr>
        <w:pStyle w:val="Compact"/>
        <w:numPr>
          <w:ilvl w:val="0"/>
          <w:numId w:val="1001"/>
        </w:numPr>
      </w:pPr>
      <w:r>
        <w:t xml:space="preserve">Disponibilidade e erros 5xx: ver</w:t>
      </w:r>
      <w:r>
        <w:t xml:space="preserve"> </w:t>
      </w:r>
      <w:r>
        <w:rPr>
          <w:rStyle w:val="VerbatimChar"/>
        </w:rPr>
        <w:t xml:space="preserve">_DEVELOPER/DECISAO_EXTERNA/SLO_OPERACAO_QDI.md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Rollback de aplicação:</w:t>
      </w:r>
      <w:r>
        <w:t xml:space="preserve"> </w:t>
      </w:r>
      <w:r>
        <w:rPr>
          <w:rStyle w:val="VerbatimChar"/>
        </w:rPr>
        <w:t xml:space="preserve">docs/operacao/RUNBOOK_ROLLBACK_APLICACAO.md</w:t>
      </w:r>
      <w:r>
        <w:t xml:space="preserve">.</w:t>
      </w:r>
    </w:p>
    <w:bookmarkEnd w:id="9"/>
    <w:bookmarkStart w:id="10" w:name="ratificação"/>
    <w:p>
      <w:pPr>
        <w:pStyle w:val="Heading2"/>
      </w:pPr>
      <w:r>
        <w:t xml:space="preserve">Ratificação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PO:</w:t>
      </w:r>
      <w:r>
        <w:t xml:space="preserve"> </w:t>
      </w:r>
      <w:r>
        <w:t xml:space="preserve">Allan Marcio — 2026-05-13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Ops:</w:t>
      </w:r>
      <w:r>
        <w:t xml:space="preserve"> </w:t>
      </w:r>
      <w:r>
        <w:t xml:space="preserve">Allan Marcio — 2026-05-13; substituto operacional</w:t>
      </w:r>
      <w:r>
        <w:t xml:space="preserve"> </w:t>
      </w:r>
      <w:r>
        <w:rPr>
          <w:rStyle w:val="VerbatimChar"/>
        </w:rPr>
        <w:t xml:space="preserve">PENDENTE_ALLAN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RPO RTO MTTR - QDI</dc:title>
  <dc:creator/>
  <cp:keywords/>
  <dcterms:created xsi:type="dcterms:W3CDTF">2026-05-13T20:04:11Z</dcterms:created>
  <dcterms:modified xsi:type="dcterms:W3CDTF">2026-05-13T20:04:11Z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