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3A5F"/>
          <w:sz w:val="40"/>
        </w:rPr>
        <w:t>REFORMA TRIBUTÁRIA — CLASSIFICAÇÃO DO MIX DE PRODUTOS</w:t>
      </w:r>
    </w:p>
    <w:p>
      <w:r>
        <w:rPr>
          <w:rFonts w:ascii="Arial" w:hAnsi="Arial"/>
          <w:b/>
          <w:i w:val="0"/>
          <w:color w:val="2E5C8A"/>
          <w:sz w:val="28"/>
        </w:rPr>
        <w:t>Parecer Técnico PT-011</w:t>
      </w:r>
    </w:p>
    <w:p>
      <w:r>
        <w:rPr>
          <w:rFonts w:ascii="Arial" w:hAnsi="Arial"/>
          <w:b/>
          <w:i w:val="0"/>
          <w:sz w:val="32"/>
        </w:rPr>
        <w:t>Serviços e Operações Híbridas — Classificação e Mudanças vs ISS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Código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PT-011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Serviços e Operações Híbridas — Classificação e Mudanças vs ISS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Perfil técnico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Consultor Tributarista + Arquiteto Soluções para Serviços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Base normativa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EC 132/2023; LC 214/2025; NT 2025.002 NF-e/NFC-e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Vigência aplicável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2026-2033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Autor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Allan Marcio (mentoria: Claude — Arquiteto Tributário SaaS)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27/04/2026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Projeto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014-SAAS_REFORMA / Tributiq / QualiClassIQ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  <w:sz w:val="28"/>
        </w:rPr>
        <w:t>1. Resposta Direta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Com a extinção do ISS (em 2033) e do PIS/COFINS (em 2027), TODOS os serviços passam a ser tributados pelo IBS/CBS (regime geral). A classificação se faz por: (i) NBS (Nomenclatura Brasileira de Serviços, obrigatória) + (ii) CST IBS/CBS + (iii) cClassTrib + (iv) eventual regime específico (Tít. V LC 214).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2. NBS — Nomenclatura Brasileira de Serviços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NBS é o equivalente do NCM para serviços. Possui 9 dígitos no formato: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AF2FA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NBS 1.0501.20.00 — Capítulo 1 (Serviços) → Posição 0501 (Engenharia) → Subposição 20 → Item 00</w:t>
            </w:r>
          </w:p>
        </w:tc>
      </w:tr>
    </w:tbl>
    <w:p>
      <w:pPr>
        <w:jc w:val="both"/>
      </w:pPr>
      <w:r>
        <w:rPr>
          <w:rFonts w:ascii="Arial" w:hAnsi="Arial"/>
          <w:b w:val="0"/>
          <w:i w:val="0"/>
          <w:sz w:val="22"/>
        </w:rPr>
        <w:t>A NBS já existia para fins de comércio exterior (Decreto 7.708/2012) e agora ganha relevância nacional. Cada serviço prestado deve ter NBS no cadastro do tenant — operação análoga à NCM dos produtos.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3. Reduções de Alíquota Aplicáveis a Serviços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4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Categoria de Serviço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Redução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Base Legal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cClassTrib referencial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Profissionais regulamentados (advogado, médico PJ, contador, arquiteto, etc.)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30%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Art. 126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100160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Educação básica/superior (incluindo Prouni)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60%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Art. 127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100130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Saúde (consultas, exames, internações, cirurgias)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60%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Art. 128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100110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Transporte coletivo de passageiros (urbano/rodoviário)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60%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Art. 129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100120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Restaurantes, bares e similares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40%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Cap. VIII Tít. V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Específico do regime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Hotelaria, parques, agências de turismo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40%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Cap. VII Tít. V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Específico do regime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Atividades artísticas, culturais, esportivas (não-profissional)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60%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Art. 131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100140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Outros serviços (regra geral)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0%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000001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4. Serviços de Sistema Financeiro (Regime Específico)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Bancos, corretoras, seguradoras, planos de saúde e demais instituições financeiras seguem regime específico (Cap. II Tít. V) com base de cálculo limitada a margens, juros e tarifas (não sobre o principal das operações ativas/passivas):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Receita de juros (spread) — base tributável.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Tarifas e comissões — base tributável.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Operações de empréstimo (principal) — fora do campo.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Variação cambial e operações com derivativos — tratamento próprio.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5. Tributação de Imóveis (Locação e Venda)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Imóveis recebem tratamento próprio (Cap. VI Tít. V):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Locação residencial — alíquota zero (não tributada).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Locação comercial — alíquota reduzida (~50% da padrão).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Venda de imóveis novos por incorporadora — alíquota reduzida (~50%).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Aluguel por empresa que não tem imobiliário como atividade-fim — verificar enquadramento.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Crédito para o locatário PJ — limitado conforme art. específico.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6. Operações Híbridas (Bem + Serviço)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Antes da Reforma, havia disputa ICMS x ISS para operações como instalação de elevador, manutenção com troca de peças, fornecimento + montagem. A Reforma RESOLVE definitivamente essa questão: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AF2FA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Princípio: Toda operação econômica = um fato gerador único de IBS+CBS. A diferenciação bem/serviço só importa para definir a NCM/NBS e o cClassTrib aplicável (via critério da preponderância).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7. Exemplo Prático — Empresa de TI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Software house que vende SaaS, presta consultoria e licencia software: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Receita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NBS / NCM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Tratamento IBS/CBS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SaaS mensal (assinatura)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NBS 1.1101.30.00 (serviços de TI)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Regra geral CST 000 cClassTrib 000001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Consultoria técnica (PJ regulamentado)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NBS 1.1102 + classe profissional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Verificar se há conselho — pode ser 30% (art. 126)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Venda de software de prateleira (licença permanente)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NCM 8523.49.10 (mídia) ou serviço NBS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Análise: bem → tributação integral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Treinamento técnico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NBS 1.0701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Verificar se enquadrado como educação (art. 127, redução 60%)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Hospedagem em nuvem (data center)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NBS 1.1101.40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Regra geral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8. Não-Cumulatividade nos Serviços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Diferentemente do PIS/COFINS para serviços (cumulativo na maioria dos casos), o IBS/CBS adota não-cumulatividade plena. Isso significa que prestadores de serviços poderão se creditar de: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Energia elétrica e telecomunicações.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Aluguel de imóveis comerciais (com restrições).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Software, licenças, ferramentas digitais.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Material de escritório, transporte, serviços terceirizados.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Serviços profissionais contratados de PJ.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Impacto: empresas de serviços com alta participação de insumos terão CARGA EFETIVA REDUZIDA — alíquota efetiva pode cair de ~10% (PIS/COFINS+ISS atual) para ~6%-8% após créditos.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Próximo Passo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4E5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Mapear receitas do mix de serviços contra a tabela de NBS. Para cada categoria, identificar se há regime específico ou redução aplicável. Reavaliar precificação considerando crédito amplo.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Referências Bibliográficas e Links Oficiais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Lei Complementar nº 214, de 16 de janeiro de 2025. Disponível em: https://www.planalto.gov.br/ccivil_03/leis/lcp/lcp214.htm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Emenda Constitucional nº 132, de 20 de dezembro de 2023. Disponível em: https://www.planalto.gov.br/ccivil_03/constituicao/emendas/emc/emc132.htm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Portal Nacional da NF-e — Adequações IBS/CBS/IS. Disponível em: https://www.nfe.fazenda.gov.br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SVRS — Portal da Conformidade Fácil — Tabela de Classificação Tributária. Disponível em: https://dfe-portal.svrs.rs.gov.br/Cff/ClassificacaoTributaria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Ministério da Fazenda — Reforma Tributária. Disponível em: https://www.gov.br/fazenda/pt-br/acesso-a-informacao/acoes-e-programas/reforma-tributaria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Receita Federal — Comitê Gestor do IBS. Disponível em: https://www.gov.br/receitafederal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Informe Técnico RT 2025.002 v.1.40 — Tabelas cClassTrib, CST e cCredPres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Nota Técnica 2025.001 — NFCom — Adequações da Reforma Tributária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CONJUR — Aspectos Gerais da Reforma (EC 132 e LCP 214). https://www.conjur.com.br/2025-ago-21/aspectos-gerais-da-reforma-tributaria-ec-132-2023-e-lcp-214-2025/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TecnoSpeed — Tabela cClassTrib detalhada. https://blog.tecnospeed.com.br/tabela-cclasstrib/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Decreto 7.708/2012 (NBS): https://www.planalto.gov.br/ccivil_03/_ato2011-2014/2012/decreto/d7708.htm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Legale — Advocacia e Reforma: https://legale.com.br/blog/advocacia-e-a-reforma-ibs-e-cbs-na-tributacao-de-servicos/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