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75F78" w:rsidRPr="00B348BA" w:rsidRDefault="00157BF9" w:rsidP="00B348BA">
      <w:pPr>
        <w:pBdr>
          <w:bottom w:val="single" w:sz="4" w:space="1" w:color="auto"/>
        </w:pBdr>
        <w:rPr>
          <w:b/>
          <w:sz w:val="24"/>
          <w:szCs w:val="24"/>
        </w:rPr>
      </w:pPr>
      <w:r>
        <w:rPr>
          <w:noProof/>
          <w:lang w:eastAsia="pt-BR"/>
        </w:rPr>
        <w:drawing>
          <wp:anchor distT="0" distB="0" distL="114300" distR="114300" simplePos="0" relativeHeight="251658240" behindDoc="1" locked="0" layoutInCell="1" allowOverlap="1">
            <wp:simplePos x="0" y="0"/>
            <wp:positionH relativeFrom="column">
              <wp:posOffset>4196715</wp:posOffset>
            </wp:positionH>
            <wp:positionV relativeFrom="paragraph">
              <wp:posOffset>-670560</wp:posOffset>
            </wp:positionV>
            <wp:extent cx="1790700" cy="666390"/>
            <wp:effectExtent l="0" t="0" r="0" b="0"/>
            <wp:wrapNone/>
            <wp:docPr id="1" name="Imagem 1" descr="Resultado de imagem para bandte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m para bandtec"/>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90700" cy="6663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6715E">
        <w:rPr>
          <w:b/>
          <w:sz w:val="24"/>
          <w:szCs w:val="24"/>
        </w:rPr>
        <w:t xml:space="preserve">Tópico 1 – </w:t>
      </w:r>
      <w:bookmarkStart w:id="0" w:name="_GoBack"/>
      <w:bookmarkEnd w:id="0"/>
      <w:r w:rsidR="00B8769A">
        <w:rPr>
          <w:b/>
          <w:sz w:val="24"/>
          <w:szCs w:val="24"/>
        </w:rPr>
        <w:t xml:space="preserve">Visão do Projeto </w:t>
      </w:r>
      <w:r w:rsidR="006D0248">
        <w:rPr>
          <w:b/>
          <w:sz w:val="24"/>
          <w:szCs w:val="24"/>
        </w:rPr>
        <w:t xml:space="preserve">– </w:t>
      </w:r>
      <w:r w:rsidR="00B8769A">
        <w:rPr>
          <w:b/>
          <w:sz w:val="24"/>
          <w:szCs w:val="24"/>
        </w:rPr>
        <w:t>Pesquisa e Inovação</w:t>
      </w:r>
      <w:r w:rsidR="006D0248">
        <w:rPr>
          <w:b/>
          <w:sz w:val="24"/>
          <w:szCs w:val="24"/>
        </w:rPr>
        <w:t xml:space="preserve"> </w:t>
      </w:r>
      <w:r w:rsidRPr="00157BF9">
        <w:t xml:space="preserve"> </w:t>
      </w:r>
    </w:p>
    <w:p w:rsidR="00B348BA" w:rsidRDefault="00866F03" w:rsidP="00B348BA">
      <w:pPr>
        <w:rPr>
          <w:sz w:val="24"/>
          <w:szCs w:val="24"/>
        </w:rPr>
      </w:pPr>
      <w:r w:rsidRPr="00872926">
        <w:rPr>
          <w:b/>
          <w:sz w:val="24"/>
          <w:szCs w:val="24"/>
        </w:rPr>
        <w:t>Prof.:</w:t>
      </w:r>
      <w:r w:rsidRPr="006D5A59">
        <w:rPr>
          <w:szCs w:val="24"/>
        </w:rPr>
        <w:t xml:space="preserve"> </w:t>
      </w:r>
      <w:r w:rsidR="00B8769A" w:rsidRPr="00D23CCF">
        <w:rPr>
          <w:sz w:val="24"/>
          <w:szCs w:val="24"/>
        </w:rPr>
        <w:t>Fernando Brandão</w:t>
      </w:r>
      <w:r w:rsidR="00F75F78">
        <w:rPr>
          <w:sz w:val="24"/>
          <w:szCs w:val="24"/>
        </w:rPr>
        <w:t>.</w:t>
      </w:r>
    </w:p>
    <w:p w:rsidR="00FE0C25" w:rsidRDefault="006D0248" w:rsidP="006D0248">
      <w:pPr>
        <w:rPr>
          <w:sz w:val="24"/>
          <w:szCs w:val="24"/>
        </w:rPr>
      </w:pPr>
      <w:r>
        <w:rPr>
          <w:b/>
          <w:sz w:val="24"/>
          <w:szCs w:val="24"/>
        </w:rPr>
        <w:t>Aluno</w:t>
      </w:r>
      <w:r w:rsidR="00B348BA" w:rsidRPr="00872926">
        <w:rPr>
          <w:b/>
          <w:sz w:val="24"/>
          <w:szCs w:val="24"/>
        </w:rPr>
        <w:t>:</w:t>
      </w:r>
      <w:r w:rsidR="00B348BA">
        <w:rPr>
          <w:sz w:val="24"/>
          <w:szCs w:val="24"/>
        </w:rPr>
        <w:t xml:space="preserve"> </w:t>
      </w:r>
      <w:r w:rsidR="00B8769A">
        <w:rPr>
          <w:sz w:val="24"/>
          <w:szCs w:val="24"/>
        </w:rPr>
        <w:t>Allan Tavares Nunes – 52001;</w:t>
      </w:r>
    </w:p>
    <w:p w:rsidR="00900660" w:rsidRDefault="00900660" w:rsidP="006D0248">
      <w:pPr>
        <w:rPr>
          <w:sz w:val="24"/>
          <w:szCs w:val="24"/>
        </w:rPr>
      </w:pPr>
      <w:r>
        <w:rPr>
          <w:sz w:val="24"/>
          <w:szCs w:val="24"/>
        </w:rPr>
        <w:tab/>
        <w:t>Angélica Cassoli – 52119;</w:t>
      </w:r>
      <w:r w:rsidR="00B8769A">
        <w:rPr>
          <w:sz w:val="24"/>
          <w:szCs w:val="24"/>
        </w:rPr>
        <w:tab/>
      </w:r>
    </w:p>
    <w:p w:rsidR="00900660" w:rsidRDefault="00900660" w:rsidP="00900660">
      <w:pPr>
        <w:ind w:firstLine="708"/>
        <w:rPr>
          <w:sz w:val="24"/>
          <w:szCs w:val="24"/>
        </w:rPr>
      </w:pPr>
      <w:r>
        <w:rPr>
          <w:sz w:val="24"/>
          <w:szCs w:val="24"/>
        </w:rPr>
        <w:t>Daniel Bertucci – 52061;</w:t>
      </w:r>
    </w:p>
    <w:p w:rsidR="00900660" w:rsidRDefault="00900660" w:rsidP="00900660">
      <w:pPr>
        <w:ind w:firstLine="708"/>
        <w:rPr>
          <w:sz w:val="24"/>
          <w:szCs w:val="24"/>
        </w:rPr>
      </w:pPr>
      <w:r>
        <w:rPr>
          <w:sz w:val="24"/>
          <w:szCs w:val="24"/>
        </w:rPr>
        <w:t>Fernanda Coutinho – 52097;</w:t>
      </w:r>
    </w:p>
    <w:p w:rsidR="00900660" w:rsidRDefault="00900660" w:rsidP="00900660">
      <w:pPr>
        <w:ind w:firstLine="708"/>
        <w:rPr>
          <w:sz w:val="24"/>
          <w:szCs w:val="24"/>
        </w:rPr>
      </w:pPr>
      <w:r>
        <w:rPr>
          <w:sz w:val="24"/>
          <w:szCs w:val="24"/>
        </w:rPr>
        <w:t>Lucas Ferrer – 52102;</w:t>
      </w:r>
    </w:p>
    <w:p w:rsidR="00B8769A" w:rsidRDefault="00900660" w:rsidP="00900660">
      <w:pPr>
        <w:ind w:firstLine="708"/>
        <w:rPr>
          <w:szCs w:val="24"/>
        </w:rPr>
      </w:pPr>
      <w:r>
        <w:rPr>
          <w:sz w:val="24"/>
          <w:szCs w:val="24"/>
        </w:rPr>
        <w:t>Ramon Souza – 52089.</w:t>
      </w:r>
    </w:p>
    <w:p w:rsidR="00B348BA" w:rsidRPr="00B348BA" w:rsidRDefault="00B348BA" w:rsidP="00B348BA">
      <w:pPr>
        <w:rPr>
          <w:sz w:val="24"/>
          <w:szCs w:val="24"/>
        </w:rPr>
      </w:pPr>
      <w:r>
        <w:rPr>
          <w:sz w:val="24"/>
          <w:szCs w:val="24"/>
        </w:rPr>
        <w:tab/>
      </w:r>
    </w:p>
    <w:p w:rsidR="00B348BA" w:rsidRPr="00D23CCF" w:rsidRDefault="00B348BA" w:rsidP="00D23CCF">
      <w:pPr>
        <w:jc w:val="both"/>
        <w:rPr>
          <w:sz w:val="24"/>
          <w:szCs w:val="24"/>
        </w:rPr>
      </w:pPr>
      <w:r>
        <w:rPr>
          <w:b/>
          <w:sz w:val="24"/>
          <w:szCs w:val="24"/>
        </w:rPr>
        <w:t xml:space="preserve">Objetivo: </w:t>
      </w:r>
      <w:r w:rsidR="00900660" w:rsidRPr="00D23CCF">
        <w:rPr>
          <w:sz w:val="24"/>
          <w:szCs w:val="24"/>
        </w:rPr>
        <w:t>Apresentação inicial, introdução ao problema apresentando, contexto atual, números e indicadores, objetivo e visão geral da solução e do projeto.</w:t>
      </w:r>
    </w:p>
    <w:p w:rsidR="00900660" w:rsidRDefault="00900660" w:rsidP="00B348BA">
      <w:pPr>
        <w:rPr>
          <w:sz w:val="24"/>
          <w:szCs w:val="24"/>
        </w:rPr>
      </w:pPr>
    </w:p>
    <w:p w:rsidR="00900660" w:rsidRDefault="00900660" w:rsidP="00B348BA">
      <w:pPr>
        <w:rPr>
          <w:b/>
          <w:sz w:val="24"/>
          <w:szCs w:val="24"/>
        </w:rPr>
      </w:pPr>
      <w:r>
        <w:rPr>
          <w:b/>
          <w:sz w:val="24"/>
          <w:szCs w:val="24"/>
        </w:rPr>
        <w:t xml:space="preserve">Apresentação do grupo: </w:t>
      </w:r>
    </w:p>
    <w:p w:rsidR="00900660" w:rsidRDefault="00900660" w:rsidP="00900660">
      <w:pPr>
        <w:ind w:firstLine="708"/>
        <w:rPr>
          <w:sz w:val="24"/>
          <w:szCs w:val="24"/>
        </w:rPr>
      </w:pPr>
      <w:r>
        <w:rPr>
          <w:b/>
          <w:sz w:val="24"/>
          <w:szCs w:val="24"/>
        </w:rPr>
        <w:t xml:space="preserve">Nome do grupo: </w:t>
      </w:r>
      <w:r>
        <w:rPr>
          <w:sz w:val="24"/>
          <w:szCs w:val="24"/>
        </w:rPr>
        <w:t>Monkeys Healthcare</w:t>
      </w:r>
      <w:r w:rsidR="00D629CB">
        <w:rPr>
          <w:sz w:val="24"/>
          <w:szCs w:val="24"/>
        </w:rPr>
        <w:t xml:space="preserve"> – Climatização Laboratorial</w:t>
      </w:r>
      <w:r w:rsidR="00D23CCF">
        <w:rPr>
          <w:sz w:val="24"/>
          <w:szCs w:val="24"/>
        </w:rPr>
        <w:t>.</w:t>
      </w:r>
    </w:p>
    <w:p w:rsidR="00900660" w:rsidRDefault="008C4431" w:rsidP="00900660">
      <w:pPr>
        <w:ind w:firstLine="708"/>
        <w:rPr>
          <w:sz w:val="24"/>
          <w:szCs w:val="24"/>
        </w:rPr>
      </w:pPr>
      <w:r w:rsidRPr="008C4431">
        <w:rPr>
          <w:noProof/>
          <w:sz w:val="24"/>
          <w:szCs w:val="24"/>
          <w:lang w:eastAsia="pt-BR"/>
        </w:rPr>
        <w:drawing>
          <wp:anchor distT="0" distB="0" distL="114300" distR="114300" simplePos="0" relativeHeight="251661312" behindDoc="0" locked="0" layoutInCell="1" allowOverlap="1">
            <wp:simplePos x="0" y="0"/>
            <wp:positionH relativeFrom="column">
              <wp:posOffset>-729615</wp:posOffset>
            </wp:positionH>
            <wp:positionV relativeFrom="paragraph">
              <wp:posOffset>2966720</wp:posOffset>
            </wp:positionV>
            <wp:extent cx="1711325" cy="365760"/>
            <wp:effectExtent l="0" t="0" r="3175" b="0"/>
            <wp:wrapSquare wrapText="bothSides"/>
            <wp:docPr id="5"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4"/>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1711325" cy="365760"/>
                    </a:xfrm>
                    <a:prstGeom prst="rect">
                      <a:avLst/>
                    </a:prstGeom>
                  </pic:spPr>
                </pic:pic>
              </a:graphicData>
            </a:graphic>
            <wp14:sizeRelH relativeFrom="margin">
              <wp14:pctWidth>0</wp14:pctWidth>
            </wp14:sizeRelH>
            <wp14:sizeRelV relativeFrom="margin">
              <wp14:pctHeight>0</wp14:pctHeight>
            </wp14:sizeRelV>
          </wp:anchor>
        </w:drawing>
      </w:r>
      <w:r w:rsidR="00900660">
        <w:rPr>
          <w:noProof/>
          <w:sz w:val="24"/>
          <w:szCs w:val="24"/>
          <w:lang w:eastAsia="pt-BR"/>
        </w:rPr>
        <w:drawing>
          <wp:anchor distT="0" distB="0" distL="114300" distR="114300" simplePos="0" relativeHeight="251659264" behindDoc="0" locked="0" layoutInCell="1" allowOverlap="1">
            <wp:simplePos x="0" y="0"/>
            <wp:positionH relativeFrom="column">
              <wp:posOffset>-1022985</wp:posOffset>
            </wp:positionH>
            <wp:positionV relativeFrom="paragraph">
              <wp:posOffset>236220</wp:posOffset>
            </wp:positionV>
            <wp:extent cx="7454900" cy="3238500"/>
            <wp:effectExtent l="0" t="0" r="0" b="0"/>
            <wp:wrapSquare wrapText="bothSides"/>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onkeys Healthcare logo.jpg"/>
                    <pic:cNvPicPr/>
                  </pic:nvPicPr>
                  <pic:blipFill>
                    <a:blip r:embed="rId10">
                      <a:extLst>
                        <a:ext uri="{28A0092B-C50C-407E-A947-70E740481C1C}">
                          <a14:useLocalDpi xmlns:a14="http://schemas.microsoft.com/office/drawing/2010/main" val="0"/>
                        </a:ext>
                      </a:extLst>
                    </a:blip>
                    <a:stretch>
                      <a:fillRect/>
                    </a:stretch>
                  </pic:blipFill>
                  <pic:spPr>
                    <a:xfrm>
                      <a:off x="0" y="0"/>
                      <a:ext cx="7454900" cy="3238500"/>
                    </a:xfrm>
                    <a:prstGeom prst="rect">
                      <a:avLst/>
                    </a:prstGeom>
                  </pic:spPr>
                </pic:pic>
              </a:graphicData>
            </a:graphic>
            <wp14:sizeRelH relativeFrom="margin">
              <wp14:pctWidth>0</wp14:pctWidth>
            </wp14:sizeRelH>
            <wp14:sizeRelV relativeFrom="margin">
              <wp14:pctHeight>0</wp14:pctHeight>
            </wp14:sizeRelV>
          </wp:anchor>
        </w:drawing>
      </w:r>
      <w:r w:rsidR="00900660">
        <w:rPr>
          <w:b/>
          <w:sz w:val="24"/>
          <w:szCs w:val="24"/>
        </w:rPr>
        <w:t xml:space="preserve">Logo: </w:t>
      </w:r>
      <w:r w:rsidR="00900660">
        <w:rPr>
          <w:sz w:val="24"/>
          <w:szCs w:val="24"/>
        </w:rPr>
        <w:t xml:space="preserve"> </w:t>
      </w:r>
    </w:p>
    <w:p w:rsidR="00900660" w:rsidRDefault="00900660" w:rsidP="00900660">
      <w:pPr>
        <w:rPr>
          <w:sz w:val="24"/>
          <w:szCs w:val="24"/>
        </w:rPr>
      </w:pPr>
    </w:p>
    <w:p w:rsidR="00900660" w:rsidRDefault="00900660" w:rsidP="00900660">
      <w:pPr>
        <w:rPr>
          <w:sz w:val="24"/>
          <w:szCs w:val="24"/>
        </w:rPr>
      </w:pPr>
    </w:p>
    <w:p w:rsidR="00900660" w:rsidRDefault="00900660" w:rsidP="00900660">
      <w:pPr>
        <w:rPr>
          <w:sz w:val="24"/>
          <w:szCs w:val="24"/>
        </w:rPr>
      </w:pPr>
    </w:p>
    <w:p w:rsidR="00900660" w:rsidRDefault="008C4431" w:rsidP="008C4431">
      <w:pPr>
        <w:tabs>
          <w:tab w:val="left" w:pos="3031"/>
        </w:tabs>
        <w:rPr>
          <w:sz w:val="24"/>
          <w:szCs w:val="24"/>
        </w:rPr>
      </w:pPr>
      <w:r>
        <w:rPr>
          <w:sz w:val="24"/>
          <w:szCs w:val="24"/>
        </w:rPr>
        <w:tab/>
      </w:r>
    </w:p>
    <w:p w:rsidR="00900660" w:rsidRDefault="00900660" w:rsidP="00900660">
      <w:pPr>
        <w:spacing w:after="0"/>
        <w:ind w:firstLine="360"/>
        <w:jc w:val="both"/>
        <w:rPr>
          <w:rFonts w:cs="Arial"/>
          <w:sz w:val="24"/>
        </w:rPr>
      </w:pPr>
      <w:r>
        <w:rPr>
          <w:b/>
          <w:sz w:val="24"/>
          <w:szCs w:val="24"/>
        </w:rPr>
        <w:lastRenderedPageBreak/>
        <w:t xml:space="preserve">Problema / Justificativa do Projeto: </w:t>
      </w:r>
      <w:r w:rsidRPr="00900660">
        <w:rPr>
          <w:rFonts w:cs="Arial"/>
          <w:sz w:val="24"/>
        </w:rPr>
        <w:t xml:space="preserve">Segundo entrevistas feitas com universitários as condições de preservação de suas pesquisas laboratoriais são arcaicas. Os pesquisadores anotavam as informações de temperatura e umidade em folhas de papel, prejudicando a confirmação de informações fidedignas. Além disso, era uma atividade que consumia tempo e esforço desnecessário, podendo assim prejudicar as amostras que necessitam de um monitoramento constante de temperatura e umidade e a própria pesquisa em si, como perda de informações e dados.  </w:t>
      </w:r>
    </w:p>
    <w:p w:rsidR="00F705E0" w:rsidRDefault="00F705E0" w:rsidP="00900660">
      <w:pPr>
        <w:spacing w:after="0"/>
        <w:ind w:firstLine="360"/>
        <w:jc w:val="both"/>
        <w:rPr>
          <w:rFonts w:cs="Arial"/>
          <w:sz w:val="24"/>
        </w:rPr>
      </w:pPr>
    </w:p>
    <w:p w:rsidR="00E64667" w:rsidRDefault="00F705E0" w:rsidP="00900660">
      <w:pPr>
        <w:spacing w:after="0"/>
        <w:ind w:firstLine="360"/>
        <w:jc w:val="both"/>
        <w:rPr>
          <w:rFonts w:cs="Arial"/>
          <w:b/>
          <w:sz w:val="24"/>
        </w:rPr>
      </w:pPr>
      <w:r>
        <w:rPr>
          <w:rFonts w:cs="Arial"/>
          <w:b/>
          <w:sz w:val="24"/>
        </w:rPr>
        <w:t>Contexto:</w:t>
      </w:r>
      <w:r w:rsidR="00D23CCF">
        <w:rPr>
          <w:rFonts w:cs="Arial"/>
          <w:b/>
          <w:sz w:val="24"/>
        </w:rPr>
        <w:t xml:space="preserve"> </w:t>
      </w:r>
    </w:p>
    <w:p w:rsidR="00046071" w:rsidRDefault="00046071" w:rsidP="00E64667">
      <w:pPr>
        <w:spacing w:after="0"/>
        <w:ind w:firstLine="708"/>
        <w:jc w:val="both"/>
        <w:rPr>
          <w:rFonts w:cs="Arial"/>
          <w:b/>
          <w:sz w:val="24"/>
        </w:rPr>
      </w:pPr>
      <w:r w:rsidRPr="00046071">
        <w:rPr>
          <w:rFonts w:cs="Arial"/>
          <w:b/>
          <w:sz w:val="24"/>
        </w:rPr>
        <w:t xml:space="preserve">- </w:t>
      </w:r>
      <w:r w:rsidR="00D23CCF" w:rsidRPr="00046071">
        <w:rPr>
          <w:rFonts w:cs="Arial"/>
          <w:b/>
          <w:sz w:val="24"/>
        </w:rPr>
        <w:t>Mercado IoT</w:t>
      </w:r>
      <w:r w:rsidR="00E64667" w:rsidRPr="00046071">
        <w:rPr>
          <w:rFonts w:cs="Arial"/>
          <w:b/>
          <w:sz w:val="24"/>
        </w:rPr>
        <w:t>:</w:t>
      </w:r>
      <w:r w:rsidR="00E64667">
        <w:rPr>
          <w:rFonts w:cs="Arial"/>
          <w:sz w:val="24"/>
        </w:rPr>
        <w:t xml:space="preserve"> O projeto está inteiramente voltado e tem a necessidade de tecnologias IoT. </w:t>
      </w:r>
      <w:r w:rsidR="008F2C1B">
        <w:rPr>
          <w:rFonts w:cs="Arial"/>
          <w:sz w:val="24"/>
        </w:rPr>
        <w:t xml:space="preserve">A Monkeys Healthcare </w:t>
      </w:r>
      <w:r w:rsidR="00E64667">
        <w:rPr>
          <w:rFonts w:cs="Arial"/>
          <w:sz w:val="24"/>
        </w:rPr>
        <w:t>Atualmente, no princípio da ideia, as tecnologias que serão utilizadas são simples. Iremos utilizar placas Arduino Uno R3</w:t>
      </w:r>
      <w:r>
        <w:rPr>
          <w:rFonts w:cs="Arial"/>
          <w:sz w:val="24"/>
        </w:rPr>
        <w:t>, sensores LM35 (Temperatura) e DHT11 (Temperatura e umidade). Com a evolução do projeto, suas tecnologias tendem a evoluir continuamente. Visamos utilizar de tecnologias móveis (GPS e comunicação Wireless) e muitas outras formas de aprimorar a ideia futuramente.</w:t>
      </w:r>
    </w:p>
    <w:p w:rsidR="008C4431" w:rsidRDefault="008C4431" w:rsidP="008C4431">
      <w:pPr>
        <w:spacing w:after="0"/>
        <w:ind w:firstLine="708"/>
        <w:jc w:val="both"/>
        <w:rPr>
          <w:rFonts w:cs="Arial"/>
          <w:b/>
          <w:sz w:val="24"/>
        </w:rPr>
      </w:pPr>
    </w:p>
    <w:p w:rsidR="0028442B" w:rsidRPr="0028442B" w:rsidRDefault="00046071" w:rsidP="008C4431">
      <w:pPr>
        <w:spacing w:after="0"/>
        <w:ind w:firstLine="708"/>
        <w:jc w:val="both"/>
        <w:rPr>
          <w:rFonts w:cs="Arial"/>
          <w:sz w:val="24"/>
        </w:rPr>
      </w:pPr>
      <w:r w:rsidRPr="00046071">
        <w:rPr>
          <w:rFonts w:cs="Arial"/>
          <w:b/>
          <w:sz w:val="24"/>
        </w:rPr>
        <w:t>- N</w:t>
      </w:r>
      <w:r w:rsidR="00D23CCF" w:rsidRPr="00046071">
        <w:rPr>
          <w:rFonts w:cs="Arial"/>
          <w:b/>
          <w:sz w:val="24"/>
        </w:rPr>
        <w:t>úmeros</w:t>
      </w:r>
      <w:r w:rsidRPr="00046071">
        <w:rPr>
          <w:rFonts w:cs="Arial"/>
          <w:b/>
          <w:sz w:val="24"/>
        </w:rPr>
        <w:t>:</w:t>
      </w:r>
      <w:r>
        <w:rPr>
          <w:rFonts w:cs="Arial"/>
          <w:sz w:val="24"/>
        </w:rPr>
        <w:t xml:space="preserve"> </w:t>
      </w:r>
      <w:r w:rsidR="0028442B" w:rsidRPr="0028442B">
        <w:rPr>
          <w:rFonts w:cs="Arial"/>
          <w:sz w:val="24"/>
        </w:rPr>
        <w:t>Em uma megalópole como São Paulo, o mercado de laboratórios para análises clínicas ganha espaço tanto no setor privado como no público. Possuindo 44 unidades hospitalares</w:t>
      </w:r>
      <w:r w:rsidR="0028442B">
        <w:rPr>
          <w:rFonts w:cs="Arial"/>
          <w:sz w:val="24"/>
        </w:rPr>
        <w:t xml:space="preserve"> </w:t>
      </w:r>
      <w:r w:rsidR="0028442B" w:rsidRPr="0028442B">
        <w:rPr>
          <w:rFonts w:cs="Arial"/>
          <w:sz w:val="24"/>
        </w:rPr>
        <w:t>de alta complexidade, há uma grande necessidade para que os seus laboratórios internos, seja de análises clínicas como as parasitológicas, ou para fins específicos, como hemocentros, demandam tecnologias que garantam a segurança e a qualidade das amostras e seus consequentes resultados. No setor privado, nos últimos anos, o mercado de medicina diagnóstica tem sido palco de aquisições agressivas, lideradas pelos gigantes Diagnósticos da América (Dasa) e Grupo Fleury. Entre 2002 e 2012, os dois grupos compraram nada menos que 40 empresas de análises clínicas, de tal modo que apresentam um grande nicho de mercado capazes de serem</w:t>
      </w:r>
      <w:r w:rsidR="0028442B">
        <w:rPr>
          <w:rFonts w:cs="Arial"/>
          <w:sz w:val="24"/>
        </w:rPr>
        <w:t xml:space="preserve"> atendidos pela Monkeys Health</w:t>
      </w:r>
      <w:r w:rsidR="0028442B" w:rsidRPr="0028442B">
        <w:rPr>
          <w:rFonts w:cs="Arial"/>
          <w:sz w:val="24"/>
        </w:rPr>
        <w:t>C</w:t>
      </w:r>
      <w:r w:rsidR="008C4431">
        <w:rPr>
          <w:rFonts w:cs="Arial"/>
          <w:sz w:val="24"/>
        </w:rPr>
        <w:t>are.</w:t>
      </w:r>
    </w:p>
    <w:p w:rsidR="00046071" w:rsidRDefault="0028442B" w:rsidP="0028442B">
      <w:pPr>
        <w:spacing w:after="0"/>
        <w:ind w:firstLine="708"/>
        <w:jc w:val="both"/>
        <w:rPr>
          <w:rFonts w:cs="Arial"/>
          <w:sz w:val="24"/>
        </w:rPr>
      </w:pPr>
      <w:r w:rsidRPr="0028442B">
        <w:rPr>
          <w:rFonts w:cs="Arial"/>
          <w:sz w:val="24"/>
        </w:rPr>
        <w:t>No setor da Educação, São Paulo possui uma grande malha de Universidades, Faculdades e Centros Tecnológicos, públicos e privados, ultrapassando um montante de mais de 100 unidades de 65-75 Faculdades. No entanto, é válido considerar que nem todos esses centros educacionais possuem laboratórios de análises clínicas, ficando estes mais restritos a campus e unidades que possuam cursos de graduação e pós-graduação na área da Saúde e Biológicas. Ademais, em uma mesma Universidade, pode-se entre dezenas a centenas de laboratórios, como no complexo do Instituto de Química, da Universidade de São Paulo, que consta com 12 grupos laboratoriais, cada qual com um prédio com dezenas de laboratórios individuais.</w:t>
      </w:r>
    </w:p>
    <w:p w:rsidR="00F705E0" w:rsidRDefault="00F705E0" w:rsidP="00900660">
      <w:pPr>
        <w:spacing w:after="0"/>
        <w:ind w:firstLine="360"/>
        <w:jc w:val="both"/>
        <w:rPr>
          <w:rFonts w:cs="Arial"/>
          <w:sz w:val="24"/>
        </w:rPr>
      </w:pPr>
    </w:p>
    <w:p w:rsidR="008C4431" w:rsidRPr="009C60BD" w:rsidRDefault="008C4431" w:rsidP="008C4431">
      <w:pPr>
        <w:spacing w:after="0"/>
        <w:ind w:firstLine="360"/>
        <w:jc w:val="both"/>
        <w:rPr>
          <w:rFonts w:cs="Arial"/>
          <w:color w:val="808080" w:themeColor="background1" w:themeShade="80"/>
          <w:sz w:val="18"/>
        </w:rPr>
      </w:pPr>
      <w:r w:rsidRPr="009C60BD">
        <w:rPr>
          <w:rFonts w:cs="Arial"/>
          <w:color w:val="808080" w:themeColor="background1" w:themeShade="80"/>
          <w:sz w:val="18"/>
        </w:rPr>
        <w:t>Referências:</w:t>
      </w:r>
    </w:p>
    <w:p w:rsidR="008C4431" w:rsidRPr="009C60BD" w:rsidRDefault="008C4431" w:rsidP="008C4431">
      <w:pPr>
        <w:spacing w:after="0"/>
        <w:ind w:firstLine="360"/>
        <w:jc w:val="both"/>
        <w:rPr>
          <w:rFonts w:cs="Arial"/>
          <w:color w:val="808080" w:themeColor="background1" w:themeShade="80"/>
          <w:sz w:val="18"/>
        </w:rPr>
      </w:pPr>
      <w:r w:rsidRPr="009C60BD">
        <w:rPr>
          <w:rFonts w:cs="Arial"/>
          <w:color w:val="808080" w:themeColor="background1" w:themeShade="80"/>
          <w:sz w:val="18"/>
        </w:rPr>
        <w:t>Universidade de São Paulo. Instituto de Química. Laboratórios. [website]. São Paulo, 2018.</w:t>
      </w:r>
    </w:p>
    <w:p w:rsidR="008C4431" w:rsidRPr="009C60BD" w:rsidRDefault="008C4431" w:rsidP="008C4431">
      <w:pPr>
        <w:spacing w:after="0"/>
        <w:ind w:firstLine="360"/>
        <w:jc w:val="both"/>
        <w:rPr>
          <w:rFonts w:cs="Arial"/>
          <w:color w:val="808080" w:themeColor="background1" w:themeShade="80"/>
          <w:sz w:val="18"/>
        </w:rPr>
      </w:pPr>
      <w:r w:rsidRPr="009C60BD">
        <w:rPr>
          <w:rFonts w:cs="Arial"/>
          <w:color w:val="808080" w:themeColor="background1" w:themeShade="80"/>
          <w:sz w:val="18"/>
        </w:rPr>
        <w:t>Opinião e Notícia. Exames Clínicos. Os gigantes da medicina diagnóstica. São Paulo, 2016.</w:t>
      </w:r>
    </w:p>
    <w:p w:rsidR="008C4431" w:rsidRPr="009C60BD" w:rsidRDefault="008C4431" w:rsidP="008C4431">
      <w:pPr>
        <w:spacing w:after="0"/>
        <w:ind w:firstLine="360"/>
        <w:jc w:val="both"/>
        <w:rPr>
          <w:rFonts w:cs="Arial"/>
          <w:color w:val="808080" w:themeColor="background1" w:themeShade="80"/>
          <w:sz w:val="18"/>
        </w:rPr>
      </w:pPr>
      <w:r w:rsidRPr="009C60BD">
        <w:rPr>
          <w:rFonts w:cs="Arial"/>
          <w:color w:val="808080" w:themeColor="background1" w:themeShade="80"/>
          <w:sz w:val="18"/>
        </w:rPr>
        <w:t>Wikipédia fichário. Categoria: Hospitais da Cidade de São Paulo. 2018.</w:t>
      </w:r>
    </w:p>
    <w:p w:rsidR="008C4431" w:rsidRPr="009C60BD" w:rsidRDefault="008C4431" w:rsidP="008C4431">
      <w:pPr>
        <w:spacing w:after="0"/>
        <w:ind w:firstLine="360"/>
        <w:jc w:val="both"/>
        <w:rPr>
          <w:rFonts w:cs="Arial"/>
          <w:color w:val="808080" w:themeColor="background1" w:themeShade="80"/>
          <w:sz w:val="18"/>
        </w:rPr>
      </w:pPr>
      <w:r w:rsidRPr="009C60BD">
        <w:rPr>
          <w:rFonts w:cs="Arial"/>
          <w:color w:val="808080" w:themeColor="background1" w:themeShade="80"/>
          <w:sz w:val="18"/>
        </w:rPr>
        <w:t>Wikipédia fichário. Categoria: Centros Universitários da Cidade de São Paulo. 2018.</w:t>
      </w:r>
    </w:p>
    <w:p w:rsidR="008C4431" w:rsidRPr="009C60BD" w:rsidRDefault="008C4431" w:rsidP="008C4431">
      <w:pPr>
        <w:spacing w:after="0"/>
        <w:ind w:firstLine="360"/>
        <w:jc w:val="both"/>
        <w:rPr>
          <w:rFonts w:cs="Arial"/>
          <w:color w:val="808080" w:themeColor="background1" w:themeShade="80"/>
          <w:sz w:val="18"/>
        </w:rPr>
      </w:pPr>
      <w:r w:rsidRPr="009C60BD">
        <w:rPr>
          <w:rFonts w:cs="Arial"/>
          <w:color w:val="808080" w:themeColor="background1" w:themeShade="80"/>
          <w:sz w:val="18"/>
        </w:rPr>
        <w:t>TeleListas. Faculdades em São Paulo. 2018.</w:t>
      </w:r>
    </w:p>
    <w:p w:rsidR="008C4431" w:rsidRPr="008C4431" w:rsidRDefault="008C4431" w:rsidP="00900660">
      <w:pPr>
        <w:spacing w:after="0"/>
        <w:ind w:firstLine="360"/>
        <w:jc w:val="both"/>
        <w:rPr>
          <w:rFonts w:cs="Arial"/>
          <w:b/>
          <w:sz w:val="24"/>
        </w:rPr>
      </w:pPr>
    </w:p>
    <w:p w:rsidR="00F705E0" w:rsidRDefault="00F705E0" w:rsidP="00F705E0">
      <w:pPr>
        <w:ind w:firstLine="360"/>
        <w:jc w:val="both"/>
        <w:rPr>
          <w:rFonts w:cs="Arial"/>
          <w:sz w:val="24"/>
        </w:rPr>
      </w:pPr>
      <w:r>
        <w:rPr>
          <w:rFonts w:cs="Arial"/>
          <w:b/>
          <w:sz w:val="24"/>
        </w:rPr>
        <w:lastRenderedPageBreak/>
        <w:t xml:space="preserve">Objetivo da Solução: </w:t>
      </w:r>
      <w:r w:rsidRPr="00900660">
        <w:rPr>
          <w:rFonts w:cs="Arial"/>
          <w:sz w:val="24"/>
        </w:rPr>
        <w:t xml:space="preserve">Pensado no ramo laboratorial, com ênfase na área da saúde, a </w:t>
      </w:r>
      <w:r w:rsidRPr="00900660">
        <w:rPr>
          <w:rFonts w:cs="Arial"/>
          <w:b/>
          <w:sz w:val="24"/>
        </w:rPr>
        <w:t>Monkeys Healthcare</w:t>
      </w:r>
      <w:r w:rsidRPr="00900660">
        <w:rPr>
          <w:rFonts w:cs="Arial"/>
          <w:sz w:val="24"/>
        </w:rPr>
        <w:t xml:space="preserve"> monitora a temperatura e umidade em tempo real via app (smartphones e PC), alertando quando a temperatura e umidade não estão como o usuário deseja</w:t>
      </w:r>
      <w:r>
        <w:rPr>
          <w:rFonts w:cs="Arial"/>
          <w:sz w:val="24"/>
        </w:rPr>
        <w:t xml:space="preserve"> ou pré-configurou,</w:t>
      </w:r>
      <w:r w:rsidRPr="00900660">
        <w:rPr>
          <w:rFonts w:cs="Arial"/>
          <w:sz w:val="24"/>
        </w:rPr>
        <w:t xml:space="preserve"> exibe gráficos e correlações da temperatura e umidade.</w:t>
      </w:r>
    </w:p>
    <w:p w:rsidR="009C60BD" w:rsidRDefault="009C60BD" w:rsidP="00F705E0">
      <w:pPr>
        <w:ind w:firstLine="360"/>
        <w:jc w:val="both"/>
        <w:rPr>
          <w:rFonts w:cs="Arial"/>
          <w:b/>
          <w:sz w:val="24"/>
        </w:rPr>
      </w:pPr>
    </w:p>
    <w:p w:rsidR="00F705E0" w:rsidRPr="009C60BD" w:rsidRDefault="003E0582" w:rsidP="009C60BD">
      <w:pPr>
        <w:ind w:firstLine="360"/>
        <w:jc w:val="both"/>
        <w:rPr>
          <w:b/>
          <w:sz w:val="24"/>
          <w:szCs w:val="24"/>
        </w:rPr>
      </w:pPr>
      <w:r>
        <w:rPr>
          <w:rFonts w:cs="Arial"/>
          <w:b/>
          <w:noProof/>
          <w:sz w:val="24"/>
          <w:lang w:eastAsia="pt-BR"/>
        </w:rPr>
        <w:drawing>
          <wp:anchor distT="0" distB="0" distL="114300" distR="114300" simplePos="0" relativeHeight="251662336" behindDoc="0" locked="0" layoutInCell="1" allowOverlap="1">
            <wp:simplePos x="0" y="0"/>
            <wp:positionH relativeFrom="column">
              <wp:posOffset>-750570</wp:posOffset>
            </wp:positionH>
            <wp:positionV relativeFrom="paragraph">
              <wp:posOffset>212090</wp:posOffset>
            </wp:positionV>
            <wp:extent cx="6881495" cy="3848735"/>
            <wp:effectExtent l="0" t="0" r="0" b="0"/>
            <wp:wrapSquare wrapText="bothSides"/>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881495" cy="38487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23CCF">
        <w:rPr>
          <w:rFonts w:cs="Arial"/>
          <w:b/>
          <w:sz w:val="24"/>
        </w:rPr>
        <w:t>Diagrama de Arquitetura (desenho da solução):</w:t>
      </w:r>
    </w:p>
    <w:sectPr w:rsidR="00F705E0" w:rsidRPr="009C60BD">
      <w:footerReference w:type="default" r:id="rId12"/>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A3300" w:rsidRDefault="00BA3300" w:rsidP="009166FA">
      <w:pPr>
        <w:spacing w:after="0" w:line="240" w:lineRule="auto"/>
      </w:pPr>
      <w:r>
        <w:separator/>
      </w:r>
    </w:p>
  </w:endnote>
  <w:endnote w:type="continuationSeparator" w:id="0">
    <w:p w:rsidR="00BA3300" w:rsidRDefault="00BA3300" w:rsidP="009166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C60BD" w:rsidRDefault="009C60BD">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A3300" w:rsidRDefault="00BA3300" w:rsidP="009166FA">
      <w:pPr>
        <w:spacing w:after="0" w:line="240" w:lineRule="auto"/>
      </w:pPr>
      <w:r>
        <w:separator/>
      </w:r>
    </w:p>
  </w:footnote>
  <w:footnote w:type="continuationSeparator" w:id="0">
    <w:p w:rsidR="00BA3300" w:rsidRDefault="00BA3300" w:rsidP="009166F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78788B"/>
    <w:multiLevelType w:val="hybridMultilevel"/>
    <w:tmpl w:val="883A905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51184983"/>
    <w:multiLevelType w:val="hybridMultilevel"/>
    <w:tmpl w:val="B042414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48BA"/>
    <w:rsid w:val="00046071"/>
    <w:rsid w:val="00157BF9"/>
    <w:rsid w:val="00181169"/>
    <w:rsid w:val="00207214"/>
    <w:rsid w:val="0028315D"/>
    <w:rsid w:val="0028442B"/>
    <w:rsid w:val="002E7C3F"/>
    <w:rsid w:val="00333480"/>
    <w:rsid w:val="003A1C91"/>
    <w:rsid w:val="003C5C55"/>
    <w:rsid w:val="003C5DAF"/>
    <w:rsid w:val="003E0582"/>
    <w:rsid w:val="004A579D"/>
    <w:rsid w:val="0052297F"/>
    <w:rsid w:val="00610DB7"/>
    <w:rsid w:val="006429A2"/>
    <w:rsid w:val="00655B30"/>
    <w:rsid w:val="0066715E"/>
    <w:rsid w:val="006C056B"/>
    <w:rsid w:val="006D0248"/>
    <w:rsid w:val="006D5A59"/>
    <w:rsid w:val="00735003"/>
    <w:rsid w:val="007A167D"/>
    <w:rsid w:val="007E4EB8"/>
    <w:rsid w:val="00866F03"/>
    <w:rsid w:val="00872926"/>
    <w:rsid w:val="00894340"/>
    <w:rsid w:val="008C4431"/>
    <w:rsid w:val="008F2C1B"/>
    <w:rsid w:val="00900660"/>
    <w:rsid w:val="009027FF"/>
    <w:rsid w:val="009166FA"/>
    <w:rsid w:val="009324A0"/>
    <w:rsid w:val="00937081"/>
    <w:rsid w:val="00950F3B"/>
    <w:rsid w:val="009C60BD"/>
    <w:rsid w:val="00AE3639"/>
    <w:rsid w:val="00B348BA"/>
    <w:rsid w:val="00B8769A"/>
    <w:rsid w:val="00BA3300"/>
    <w:rsid w:val="00CB54ED"/>
    <w:rsid w:val="00D23CCF"/>
    <w:rsid w:val="00D629CB"/>
    <w:rsid w:val="00DB7890"/>
    <w:rsid w:val="00E64667"/>
    <w:rsid w:val="00F705E0"/>
    <w:rsid w:val="00F75F78"/>
    <w:rsid w:val="00FE0C25"/>
    <w:rsid w:val="00FE3C4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FACD836-A39B-48B4-8882-44AC3334D7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har"/>
    <w:uiPriority w:val="9"/>
    <w:qFormat/>
    <w:rsid w:val="00B348B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har"/>
    <w:uiPriority w:val="9"/>
    <w:unhideWhenUsed/>
    <w:qFormat/>
    <w:rsid w:val="00B348B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B348BA"/>
    <w:pPr>
      <w:ind w:left="720"/>
      <w:contextualSpacing/>
    </w:pPr>
  </w:style>
  <w:style w:type="character" w:customStyle="1" w:styleId="Ttulo1Char">
    <w:name w:val="Título 1 Char"/>
    <w:basedOn w:val="Fontepargpadro"/>
    <w:link w:val="Ttulo1"/>
    <w:uiPriority w:val="9"/>
    <w:rsid w:val="00B348BA"/>
    <w:rPr>
      <w:rFonts w:asciiTheme="majorHAnsi" w:eastAsiaTheme="majorEastAsia" w:hAnsiTheme="majorHAnsi" w:cstheme="majorBidi"/>
      <w:color w:val="2E74B5" w:themeColor="accent1" w:themeShade="BF"/>
      <w:sz w:val="32"/>
      <w:szCs w:val="32"/>
    </w:rPr>
  </w:style>
  <w:style w:type="character" w:customStyle="1" w:styleId="Ttulo2Char">
    <w:name w:val="Título 2 Char"/>
    <w:basedOn w:val="Fontepargpadro"/>
    <w:link w:val="Ttulo2"/>
    <w:uiPriority w:val="9"/>
    <w:rsid w:val="00B348BA"/>
    <w:rPr>
      <w:rFonts w:asciiTheme="majorHAnsi" w:eastAsiaTheme="majorEastAsia" w:hAnsiTheme="majorHAnsi" w:cstheme="majorBidi"/>
      <w:color w:val="2E74B5" w:themeColor="accent1" w:themeShade="BF"/>
      <w:sz w:val="26"/>
      <w:szCs w:val="26"/>
    </w:rPr>
  </w:style>
  <w:style w:type="table" w:styleId="Tabelacomgrade">
    <w:name w:val="Table Grid"/>
    <w:basedOn w:val="Tabelanormal"/>
    <w:uiPriority w:val="39"/>
    <w:rsid w:val="00B348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adeGrade6Colorida">
    <w:name w:val="Grid Table 6 Colorful"/>
    <w:basedOn w:val="Tabelanormal"/>
    <w:uiPriority w:val="51"/>
    <w:rsid w:val="00157BF9"/>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Cabealho">
    <w:name w:val="header"/>
    <w:basedOn w:val="Normal"/>
    <w:link w:val="CabealhoChar"/>
    <w:uiPriority w:val="99"/>
    <w:unhideWhenUsed/>
    <w:rsid w:val="009166FA"/>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9166FA"/>
  </w:style>
  <w:style w:type="paragraph" w:styleId="Rodap">
    <w:name w:val="footer"/>
    <w:basedOn w:val="Normal"/>
    <w:link w:val="RodapChar"/>
    <w:uiPriority w:val="99"/>
    <w:unhideWhenUsed/>
    <w:rsid w:val="009166FA"/>
    <w:pPr>
      <w:tabs>
        <w:tab w:val="center" w:pos="4252"/>
        <w:tab w:val="right" w:pos="8504"/>
      </w:tabs>
      <w:spacing w:after="0" w:line="240" w:lineRule="auto"/>
    </w:pPr>
  </w:style>
  <w:style w:type="character" w:customStyle="1" w:styleId="RodapChar">
    <w:name w:val="Rodapé Char"/>
    <w:basedOn w:val="Fontepargpadro"/>
    <w:link w:val="Rodap"/>
    <w:uiPriority w:val="99"/>
    <w:rsid w:val="009166FA"/>
  </w:style>
  <w:style w:type="paragraph" w:styleId="Subttulo">
    <w:name w:val="Subtitle"/>
    <w:basedOn w:val="Normal"/>
    <w:next w:val="Normal"/>
    <w:link w:val="SubttuloChar"/>
    <w:uiPriority w:val="11"/>
    <w:qFormat/>
    <w:rsid w:val="006D0248"/>
    <w:pPr>
      <w:numPr>
        <w:ilvl w:val="1"/>
      </w:numPr>
    </w:pPr>
    <w:rPr>
      <w:rFonts w:eastAsiaTheme="minorEastAsia"/>
      <w:color w:val="5A5A5A" w:themeColor="text1" w:themeTint="A5"/>
      <w:spacing w:val="15"/>
    </w:rPr>
  </w:style>
  <w:style w:type="character" w:customStyle="1" w:styleId="SubttuloChar">
    <w:name w:val="Subtítulo Char"/>
    <w:basedOn w:val="Fontepargpadro"/>
    <w:link w:val="Subttulo"/>
    <w:uiPriority w:val="11"/>
    <w:rsid w:val="006D0248"/>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A31081-E4EB-4488-ADB9-CCADF23E39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234</TotalTime>
  <Pages>3</Pages>
  <Words>605</Words>
  <Characters>3271</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Allan</dc:creator>
  <cp:keywords/>
  <dc:description/>
  <cp:lastModifiedBy>Allan</cp:lastModifiedBy>
  <cp:revision>6</cp:revision>
  <dcterms:created xsi:type="dcterms:W3CDTF">2018-10-04T22:42:00Z</dcterms:created>
  <dcterms:modified xsi:type="dcterms:W3CDTF">2018-10-15T04:41:00Z</dcterms:modified>
</cp:coreProperties>
</file>