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E152" w14:textId="77777777" w:rsidR="000C1A9C" w:rsidRDefault="000C1A9C" w:rsidP="000C1A9C">
      <w:pPr>
        <w:rPr>
          <w:b/>
          <w:bCs/>
          <w:sz w:val="44"/>
          <w:szCs w:val="44"/>
        </w:rPr>
      </w:pPr>
    </w:p>
    <w:p w14:paraId="7E24C56D" w14:textId="77777777" w:rsidR="000C1A9C" w:rsidRPr="004C5238" w:rsidRDefault="000C1A9C" w:rsidP="000C1A9C">
      <w:pPr>
        <w:rPr>
          <w:b/>
          <w:bCs/>
          <w:sz w:val="36"/>
          <w:szCs w:val="36"/>
        </w:rPr>
      </w:pPr>
    </w:p>
    <w:p w14:paraId="621F5858" w14:textId="77777777" w:rsidR="000C1A9C" w:rsidRDefault="000C1A9C" w:rsidP="000C1A9C">
      <w:pPr>
        <w:jc w:val="center"/>
        <w:rPr>
          <w:b/>
          <w:bCs/>
          <w:sz w:val="36"/>
          <w:szCs w:val="36"/>
        </w:rPr>
      </w:pPr>
      <w:r>
        <w:rPr>
          <w:b/>
          <w:bCs/>
          <w:sz w:val="36"/>
          <w:szCs w:val="36"/>
        </w:rPr>
        <w:t xml:space="preserve">Report on </w:t>
      </w:r>
      <w:r>
        <w:rPr>
          <w:b/>
          <w:bCs/>
          <w:sz w:val="36"/>
          <w:szCs w:val="36"/>
        </w:rPr>
        <w:t xml:space="preserve">Parallelization of </w:t>
      </w:r>
    </w:p>
    <w:p w14:paraId="63B6E11B" w14:textId="14858A82" w:rsidR="000C1A9C" w:rsidRDefault="000C1A9C" w:rsidP="000C1A9C">
      <w:pPr>
        <w:jc w:val="center"/>
        <w:rPr>
          <w:b/>
          <w:bCs/>
          <w:sz w:val="36"/>
          <w:szCs w:val="36"/>
        </w:rPr>
      </w:pPr>
      <w:r>
        <w:rPr>
          <w:b/>
          <w:bCs/>
          <w:sz w:val="36"/>
          <w:szCs w:val="36"/>
        </w:rPr>
        <w:t>the linear algebra C library</w:t>
      </w:r>
    </w:p>
    <w:p w14:paraId="504ABFE5" w14:textId="77777777" w:rsidR="000C1A9C" w:rsidRDefault="000C1A9C" w:rsidP="000C1A9C">
      <w:pPr>
        <w:jc w:val="center"/>
      </w:pPr>
      <w:r>
        <w:t xml:space="preserve">A report on the </w:t>
      </w:r>
      <w:r>
        <w:t xml:space="preserve">comparison </w:t>
      </w:r>
    </w:p>
    <w:p w14:paraId="79E6A20C" w14:textId="2C9E4F08" w:rsidR="000C1A9C" w:rsidRPr="003D6A2B" w:rsidRDefault="000C1A9C" w:rsidP="000C1A9C">
      <w:pPr>
        <w:jc w:val="center"/>
      </w:pPr>
      <w:r>
        <w:t>between serialized and parallelized code</w:t>
      </w:r>
    </w:p>
    <w:p w14:paraId="1FE38D03" w14:textId="77777777" w:rsidR="000C1A9C" w:rsidRDefault="000C1A9C" w:rsidP="000C1A9C">
      <w:pPr>
        <w:rPr>
          <w:b/>
          <w:bCs/>
        </w:rPr>
      </w:pPr>
    </w:p>
    <w:p w14:paraId="77A5803B" w14:textId="77777777" w:rsidR="000C1A9C" w:rsidRDefault="000C1A9C" w:rsidP="000C1A9C">
      <w:pPr>
        <w:rPr>
          <w:b/>
          <w:bCs/>
        </w:rPr>
      </w:pPr>
    </w:p>
    <w:p w14:paraId="233556F7" w14:textId="77777777" w:rsidR="000C1A9C" w:rsidRDefault="000C1A9C" w:rsidP="000C1A9C">
      <w:pPr>
        <w:rPr>
          <w:b/>
          <w:bCs/>
        </w:rPr>
      </w:pPr>
    </w:p>
    <w:p w14:paraId="5055FB33" w14:textId="77777777" w:rsidR="000C1A9C" w:rsidRDefault="000C1A9C" w:rsidP="000C1A9C">
      <w:pPr>
        <w:rPr>
          <w:b/>
          <w:bCs/>
        </w:rPr>
      </w:pPr>
    </w:p>
    <w:p w14:paraId="0D92B995" w14:textId="77777777" w:rsidR="000C1A9C" w:rsidRDefault="000C1A9C" w:rsidP="000C1A9C">
      <w:pPr>
        <w:rPr>
          <w:b/>
          <w:bCs/>
        </w:rPr>
      </w:pPr>
    </w:p>
    <w:p w14:paraId="50E64BBD" w14:textId="77777777" w:rsidR="000C1A9C" w:rsidRDefault="000C1A9C" w:rsidP="000C1A9C">
      <w:pPr>
        <w:jc w:val="center"/>
      </w:pPr>
    </w:p>
    <w:p w14:paraId="2DF47DDC" w14:textId="77777777" w:rsidR="000C1A9C" w:rsidRDefault="000C1A9C" w:rsidP="000C1A9C">
      <w:pPr>
        <w:jc w:val="center"/>
      </w:pPr>
    </w:p>
    <w:p w14:paraId="178D1F7D" w14:textId="77777777" w:rsidR="000C1A9C" w:rsidRDefault="000C1A9C" w:rsidP="000C1A9C">
      <w:pPr>
        <w:jc w:val="center"/>
      </w:pPr>
    </w:p>
    <w:p w14:paraId="1BFDCB97" w14:textId="77777777" w:rsidR="000C1A9C" w:rsidRDefault="000C1A9C" w:rsidP="000C1A9C">
      <w:pPr>
        <w:jc w:val="center"/>
      </w:pPr>
    </w:p>
    <w:p w14:paraId="727816C6" w14:textId="498A64C0" w:rsidR="000C1A9C" w:rsidRDefault="000C1A9C" w:rsidP="000C1A9C">
      <w:pPr>
        <w:jc w:val="center"/>
      </w:pPr>
      <w:r>
        <w:t>Connor Felton</w:t>
      </w:r>
    </w:p>
    <w:p w14:paraId="040EAF9B" w14:textId="4C98A207" w:rsidR="000C1A9C" w:rsidRDefault="000C1A9C" w:rsidP="000C1A9C">
      <w:pPr>
        <w:jc w:val="center"/>
      </w:pPr>
      <w:r>
        <w:t>Jonathan J. Allarassem</w:t>
      </w:r>
    </w:p>
    <w:p w14:paraId="42738295" w14:textId="77777777" w:rsidR="000C1A9C" w:rsidRDefault="000C1A9C" w:rsidP="000C1A9C">
      <w:pPr>
        <w:jc w:val="center"/>
      </w:pPr>
    </w:p>
    <w:p w14:paraId="64656D96" w14:textId="77777777" w:rsidR="000C1A9C" w:rsidRDefault="000C1A9C" w:rsidP="000C1A9C">
      <w:pPr>
        <w:jc w:val="center"/>
      </w:pPr>
    </w:p>
    <w:p w14:paraId="2229FD11" w14:textId="77777777" w:rsidR="000C1A9C" w:rsidRDefault="000C1A9C" w:rsidP="000C1A9C">
      <w:pPr>
        <w:jc w:val="center"/>
      </w:pPr>
    </w:p>
    <w:p w14:paraId="201CEF95" w14:textId="5EB093CC" w:rsidR="000C1A9C" w:rsidRDefault="000C1A9C" w:rsidP="000C1A9C"/>
    <w:p w14:paraId="3722F09F" w14:textId="77777777" w:rsidR="000C1A9C" w:rsidRDefault="000C1A9C" w:rsidP="000C1A9C"/>
    <w:p w14:paraId="111FFB0D" w14:textId="77777777" w:rsidR="000C1A9C" w:rsidRDefault="000C1A9C" w:rsidP="000C1A9C">
      <w:pPr>
        <w:jc w:val="center"/>
      </w:pPr>
    </w:p>
    <w:p w14:paraId="12EEE5FC" w14:textId="77777777" w:rsidR="000C1A9C" w:rsidRDefault="000C1A9C" w:rsidP="000C1A9C">
      <w:pPr>
        <w:jc w:val="center"/>
      </w:pPr>
    </w:p>
    <w:p w14:paraId="71F9BA3A" w14:textId="77777777" w:rsidR="000C1A9C" w:rsidRDefault="000C1A9C" w:rsidP="000C1A9C">
      <w:pPr>
        <w:jc w:val="center"/>
      </w:pPr>
      <w:r>
        <w:t>Grove City College</w:t>
      </w:r>
    </w:p>
    <w:p w14:paraId="146A406E" w14:textId="5B9C3842" w:rsidR="000C1A9C" w:rsidRDefault="000C1A9C" w:rsidP="000C1A9C">
      <w:pPr>
        <w:jc w:val="center"/>
      </w:pPr>
      <w:r>
        <w:t>COMP233</w:t>
      </w:r>
    </w:p>
    <w:p w14:paraId="4B366B17" w14:textId="20CDF65C" w:rsidR="000C1A9C" w:rsidRPr="00CA2712" w:rsidRDefault="000C1A9C" w:rsidP="000C1A9C">
      <w:pPr>
        <w:jc w:val="center"/>
      </w:pPr>
      <w:r>
        <w:t>4</w:t>
      </w:r>
      <w:r>
        <w:t>/2</w:t>
      </w:r>
      <w:r>
        <w:t>7</w:t>
      </w:r>
      <w:r>
        <w:t>/202</w:t>
      </w:r>
      <w:r>
        <w:t>2</w:t>
      </w:r>
    </w:p>
    <w:p w14:paraId="5D19B2BF" w14:textId="77777777" w:rsidR="00843FF6" w:rsidRDefault="00843FF6" w:rsidP="00501467"/>
    <w:p w14:paraId="5BCB94BB" w14:textId="645830BD" w:rsidR="00C07823" w:rsidRPr="00C07823" w:rsidRDefault="00C07823" w:rsidP="00C07823">
      <w:pPr>
        <w:pStyle w:val="ListParagraph"/>
        <w:numPr>
          <w:ilvl w:val="0"/>
          <w:numId w:val="3"/>
        </w:numPr>
        <w:jc w:val="center"/>
        <w:rPr>
          <w:b/>
          <w:bCs/>
        </w:rPr>
      </w:pPr>
      <w:r>
        <w:rPr>
          <w:b/>
          <w:bCs/>
        </w:rPr>
        <w:t>Race conditions</w:t>
      </w:r>
    </w:p>
    <w:p w14:paraId="01120E1C" w14:textId="21F55506" w:rsidR="00D70417" w:rsidRDefault="00F302D4">
      <w:r>
        <w:t>We avoided race condition</w:t>
      </w:r>
      <w:r w:rsidR="006D7DFE">
        <w:t>s</w:t>
      </w:r>
      <w:r>
        <w:t xml:space="preserve"> by using </w:t>
      </w:r>
      <w:r w:rsidR="006D7DFE">
        <w:t>a f</w:t>
      </w:r>
      <w:r>
        <w:t xml:space="preserve">or </w:t>
      </w:r>
      <w:r w:rsidR="006D7DFE">
        <w:t xml:space="preserve">directive as well as </w:t>
      </w:r>
      <w:r>
        <w:t>reduction</w:t>
      </w:r>
      <w:r w:rsidR="006D7DFE">
        <w:t xml:space="preserve"> and private clauses</w:t>
      </w:r>
      <w:r>
        <w:t xml:space="preserve"> in </w:t>
      </w:r>
      <w:r w:rsidR="006D7DFE">
        <w:t xml:space="preserve">the </w:t>
      </w:r>
      <w:r>
        <w:t>compiler</w:t>
      </w:r>
      <w:r w:rsidR="006D7DFE">
        <w:t>’s</w:t>
      </w:r>
      <w:r>
        <w:t xml:space="preserve"> directives. </w:t>
      </w:r>
    </w:p>
    <w:p w14:paraId="21D51006" w14:textId="0C7E0F66" w:rsidR="00286535" w:rsidRDefault="00286535"/>
    <w:p w14:paraId="2652B2D4" w14:textId="77777777" w:rsidR="00C07823" w:rsidRDefault="00C07823" w:rsidP="00C07823">
      <w:pPr>
        <w:jc w:val="center"/>
      </w:pPr>
    </w:p>
    <w:p w14:paraId="4DA345A2" w14:textId="55540057" w:rsidR="00C07823" w:rsidRPr="00D6691D" w:rsidRDefault="00843FF6" w:rsidP="00C07823">
      <w:pPr>
        <w:pStyle w:val="ListParagraph"/>
        <w:numPr>
          <w:ilvl w:val="0"/>
          <w:numId w:val="3"/>
        </w:numPr>
        <w:jc w:val="center"/>
        <w:rPr>
          <w:b/>
          <w:bCs/>
        </w:rPr>
      </w:pPr>
      <w:r>
        <w:rPr>
          <w:b/>
          <w:bCs/>
        </w:rPr>
        <w:t>Explanation of the parallelization</w:t>
      </w:r>
    </w:p>
    <w:p w14:paraId="5B216856" w14:textId="77777777" w:rsidR="00BF6856" w:rsidRDefault="00BF6856"/>
    <w:p w14:paraId="686C7A90" w14:textId="76270570" w:rsidR="00814670" w:rsidRPr="00843FF6" w:rsidRDefault="00814670" w:rsidP="00843FF6">
      <w:pPr>
        <w:pStyle w:val="ListParagraph"/>
        <w:numPr>
          <w:ilvl w:val="0"/>
          <w:numId w:val="5"/>
        </w:numPr>
        <w:rPr>
          <w:b/>
          <w:bCs/>
        </w:rPr>
      </w:pPr>
      <w:r w:rsidRPr="00843FF6">
        <w:rPr>
          <w:b/>
          <w:bCs/>
        </w:rPr>
        <w:t>Parallelization of addition</w:t>
      </w:r>
    </w:p>
    <w:p w14:paraId="6F46BFC7" w14:textId="3533B2B8" w:rsidR="004821AD" w:rsidRDefault="00814670">
      <w:r>
        <w:t xml:space="preserve">For the addition method, we parallelized the part where we </w:t>
      </w:r>
      <w:r w:rsidR="005D2AEB">
        <w:t>had</w:t>
      </w:r>
      <w:r>
        <w:t xml:space="preserve"> to access different indexes of the array and add them together to get the new array. We used a for directive that avoids race conditions by dividing the array in multiple chunks that will then be assign</w:t>
      </w:r>
      <w:r w:rsidR="005D2AEB">
        <w:t>ed</w:t>
      </w:r>
      <w:r>
        <w:t xml:space="preserve"> to different thread</w:t>
      </w:r>
      <w:r w:rsidR="005D2AEB">
        <w:t>s</w:t>
      </w:r>
      <w:r>
        <w:t xml:space="preserve">. </w:t>
      </w:r>
      <w:r w:rsidR="006D7DFE">
        <w:t xml:space="preserve">We did not need a reduction clause or critical section for </w:t>
      </w:r>
      <w:r w:rsidR="002F47AD">
        <w:t xml:space="preserve">the matrix </w:t>
      </w:r>
      <w:r w:rsidR="006D7DFE">
        <w:t xml:space="preserve">ret because no two threads access the same indices of ret, so there is no conflict there. </w:t>
      </w:r>
      <w:r w:rsidR="007A2A4E">
        <w:t xml:space="preserve">The collapse </w:t>
      </w:r>
      <w:r w:rsidR="006D7DFE">
        <w:t>clause</w:t>
      </w:r>
      <w:r w:rsidR="007A2A4E">
        <w:t xml:space="preserve"> </w:t>
      </w:r>
      <w:r w:rsidR="000630B7">
        <w:t xml:space="preserve">allows the work of the nested loops to be more evenly distributed between the threads, maximizing efficiency. For addition, the parallelized version becomes faster </w:t>
      </w:r>
      <w:r w:rsidR="002F47AD">
        <w:t xml:space="preserve">past matrices of size 250x250. </w:t>
      </w:r>
    </w:p>
    <w:p w14:paraId="20A38361" w14:textId="05F3A066" w:rsidR="00F96879" w:rsidRDefault="002F47AD" w:rsidP="002F47AD">
      <w:pPr>
        <w:jc w:val="center"/>
      </w:pPr>
      <w:r>
        <w:rPr>
          <w:noProof/>
        </w:rPr>
        <w:drawing>
          <wp:inline distT="0" distB="0" distL="0" distR="0" wp14:anchorId="2237043B" wp14:editId="61695408">
            <wp:extent cx="4572000" cy="2743200"/>
            <wp:effectExtent l="0" t="0" r="0" b="0"/>
            <wp:docPr id="1" name="Chart 1">
              <a:extLst xmlns:a="http://schemas.openxmlformats.org/drawingml/2006/main">
                <a:ext uri="{FF2B5EF4-FFF2-40B4-BE49-F238E27FC236}">
                  <a16:creationId xmlns:a16="http://schemas.microsoft.com/office/drawing/2014/main" id="{31823991-9EAC-4298-B27F-3CB802DDB1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F7091B" w14:textId="77777777" w:rsidR="00BF6856" w:rsidRDefault="00BF6856"/>
    <w:p w14:paraId="33E80ABD" w14:textId="77777777" w:rsidR="00BF6856" w:rsidRDefault="00BF6856"/>
    <w:p w14:paraId="1B939D28" w14:textId="77777777" w:rsidR="00BF6856" w:rsidRDefault="00BF6856"/>
    <w:p w14:paraId="009C5928" w14:textId="77777777" w:rsidR="00BF6856" w:rsidRDefault="00BF6856"/>
    <w:p w14:paraId="251EC130" w14:textId="77777777" w:rsidR="00C07823" w:rsidRDefault="00C07823"/>
    <w:p w14:paraId="17FBA476" w14:textId="76D18E09" w:rsidR="00286535" w:rsidRPr="00843FF6" w:rsidRDefault="007A2A4E" w:rsidP="00843FF6">
      <w:pPr>
        <w:pStyle w:val="ListParagraph"/>
        <w:numPr>
          <w:ilvl w:val="0"/>
          <w:numId w:val="5"/>
        </w:numPr>
        <w:rPr>
          <w:b/>
          <w:bCs/>
        </w:rPr>
      </w:pPr>
      <w:r w:rsidRPr="00843FF6">
        <w:rPr>
          <w:b/>
          <w:bCs/>
        </w:rPr>
        <w:lastRenderedPageBreak/>
        <w:t xml:space="preserve">Parallelization of </w:t>
      </w:r>
      <w:r w:rsidR="00286535" w:rsidRPr="00843FF6">
        <w:rPr>
          <w:b/>
          <w:bCs/>
        </w:rPr>
        <w:t>l1</w:t>
      </w:r>
    </w:p>
    <w:p w14:paraId="75546B56" w14:textId="41A68130" w:rsidR="00BF6856" w:rsidRDefault="00286535" w:rsidP="00BF6856">
      <w:r>
        <w:t xml:space="preserve">For the l1 method, </w:t>
      </w:r>
      <w:r>
        <w:t xml:space="preserve">we parallelized the part where we had to access different indexes of the </w:t>
      </w:r>
      <w:r w:rsidR="00764572">
        <w:t>matrix</w:t>
      </w:r>
      <w:r>
        <w:t xml:space="preserve"> </w:t>
      </w:r>
      <w:r w:rsidR="00EC2F57">
        <w:t xml:space="preserve">        </w:t>
      </w:r>
      <w:r w:rsidR="0098473F">
        <w:t xml:space="preserve">vals </w:t>
      </w:r>
      <w:proofErr w:type="gramStart"/>
      <w:r w:rsidR="00452FA2">
        <w:t>[][</w:t>
      </w:r>
      <w:proofErr w:type="gramEnd"/>
      <w:r>
        <w:t>].</w:t>
      </w:r>
      <w:r w:rsidR="00764572">
        <w:t xml:space="preserve"> The inner for loop uses a variable toAdd for calculations and stores results in the results variable. toAdd is protected with a private clause so that every thread gets its own copy, and results is protected with a reduction clause to </w:t>
      </w:r>
      <w:r w:rsidR="00BF6856">
        <w:t>add the results of the threads efficiently and safely</w:t>
      </w:r>
      <w:r w:rsidR="00764572">
        <w:t>.</w:t>
      </w:r>
      <w:r w:rsidR="00452FA2">
        <w:t xml:space="preserve"> </w:t>
      </w:r>
      <w:r w:rsidR="00BF6856">
        <w:t xml:space="preserve">For addition, the parallelized version becomes faster past matrices of size </w:t>
      </w:r>
      <w:r w:rsidR="00BF6856">
        <w:t>100</w:t>
      </w:r>
      <w:r w:rsidR="00BF6856">
        <w:t>x</w:t>
      </w:r>
      <w:r w:rsidR="00BF6856">
        <w:t>100</w:t>
      </w:r>
      <w:r w:rsidR="00BF6856">
        <w:t xml:space="preserve">. </w:t>
      </w:r>
    </w:p>
    <w:p w14:paraId="52878AC6" w14:textId="42A6AA78" w:rsidR="00F96879" w:rsidRDefault="00BF6856" w:rsidP="004B6383">
      <w:pPr>
        <w:jc w:val="center"/>
      </w:pPr>
      <w:r>
        <w:rPr>
          <w:noProof/>
        </w:rPr>
        <w:drawing>
          <wp:inline distT="0" distB="0" distL="0" distR="0" wp14:anchorId="55CA5005" wp14:editId="4D6CA7DB">
            <wp:extent cx="4572000" cy="2743200"/>
            <wp:effectExtent l="0" t="0" r="0" b="0"/>
            <wp:docPr id="8" name="Chart 8">
              <a:extLst xmlns:a="http://schemas.openxmlformats.org/drawingml/2006/main">
                <a:ext uri="{FF2B5EF4-FFF2-40B4-BE49-F238E27FC236}">
                  <a16:creationId xmlns:a16="http://schemas.microsoft.com/office/drawing/2014/main" id="{837956E4-D594-4F35-B406-95EAECB70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BA2C4C" w14:textId="77777777" w:rsidR="00C07823" w:rsidRDefault="00C07823" w:rsidP="00452FA2"/>
    <w:p w14:paraId="20BA4AA0" w14:textId="7832B767" w:rsidR="00452FA2" w:rsidRPr="00843FF6" w:rsidRDefault="00452FA2" w:rsidP="00843FF6">
      <w:pPr>
        <w:pStyle w:val="ListParagraph"/>
        <w:numPr>
          <w:ilvl w:val="0"/>
          <w:numId w:val="5"/>
        </w:numPr>
        <w:rPr>
          <w:b/>
          <w:bCs/>
        </w:rPr>
      </w:pPr>
      <w:r w:rsidRPr="00843FF6">
        <w:rPr>
          <w:b/>
          <w:bCs/>
        </w:rPr>
        <w:t>Parallelization of l</w:t>
      </w:r>
      <w:r w:rsidRPr="00843FF6">
        <w:rPr>
          <w:b/>
          <w:bCs/>
        </w:rPr>
        <w:t>2</w:t>
      </w:r>
    </w:p>
    <w:p w14:paraId="5DE98823" w14:textId="0683B21F" w:rsidR="00824B3B" w:rsidRDefault="00452FA2" w:rsidP="00824B3B">
      <w:r>
        <w:t>For the l2 method, we parallelized the part where we access the indexes of the variable</w:t>
      </w:r>
      <w:r w:rsidR="00812F36">
        <w:t xml:space="preserve"> and computing the squares. We used the for directive to distribute the work between the threads and use the collapse clause so to transform the two nested loops into one big loop which optimize the work of the thread</w:t>
      </w:r>
      <w:r w:rsidR="00EC2D1B">
        <w:t xml:space="preserve">, we also had </w:t>
      </w:r>
      <w:proofErr w:type="gramStart"/>
      <w:r w:rsidR="00EC2D1B">
        <w:t>ret</w:t>
      </w:r>
      <w:proofErr w:type="gramEnd"/>
      <w:r w:rsidR="00EC2D1B">
        <w:t xml:space="preserve"> matrix as a reduction variable</w:t>
      </w:r>
      <w:r w:rsidR="00F02139">
        <w:t xml:space="preserve">. </w:t>
      </w:r>
      <w:r w:rsidR="00824B3B">
        <w:t xml:space="preserve">For </w:t>
      </w:r>
      <w:r w:rsidR="00824B3B">
        <w:t>L2</w:t>
      </w:r>
      <w:r w:rsidR="00824B3B">
        <w:t xml:space="preserve">, the parallelized version becomes faster past matrices of size </w:t>
      </w:r>
      <w:r w:rsidR="00824B3B">
        <w:t>100</w:t>
      </w:r>
      <w:r w:rsidR="00824B3B">
        <w:t>x1</w:t>
      </w:r>
      <w:r w:rsidR="00824B3B">
        <w:t>00</w:t>
      </w:r>
      <w:r w:rsidR="00824B3B">
        <w:t xml:space="preserve">. </w:t>
      </w:r>
    </w:p>
    <w:p w14:paraId="179D7903" w14:textId="6318930F" w:rsidR="00F96879" w:rsidRDefault="00F96879"/>
    <w:p w14:paraId="7BF145A0" w14:textId="5E583135" w:rsidR="00B41B52" w:rsidRDefault="00824B3B" w:rsidP="00C07823">
      <w:pPr>
        <w:jc w:val="center"/>
      </w:pPr>
      <w:r>
        <w:rPr>
          <w:noProof/>
        </w:rPr>
        <w:lastRenderedPageBreak/>
        <w:drawing>
          <wp:inline distT="0" distB="0" distL="0" distR="0" wp14:anchorId="030B45E8" wp14:editId="62858562">
            <wp:extent cx="4572000" cy="2743200"/>
            <wp:effectExtent l="0" t="0" r="0" b="0"/>
            <wp:docPr id="10" name="Chart 10">
              <a:extLst xmlns:a="http://schemas.openxmlformats.org/drawingml/2006/main">
                <a:ext uri="{FF2B5EF4-FFF2-40B4-BE49-F238E27FC236}">
                  <a16:creationId xmlns:a16="http://schemas.microsoft.com/office/drawing/2014/main" id="{660AFE9D-2505-4D2B-8D66-AD7720C6D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64B9F5" w14:textId="77777777" w:rsidR="00843FF6" w:rsidRDefault="00843FF6" w:rsidP="00C07823">
      <w:pPr>
        <w:jc w:val="center"/>
      </w:pPr>
    </w:p>
    <w:p w14:paraId="3FD26E60" w14:textId="4B3EE7EF" w:rsidR="00F02139" w:rsidRPr="00843FF6" w:rsidRDefault="00F02139" w:rsidP="00843FF6">
      <w:pPr>
        <w:pStyle w:val="ListParagraph"/>
        <w:numPr>
          <w:ilvl w:val="0"/>
          <w:numId w:val="5"/>
        </w:numPr>
        <w:rPr>
          <w:b/>
          <w:bCs/>
        </w:rPr>
      </w:pPr>
      <w:r w:rsidRPr="00843FF6">
        <w:rPr>
          <w:b/>
          <w:bCs/>
        </w:rPr>
        <w:t>Parallelization of multiplication</w:t>
      </w:r>
    </w:p>
    <w:p w14:paraId="130387D8" w14:textId="62BE9534" w:rsidR="00F02139" w:rsidRDefault="00BF6856">
      <w:r>
        <w:t xml:space="preserve">For the </w:t>
      </w:r>
      <w:r w:rsidR="00EC2D1B">
        <w:t>Multiplication</w:t>
      </w:r>
      <w:r>
        <w:t xml:space="preserve"> </w:t>
      </w:r>
      <w:r>
        <w:t xml:space="preserve">method, we parallelized the part where we had to access different indexes of the array and </w:t>
      </w:r>
      <w:r>
        <w:t>multiply</w:t>
      </w:r>
      <w:r>
        <w:t xml:space="preserve"> them together to get the new array. We used a for directive that avoids race conditions by dividing the array in multiple chunks that will then be assigned to different threads. We did not need a reduction clause or critical section for the matrix ret because no two threads access the same indices of ret, so there is no conflict there. The collapse clause allows the work of the nested loops to be more evenly distributed between the threads, maximizing efficiency.</w:t>
      </w:r>
      <w:r w:rsidR="00B41B52">
        <w:t xml:space="preserve"> </w:t>
      </w:r>
      <w:r w:rsidR="00B41B52">
        <w:t xml:space="preserve">For addition, the parallelized version becomes faster past matrices of size </w:t>
      </w:r>
      <w:r w:rsidR="00B41B52">
        <w:t>5</w:t>
      </w:r>
      <w:r w:rsidR="00B41B52">
        <w:t>x</w:t>
      </w:r>
      <w:r w:rsidR="00B41B52">
        <w:t>5</w:t>
      </w:r>
      <w:r w:rsidR="00B41B52">
        <w:t xml:space="preserve">. </w:t>
      </w:r>
    </w:p>
    <w:p w14:paraId="144259D4" w14:textId="3280477C" w:rsidR="00F96879" w:rsidRDefault="003B0A71" w:rsidP="003B0A71">
      <w:pPr>
        <w:jc w:val="center"/>
      </w:pPr>
      <w:r>
        <w:rPr>
          <w:noProof/>
        </w:rPr>
        <w:drawing>
          <wp:inline distT="0" distB="0" distL="0" distR="0" wp14:anchorId="7E433370" wp14:editId="20C99205">
            <wp:extent cx="4572000" cy="2743200"/>
            <wp:effectExtent l="0" t="0" r="0" b="0"/>
            <wp:docPr id="9" name="Chart 9">
              <a:extLst xmlns:a="http://schemas.openxmlformats.org/drawingml/2006/main">
                <a:ext uri="{FF2B5EF4-FFF2-40B4-BE49-F238E27FC236}">
                  <a16:creationId xmlns:a16="http://schemas.microsoft.com/office/drawing/2014/main" id="{83157B01-BB6E-413C-A4CC-977C70547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BCB355" w14:textId="2838BC37" w:rsidR="007F33CA" w:rsidRDefault="007F33CA"/>
    <w:p w14:paraId="563E0544" w14:textId="77777777" w:rsidR="00843FF6" w:rsidRDefault="00843FF6"/>
    <w:p w14:paraId="1C505349" w14:textId="07A7C510" w:rsidR="00843FF6" w:rsidRPr="00501467" w:rsidRDefault="00843FF6" w:rsidP="00501467">
      <w:pPr>
        <w:pStyle w:val="ListParagraph"/>
        <w:numPr>
          <w:ilvl w:val="0"/>
          <w:numId w:val="3"/>
        </w:numPr>
        <w:jc w:val="center"/>
        <w:rPr>
          <w:b/>
          <w:bCs/>
        </w:rPr>
      </w:pPr>
      <w:r>
        <w:rPr>
          <w:b/>
          <w:bCs/>
        </w:rPr>
        <w:lastRenderedPageBreak/>
        <w:t xml:space="preserve">Benefits </w:t>
      </w:r>
    </w:p>
    <w:p w14:paraId="385F9169" w14:textId="01578277" w:rsidR="004B6383" w:rsidRDefault="004B6383">
      <w:r>
        <w:t>Some functions like multiplication needs to do a lot of computations. For these functions, the benefits will be more visible because they require a lot of computations</w:t>
      </w:r>
      <w:r w:rsidR="00C07823">
        <w:t xml:space="preserve"> compared to very simple functions like L1 that do not require much computations. The greater the workload, the bigger the benefit from splitting it.</w:t>
      </w:r>
    </w:p>
    <w:p w14:paraId="1534B380" w14:textId="21D6E5AF" w:rsidR="00843FF6" w:rsidRDefault="00843FF6"/>
    <w:p w14:paraId="4C3621AF" w14:textId="59E6DA48" w:rsidR="00843FF6" w:rsidRPr="00501467" w:rsidRDefault="00843FF6" w:rsidP="00501467">
      <w:pPr>
        <w:pStyle w:val="ListParagraph"/>
        <w:numPr>
          <w:ilvl w:val="0"/>
          <w:numId w:val="3"/>
        </w:numPr>
        <w:jc w:val="center"/>
        <w:rPr>
          <w:b/>
          <w:bCs/>
        </w:rPr>
      </w:pPr>
      <w:r>
        <w:rPr>
          <w:b/>
          <w:bCs/>
        </w:rPr>
        <w:t>Is it worthwhile?</w:t>
      </w:r>
    </w:p>
    <w:p w14:paraId="23995908" w14:textId="3321E75A" w:rsidR="007F33CA" w:rsidRDefault="00C07823">
      <w:r>
        <w:t>Whether or not parallelization was worth it really depends on the size of matrix you’re dealing with</w:t>
      </w:r>
      <w:r w:rsidR="007F33CA">
        <w:t>. Usually, college students or average people using excel for example, do not really use very big matrices. It is usually matrices of less than 1000 elements. Hence, unless if you are doing some sort of research or big project where you need to read a lot of datapoints, the performance of the parallelized version compared to the serial version is not big enough to be worth it.</w:t>
      </w:r>
    </w:p>
    <w:sectPr w:rsidR="007F33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BBCE" w14:textId="77777777" w:rsidR="00DF60B7" w:rsidRDefault="00DF60B7" w:rsidP="00843FF6">
      <w:pPr>
        <w:spacing w:after="0" w:line="240" w:lineRule="auto"/>
      </w:pPr>
      <w:r>
        <w:separator/>
      </w:r>
    </w:p>
  </w:endnote>
  <w:endnote w:type="continuationSeparator" w:id="0">
    <w:p w14:paraId="75F56F9D" w14:textId="77777777" w:rsidR="00DF60B7" w:rsidRDefault="00DF60B7" w:rsidP="00843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1B66" w14:textId="77777777" w:rsidR="00DF60B7" w:rsidRDefault="00DF60B7" w:rsidP="00843FF6">
      <w:pPr>
        <w:spacing w:after="0" w:line="240" w:lineRule="auto"/>
      </w:pPr>
      <w:r>
        <w:separator/>
      </w:r>
    </w:p>
  </w:footnote>
  <w:footnote w:type="continuationSeparator" w:id="0">
    <w:p w14:paraId="42B02F4A" w14:textId="77777777" w:rsidR="00DF60B7" w:rsidRDefault="00DF60B7" w:rsidP="00843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B6AB" w14:textId="60D378F4" w:rsidR="00843FF6" w:rsidRDefault="00843FF6" w:rsidP="00843FF6">
    <w:pPr>
      <w:pStyle w:val="Header"/>
    </w:pPr>
    <w:r>
      <w:t xml:space="preserve">GCC </w:t>
    </w:r>
    <w:r>
      <w:t>COMP</w:t>
    </w:r>
    <w:r>
      <w:t>2</w:t>
    </w:r>
    <w:r>
      <w:t>33</w:t>
    </w:r>
    <w:r>
      <w:t xml:space="preserve"> </w:t>
    </w:r>
    <w:r>
      <w:tab/>
      <w:t>Jonathan Allarassem</w:t>
    </w:r>
    <w:r>
      <w:t xml:space="preserve">, Connor </w:t>
    </w:r>
    <w:r w:rsidR="000C1A9C">
      <w:t>Felton</w:t>
    </w:r>
    <w:r>
      <w:tab/>
    </w:r>
    <w:r w:rsidR="000C1A9C">
      <w:t>SPRING</w:t>
    </w:r>
    <w:r>
      <w:t xml:space="preserve"> 202</w:t>
    </w:r>
    <w:r w:rsidR="000C1A9C">
      <w:t>2</w:t>
    </w:r>
  </w:p>
  <w:p w14:paraId="15AB4ABB" w14:textId="77777777" w:rsidR="00843FF6" w:rsidRDefault="00843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5437"/>
    <w:multiLevelType w:val="hybridMultilevel"/>
    <w:tmpl w:val="E76A5030"/>
    <w:lvl w:ilvl="0" w:tplc="31887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0AFB"/>
    <w:multiLevelType w:val="hybridMultilevel"/>
    <w:tmpl w:val="06C2A782"/>
    <w:lvl w:ilvl="0" w:tplc="1DA0F7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92233"/>
    <w:multiLevelType w:val="hybridMultilevel"/>
    <w:tmpl w:val="6C6E36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F2ADA"/>
    <w:multiLevelType w:val="hybridMultilevel"/>
    <w:tmpl w:val="6C6E36C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28601D"/>
    <w:multiLevelType w:val="hybridMultilevel"/>
    <w:tmpl w:val="6C6E36C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446741"/>
    <w:multiLevelType w:val="hybridMultilevel"/>
    <w:tmpl w:val="D99CD09A"/>
    <w:lvl w:ilvl="0" w:tplc="EB06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D79FA"/>
    <w:multiLevelType w:val="hybridMultilevel"/>
    <w:tmpl w:val="6C6E36C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9303682">
    <w:abstractNumId w:val="1"/>
  </w:num>
  <w:num w:numId="2" w16cid:durableId="2090078716">
    <w:abstractNumId w:val="0"/>
  </w:num>
  <w:num w:numId="3" w16cid:durableId="365984657">
    <w:abstractNumId w:val="2"/>
  </w:num>
  <w:num w:numId="4" w16cid:durableId="1000886222">
    <w:abstractNumId w:val="6"/>
  </w:num>
  <w:num w:numId="5" w16cid:durableId="1549032076">
    <w:abstractNumId w:val="5"/>
  </w:num>
  <w:num w:numId="6" w16cid:durableId="406154237">
    <w:abstractNumId w:val="3"/>
  </w:num>
  <w:num w:numId="7" w16cid:durableId="2139686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17"/>
    <w:rsid w:val="000630B7"/>
    <w:rsid w:val="000A7D15"/>
    <w:rsid w:val="000C1A9C"/>
    <w:rsid w:val="00286535"/>
    <w:rsid w:val="002F47AD"/>
    <w:rsid w:val="003B0A71"/>
    <w:rsid w:val="00452FA2"/>
    <w:rsid w:val="004821AD"/>
    <w:rsid w:val="004A5658"/>
    <w:rsid w:val="004B6383"/>
    <w:rsid w:val="004F208C"/>
    <w:rsid w:val="00501467"/>
    <w:rsid w:val="005D2AEB"/>
    <w:rsid w:val="00663E99"/>
    <w:rsid w:val="006B750D"/>
    <w:rsid w:val="006D7DFE"/>
    <w:rsid w:val="0073750D"/>
    <w:rsid w:val="00764572"/>
    <w:rsid w:val="007A2A4E"/>
    <w:rsid w:val="007F33CA"/>
    <w:rsid w:val="008022C0"/>
    <w:rsid w:val="00812F36"/>
    <w:rsid w:val="00814670"/>
    <w:rsid w:val="00824B3B"/>
    <w:rsid w:val="00843FF6"/>
    <w:rsid w:val="0098473F"/>
    <w:rsid w:val="00AD0141"/>
    <w:rsid w:val="00B302B2"/>
    <w:rsid w:val="00B41B52"/>
    <w:rsid w:val="00BF6856"/>
    <w:rsid w:val="00C07823"/>
    <w:rsid w:val="00D70417"/>
    <w:rsid w:val="00DF60B7"/>
    <w:rsid w:val="00EC1270"/>
    <w:rsid w:val="00EC2D1B"/>
    <w:rsid w:val="00EC2F57"/>
    <w:rsid w:val="00F02139"/>
    <w:rsid w:val="00F27021"/>
    <w:rsid w:val="00F302D4"/>
    <w:rsid w:val="00F9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1B2A"/>
  <w15:chartTrackingRefBased/>
  <w15:docId w15:val="{A1801231-293B-4226-8A92-1DBE888E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17"/>
    <w:pPr>
      <w:ind w:left="720"/>
      <w:contextualSpacing/>
    </w:pPr>
  </w:style>
  <w:style w:type="paragraph" w:styleId="Header">
    <w:name w:val="header"/>
    <w:basedOn w:val="Normal"/>
    <w:link w:val="HeaderChar"/>
    <w:uiPriority w:val="99"/>
    <w:unhideWhenUsed/>
    <w:rsid w:val="00843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F6"/>
  </w:style>
  <w:style w:type="paragraph" w:styleId="Footer">
    <w:name w:val="footer"/>
    <w:basedOn w:val="Normal"/>
    <w:link w:val="FooterChar"/>
    <w:uiPriority w:val="99"/>
    <w:unhideWhenUsed/>
    <w:rsid w:val="00843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LARASSEMJJ20\Downloads\ESSAY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LARASSEMJJ20\Downloads\ESSAY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LARASSEMJJ20\Downloads\ESSAY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LARASSEMJJ20\Downloads\ESSAY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Comparison</a:t>
            </a:r>
            <a:r>
              <a:rPr lang="en-US" sz="1200" baseline="0"/>
              <a:t> between serial and parallelized versions of the linear algebra library for Addition operation on increasing sizes  </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Sheet2!$I$3</c:f>
              <c:strCache>
                <c:ptCount val="1"/>
                <c:pt idx="0">
                  <c:v>Parallelized code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Sheet2!$H$4:$H$17</c:f>
              <c:numCache>
                <c:formatCode>General</c:formatCode>
                <c:ptCount val="14"/>
                <c:pt idx="0">
                  <c:v>150</c:v>
                </c:pt>
                <c:pt idx="1">
                  <c:v>200</c:v>
                </c:pt>
                <c:pt idx="2">
                  <c:v>500</c:v>
                </c:pt>
                <c:pt idx="3">
                  <c:v>700</c:v>
                </c:pt>
                <c:pt idx="4">
                  <c:v>900</c:v>
                </c:pt>
                <c:pt idx="5">
                  <c:v>1100</c:v>
                </c:pt>
                <c:pt idx="6">
                  <c:v>1300</c:v>
                </c:pt>
                <c:pt idx="7">
                  <c:v>1500</c:v>
                </c:pt>
                <c:pt idx="8">
                  <c:v>1700</c:v>
                </c:pt>
                <c:pt idx="9">
                  <c:v>1900</c:v>
                </c:pt>
                <c:pt idx="10">
                  <c:v>2000</c:v>
                </c:pt>
                <c:pt idx="11">
                  <c:v>2200</c:v>
                </c:pt>
                <c:pt idx="12">
                  <c:v>2500</c:v>
                </c:pt>
                <c:pt idx="13">
                  <c:v>3000</c:v>
                </c:pt>
              </c:numCache>
            </c:numRef>
          </c:cat>
          <c:val>
            <c:numRef>
              <c:f>Sheet2!$I$4:$I$17</c:f>
              <c:numCache>
                <c:formatCode>General</c:formatCode>
                <c:ptCount val="14"/>
                <c:pt idx="0">
                  <c:v>0.4</c:v>
                </c:pt>
                <c:pt idx="1">
                  <c:v>0.7</c:v>
                </c:pt>
                <c:pt idx="2">
                  <c:v>1.1299999999999999</c:v>
                </c:pt>
                <c:pt idx="3">
                  <c:v>2</c:v>
                </c:pt>
                <c:pt idx="4">
                  <c:v>3.9</c:v>
                </c:pt>
                <c:pt idx="5">
                  <c:v>5.13</c:v>
                </c:pt>
                <c:pt idx="6">
                  <c:v>7.3</c:v>
                </c:pt>
                <c:pt idx="7">
                  <c:v>8.91</c:v>
                </c:pt>
                <c:pt idx="8">
                  <c:v>14.7</c:v>
                </c:pt>
                <c:pt idx="9">
                  <c:v>16.8</c:v>
                </c:pt>
                <c:pt idx="10">
                  <c:v>20.8</c:v>
                </c:pt>
                <c:pt idx="11">
                  <c:v>21.5</c:v>
                </c:pt>
                <c:pt idx="12">
                  <c:v>36.799999999999997</c:v>
                </c:pt>
                <c:pt idx="13">
                  <c:v>65.3</c:v>
                </c:pt>
              </c:numCache>
            </c:numRef>
          </c:val>
          <c:smooth val="0"/>
          <c:extLst>
            <c:ext xmlns:c16="http://schemas.microsoft.com/office/drawing/2014/chart" uri="{C3380CC4-5D6E-409C-BE32-E72D297353CC}">
              <c16:uniqueId val="{00000000-B2DC-4B7D-9DB6-2B740B923FE8}"/>
            </c:ext>
          </c:extLst>
        </c:ser>
        <c:ser>
          <c:idx val="1"/>
          <c:order val="1"/>
          <c:tx>
            <c:strRef>
              <c:f>Sheet2!$J$3</c:f>
              <c:strCache>
                <c:ptCount val="1"/>
                <c:pt idx="0">
                  <c:v>Serial code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Sheet2!$H$4:$H$17</c:f>
              <c:numCache>
                <c:formatCode>General</c:formatCode>
                <c:ptCount val="14"/>
                <c:pt idx="0">
                  <c:v>150</c:v>
                </c:pt>
                <c:pt idx="1">
                  <c:v>200</c:v>
                </c:pt>
                <c:pt idx="2">
                  <c:v>500</c:v>
                </c:pt>
                <c:pt idx="3">
                  <c:v>700</c:v>
                </c:pt>
                <c:pt idx="4">
                  <c:v>900</c:v>
                </c:pt>
                <c:pt idx="5">
                  <c:v>1100</c:v>
                </c:pt>
                <c:pt idx="6">
                  <c:v>1300</c:v>
                </c:pt>
                <c:pt idx="7">
                  <c:v>1500</c:v>
                </c:pt>
                <c:pt idx="8">
                  <c:v>1700</c:v>
                </c:pt>
                <c:pt idx="9">
                  <c:v>1900</c:v>
                </c:pt>
                <c:pt idx="10">
                  <c:v>2000</c:v>
                </c:pt>
                <c:pt idx="11">
                  <c:v>2200</c:v>
                </c:pt>
                <c:pt idx="12">
                  <c:v>2500</c:v>
                </c:pt>
                <c:pt idx="13">
                  <c:v>3000</c:v>
                </c:pt>
              </c:numCache>
            </c:numRef>
          </c:cat>
          <c:val>
            <c:numRef>
              <c:f>Sheet2!$J$4:$J$17</c:f>
              <c:numCache>
                <c:formatCode>General</c:formatCode>
                <c:ptCount val="14"/>
                <c:pt idx="0">
                  <c:v>0.25</c:v>
                </c:pt>
                <c:pt idx="1">
                  <c:v>0.64</c:v>
                </c:pt>
                <c:pt idx="2">
                  <c:v>2.89</c:v>
                </c:pt>
                <c:pt idx="3">
                  <c:v>3</c:v>
                </c:pt>
                <c:pt idx="4">
                  <c:v>4.03</c:v>
                </c:pt>
                <c:pt idx="5">
                  <c:v>6.53</c:v>
                </c:pt>
                <c:pt idx="6">
                  <c:v>9.07</c:v>
                </c:pt>
                <c:pt idx="7">
                  <c:v>12.83</c:v>
                </c:pt>
                <c:pt idx="8">
                  <c:v>19.54</c:v>
                </c:pt>
                <c:pt idx="9">
                  <c:v>21.1</c:v>
                </c:pt>
                <c:pt idx="10">
                  <c:v>27.32</c:v>
                </c:pt>
                <c:pt idx="11">
                  <c:v>27.26</c:v>
                </c:pt>
                <c:pt idx="12">
                  <c:v>45.09</c:v>
                </c:pt>
                <c:pt idx="13">
                  <c:v>81.77</c:v>
                </c:pt>
              </c:numCache>
            </c:numRef>
          </c:val>
          <c:smooth val="0"/>
          <c:extLst>
            <c:ext xmlns:c16="http://schemas.microsoft.com/office/drawing/2014/chart" uri="{C3380CC4-5D6E-409C-BE32-E72D297353CC}">
              <c16:uniqueId val="{00000001-B2DC-4B7D-9DB6-2B740B923FE8}"/>
            </c:ext>
          </c:extLst>
        </c:ser>
        <c:dLbls>
          <c:showLegendKey val="0"/>
          <c:showVal val="0"/>
          <c:showCatName val="0"/>
          <c:showSerName val="0"/>
          <c:showPercent val="0"/>
          <c:showBubbleSize val="0"/>
        </c:dLbls>
        <c:smooth val="0"/>
        <c:axId val="1265850336"/>
        <c:axId val="1265847008"/>
      </c:lineChart>
      <c:catAx>
        <c:axId val="126585033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5847008"/>
        <c:crosses val="autoZero"/>
        <c:auto val="1"/>
        <c:lblAlgn val="ctr"/>
        <c:lblOffset val="100"/>
        <c:noMultiLvlLbl val="0"/>
      </c:catAx>
      <c:valAx>
        <c:axId val="12658470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585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Comparison between the parallelized</a:t>
            </a:r>
            <a:r>
              <a:rPr lang="en-US" sz="1200" baseline="0"/>
              <a:t> and serial version of the linear algebra library for the L1 operation on increasing sizes</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Sheet1!$I$4</c:f>
              <c:strCache>
                <c:ptCount val="1"/>
                <c:pt idx="0">
                  <c:v>serialized code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Sheet1!$H$5:$H$11</c:f>
              <c:numCache>
                <c:formatCode>General</c:formatCode>
                <c:ptCount val="7"/>
                <c:pt idx="0">
                  <c:v>50</c:v>
                </c:pt>
                <c:pt idx="1">
                  <c:v>100</c:v>
                </c:pt>
                <c:pt idx="2">
                  <c:v>150</c:v>
                </c:pt>
                <c:pt idx="3">
                  <c:v>250</c:v>
                </c:pt>
                <c:pt idx="4">
                  <c:v>500</c:v>
                </c:pt>
                <c:pt idx="5">
                  <c:v>1000</c:v>
                </c:pt>
                <c:pt idx="6">
                  <c:v>1500</c:v>
                </c:pt>
              </c:numCache>
            </c:numRef>
          </c:cat>
          <c:val>
            <c:numRef>
              <c:f>Sheet1!$I$5:$I$11</c:f>
              <c:numCache>
                <c:formatCode>General</c:formatCode>
                <c:ptCount val="7"/>
                <c:pt idx="0">
                  <c:v>0.01</c:v>
                </c:pt>
                <c:pt idx="1">
                  <c:v>0.03</c:v>
                </c:pt>
                <c:pt idx="2">
                  <c:v>0.05</c:v>
                </c:pt>
                <c:pt idx="3">
                  <c:v>0.21</c:v>
                </c:pt>
                <c:pt idx="4">
                  <c:v>0.69</c:v>
                </c:pt>
                <c:pt idx="5">
                  <c:v>2.58</c:v>
                </c:pt>
                <c:pt idx="6">
                  <c:v>6.46</c:v>
                </c:pt>
              </c:numCache>
            </c:numRef>
          </c:val>
          <c:smooth val="0"/>
          <c:extLst>
            <c:ext xmlns:c16="http://schemas.microsoft.com/office/drawing/2014/chart" uri="{C3380CC4-5D6E-409C-BE32-E72D297353CC}">
              <c16:uniqueId val="{00000000-40D3-4584-AC17-2C208220B14D}"/>
            </c:ext>
          </c:extLst>
        </c:ser>
        <c:ser>
          <c:idx val="1"/>
          <c:order val="1"/>
          <c:tx>
            <c:strRef>
              <c:f>Sheet1!$J$4</c:f>
              <c:strCache>
                <c:ptCount val="1"/>
                <c:pt idx="0">
                  <c:v>Parallelized code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Sheet1!$H$5:$H$11</c:f>
              <c:numCache>
                <c:formatCode>General</c:formatCode>
                <c:ptCount val="7"/>
                <c:pt idx="0">
                  <c:v>50</c:v>
                </c:pt>
                <c:pt idx="1">
                  <c:v>100</c:v>
                </c:pt>
                <c:pt idx="2">
                  <c:v>150</c:v>
                </c:pt>
                <c:pt idx="3">
                  <c:v>250</c:v>
                </c:pt>
                <c:pt idx="4">
                  <c:v>500</c:v>
                </c:pt>
                <c:pt idx="5">
                  <c:v>1000</c:v>
                </c:pt>
                <c:pt idx="6">
                  <c:v>1500</c:v>
                </c:pt>
              </c:numCache>
            </c:numRef>
          </c:cat>
          <c:val>
            <c:numRef>
              <c:f>Sheet1!$J$5:$J$11</c:f>
              <c:numCache>
                <c:formatCode>General</c:formatCode>
                <c:ptCount val="7"/>
                <c:pt idx="0">
                  <c:v>0.02</c:v>
                </c:pt>
                <c:pt idx="1">
                  <c:v>0.03</c:v>
                </c:pt>
                <c:pt idx="2">
                  <c:v>0.05</c:v>
                </c:pt>
                <c:pt idx="3">
                  <c:v>0.21</c:v>
                </c:pt>
                <c:pt idx="4">
                  <c:v>0.32</c:v>
                </c:pt>
                <c:pt idx="5">
                  <c:v>1.31</c:v>
                </c:pt>
                <c:pt idx="6">
                  <c:v>3.05</c:v>
                </c:pt>
              </c:numCache>
            </c:numRef>
          </c:val>
          <c:smooth val="0"/>
          <c:extLst>
            <c:ext xmlns:c16="http://schemas.microsoft.com/office/drawing/2014/chart" uri="{C3380CC4-5D6E-409C-BE32-E72D297353CC}">
              <c16:uniqueId val="{00000001-40D3-4584-AC17-2C208220B14D}"/>
            </c:ext>
          </c:extLst>
        </c:ser>
        <c:dLbls>
          <c:showLegendKey val="0"/>
          <c:showVal val="0"/>
          <c:showCatName val="0"/>
          <c:showSerName val="0"/>
          <c:showPercent val="0"/>
          <c:showBubbleSize val="0"/>
        </c:dLbls>
        <c:smooth val="0"/>
        <c:axId val="1260948528"/>
        <c:axId val="1260958096"/>
      </c:lineChart>
      <c:catAx>
        <c:axId val="12609485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0958096"/>
        <c:crosses val="autoZero"/>
        <c:auto val="1"/>
        <c:lblAlgn val="ctr"/>
        <c:lblOffset val="100"/>
        <c:noMultiLvlLbl val="0"/>
      </c:catAx>
      <c:valAx>
        <c:axId val="12609580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094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Comparison between the parallelized and serial versions of</a:t>
            </a:r>
            <a:r>
              <a:rPr lang="en-US" sz="1200" baseline="0"/>
              <a:t> the linear algebra library for the L2 operation on increasing sizes </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Sheet2!$J$53</c:f>
              <c:strCache>
                <c:ptCount val="1"/>
                <c:pt idx="0">
                  <c:v>serialized code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Sheet2!$I$54:$I$59</c:f>
              <c:numCache>
                <c:formatCode>General</c:formatCode>
                <c:ptCount val="6"/>
                <c:pt idx="0">
                  <c:v>50</c:v>
                </c:pt>
                <c:pt idx="1">
                  <c:v>150</c:v>
                </c:pt>
                <c:pt idx="2">
                  <c:v>250</c:v>
                </c:pt>
                <c:pt idx="3">
                  <c:v>500</c:v>
                </c:pt>
                <c:pt idx="4">
                  <c:v>1000</c:v>
                </c:pt>
                <c:pt idx="5">
                  <c:v>1500</c:v>
                </c:pt>
              </c:numCache>
            </c:numRef>
          </c:cat>
          <c:val>
            <c:numRef>
              <c:f>Sheet2!$J$54:$J$59</c:f>
              <c:numCache>
                <c:formatCode>General</c:formatCode>
                <c:ptCount val="6"/>
                <c:pt idx="0">
                  <c:v>0.11</c:v>
                </c:pt>
                <c:pt idx="1">
                  <c:v>0.39</c:v>
                </c:pt>
                <c:pt idx="2">
                  <c:v>1.06</c:v>
                </c:pt>
                <c:pt idx="3">
                  <c:v>3.97</c:v>
                </c:pt>
                <c:pt idx="4">
                  <c:v>5.8</c:v>
                </c:pt>
                <c:pt idx="5">
                  <c:v>10.61</c:v>
                </c:pt>
              </c:numCache>
            </c:numRef>
          </c:val>
          <c:smooth val="0"/>
          <c:extLst>
            <c:ext xmlns:c16="http://schemas.microsoft.com/office/drawing/2014/chart" uri="{C3380CC4-5D6E-409C-BE32-E72D297353CC}">
              <c16:uniqueId val="{00000000-A125-4F10-9FEE-D5119E7878E8}"/>
            </c:ext>
          </c:extLst>
        </c:ser>
        <c:ser>
          <c:idx val="1"/>
          <c:order val="1"/>
          <c:tx>
            <c:strRef>
              <c:f>Sheet2!$K$53</c:f>
              <c:strCache>
                <c:ptCount val="1"/>
                <c:pt idx="0">
                  <c:v>Parallelized code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Sheet2!$I$54:$I$59</c:f>
              <c:numCache>
                <c:formatCode>General</c:formatCode>
                <c:ptCount val="6"/>
                <c:pt idx="0">
                  <c:v>50</c:v>
                </c:pt>
                <c:pt idx="1">
                  <c:v>150</c:v>
                </c:pt>
                <c:pt idx="2">
                  <c:v>250</c:v>
                </c:pt>
                <c:pt idx="3">
                  <c:v>500</c:v>
                </c:pt>
                <c:pt idx="4">
                  <c:v>1000</c:v>
                </c:pt>
                <c:pt idx="5">
                  <c:v>1500</c:v>
                </c:pt>
              </c:numCache>
            </c:numRef>
          </c:cat>
          <c:val>
            <c:numRef>
              <c:f>Sheet2!$K$54:$K$59</c:f>
              <c:numCache>
                <c:formatCode>General</c:formatCode>
                <c:ptCount val="6"/>
                <c:pt idx="0">
                  <c:v>0.6</c:v>
                </c:pt>
                <c:pt idx="1">
                  <c:v>0.39</c:v>
                </c:pt>
                <c:pt idx="2">
                  <c:v>0.56999999999999995</c:v>
                </c:pt>
                <c:pt idx="3">
                  <c:v>2.11</c:v>
                </c:pt>
                <c:pt idx="4">
                  <c:v>4.3</c:v>
                </c:pt>
                <c:pt idx="5">
                  <c:v>8.5</c:v>
                </c:pt>
              </c:numCache>
            </c:numRef>
          </c:val>
          <c:smooth val="0"/>
          <c:extLst>
            <c:ext xmlns:c16="http://schemas.microsoft.com/office/drawing/2014/chart" uri="{C3380CC4-5D6E-409C-BE32-E72D297353CC}">
              <c16:uniqueId val="{00000001-A125-4F10-9FEE-D5119E7878E8}"/>
            </c:ext>
          </c:extLst>
        </c:ser>
        <c:dLbls>
          <c:showLegendKey val="0"/>
          <c:showVal val="0"/>
          <c:showCatName val="0"/>
          <c:showSerName val="0"/>
          <c:showPercent val="0"/>
          <c:showBubbleSize val="0"/>
        </c:dLbls>
        <c:smooth val="0"/>
        <c:axId val="1375278912"/>
        <c:axId val="1375282240"/>
      </c:lineChart>
      <c:catAx>
        <c:axId val="13752789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75282240"/>
        <c:crosses val="autoZero"/>
        <c:auto val="1"/>
        <c:lblAlgn val="ctr"/>
        <c:lblOffset val="100"/>
        <c:noMultiLvlLbl val="0"/>
      </c:catAx>
      <c:valAx>
        <c:axId val="13752822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7527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200" b="1" i="0" baseline="0">
                <a:effectLst>
                  <a:outerShdw blurRad="50800" dist="38100" dir="5400000" algn="t" rotWithShape="0">
                    <a:srgbClr val="000000">
                      <a:alpha val="40000"/>
                    </a:srgbClr>
                  </a:outerShdw>
                </a:effectLst>
              </a:rPr>
              <a:t>Comparison between the parallelized and serial version of the linear algebra library for the L1 operation on increasing sizes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Sheet2!$I$19</c:f>
              <c:strCache>
                <c:ptCount val="1"/>
                <c:pt idx="0">
                  <c:v>Parallelized code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Sheet2!$H$20:$H$33</c:f>
              <c:numCache>
                <c:formatCode>General</c:formatCode>
                <c:ptCount val="14"/>
                <c:pt idx="0">
                  <c:v>150</c:v>
                </c:pt>
                <c:pt idx="1">
                  <c:v>200</c:v>
                </c:pt>
                <c:pt idx="2">
                  <c:v>500</c:v>
                </c:pt>
                <c:pt idx="3">
                  <c:v>700</c:v>
                </c:pt>
                <c:pt idx="4">
                  <c:v>900</c:v>
                </c:pt>
                <c:pt idx="5">
                  <c:v>1100</c:v>
                </c:pt>
                <c:pt idx="6">
                  <c:v>1300</c:v>
                </c:pt>
                <c:pt idx="7">
                  <c:v>1500</c:v>
                </c:pt>
                <c:pt idx="8">
                  <c:v>1700</c:v>
                </c:pt>
                <c:pt idx="9">
                  <c:v>1900</c:v>
                </c:pt>
                <c:pt idx="10">
                  <c:v>2000</c:v>
                </c:pt>
                <c:pt idx="11">
                  <c:v>2200</c:v>
                </c:pt>
                <c:pt idx="12">
                  <c:v>2500</c:v>
                </c:pt>
                <c:pt idx="13">
                  <c:v>3000</c:v>
                </c:pt>
              </c:numCache>
            </c:numRef>
          </c:cat>
          <c:val>
            <c:numRef>
              <c:f>Sheet2!$I$20:$I$33</c:f>
              <c:numCache>
                <c:formatCode>General</c:formatCode>
                <c:ptCount val="14"/>
                <c:pt idx="0">
                  <c:v>10.89</c:v>
                </c:pt>
                <c:pt idx="1">
                  <c:v>41.08</c:v>
                </c:pt>
                <c:pt idx="2">
                  <c:v>320.95</c:v>
                </c:pt>
                <c:pt idx="3">
                  <c:v>765.6</c:v>
                </c:pt>
                <c:pt idx="4">
                  <c:v>2001.42</c:v>
                </c:pt>
                <c:pt idx="5">
                  <c:v>6345.4</c:v>
                </c:pt>
                <c:pt idx="6">
                  <c:v>10071.81</c:v>
                </c:pt>
                <c:pt idx="7">
                  <c:v>17677.5</c:v>
                </c:pt>
                <c:pt idx="8">
                  <c:v>24508.38</c:v>
                </c:pt>
                <c:pt idx="9">
                  <c:v>37355.5</c:v>
                </c:pt>
                <c:pt idx="10">
                  <c:v>46000</c:v>
                </c:pt>
                <c:pt idx="11">
                  <c:v>60000</c:v>
                </c:pt>
                <c:pt idx="12">
                  <c:v>95000</c:v>
                </c:pt>
                <c:pt idx="13">
                  <c:v>130000</c:v>
                </c:pt>
              </c:numCache>
            </c:numRef>
          </c:val>
          <c:smooth val="0"/>
          <c:extLst>
            <c:ext xmlns:c16="http://schemas.microsoft.com/office/drawing/2014/chart" uri="{C3380CC4-5D6E-409C-BE32-E72D297353CC}">
              <c16:uniqueId val="{00000000-4B84-4A68-A491-BEE6F14CD910}"/>
            </c:ext>
          </c:extLst>
        </c:ser>
        <c:ser>
          <c:idx val="1"/>
          <c:order val="1"/>
          <c:tx>
            <c:strRef>
              <c:f>Sheet2!$J$19</c:f>
              <c:strCache>
                <c:ptCount val="1"/>
                <c:pt idx="0">
                  <c:v>Serial code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Sheet2!$H$20:$H$33</c:f>
              <c:numCache>
                <c:formatCode>General</c:formatCode>
                <c:ptCount val="14"/>
                <c:pt idx="0">
                  <c:v>150</c:v>
                </c:pt>
                <c:pt idx="1">
                  <c:v>200</c:v>
                </c:pt>
                <c:pt idx="2">
                  <c:v>500</c:v>
                </c:pt>
                <c:pt idx="3">
                  <c:v>700</c:v>
                </c:pt>
                <c:pt idx="4">
                  <c:v>900</c:v>
                </c:pt>
                <c:pt idx="5">
                  <c:v>1100</c:v>
                </c:pt>
                <c:pt idx="6">
                  <c:v>1300</c:v>
                </c:pt>
                <c:pt idx="7">
                  <c:v>1500</c:v>
                </c:pt>
                <c:pt idx="8">
                  <c:v>1700</c:v>
                </c:pt>
                <c:pt idx="9">
                  <c:v>1900</c:v>
                </c:pt>
                <c:pt idx="10">
                  <c:v>2000</c:v>
                </c:pt>
                <c:pt idx="11">
                  <c:v>2200</c:v>
                </c:pt>
                <c:pt idx="12">
                  <c:v>2500</c:v>
                </c:pt>
                <c:pt idx="13">
                  <c:v>3000</c:v>
                </c:pt>
              </c:numCache>
            </c:numRef>
          </c:cat>
          <c:val>
            <c:numRef>
              <c:f>Sheet2!$J$20:$J$33</c:f>
              <c:numCache>
                <c:formatCode>General</c:formatCode>
                <c:ptCount val="14"/>
                <c:pt idx="0">
                  <c:v>18.899999999999999</c:v>
                </c:pt>
                <c:pt idx="1">
                  <c:v>80.95</c:v>
                </c:pt>
                <c:pt idx="2">
                  <c:v>265.14</c:v>
                </c:pt>
                <c:pt idx="3">
                  <c:v>838.46</c:v>
                </c:pt>
                <c:pt idx="4">
                  <c:v>2289.1</c:v>
                </c:pt>
                <c:pt idx="5">
                  <c:v>6561.78</c:v>
                </c:pt>
                <c:pt idx="6">
                  <c:v>11599.99</c:v>
                </c:pt>
                <c:pt idx="7">
                  <c:v>19459.939999999999</c:v>
                </c:pt>
                <c:pt idx="8">
                  <c:v>28857.65</c:v>
                </c:pt>
                <c:pt idx="9">
                  <c:v>41193.5</c:v>
                </c:pt>
                <c:pt idx="10">
                  <c:v>50187.39</c:v>
                </c:pt>
                <c:pt idx="11">
                  <c:v>65473.01</c:v>
                </c:pt>
                <c:pt idx="12">
                  <c:v>98379.96</c:v>
                </c:pt>
                <c:pt idx="13">
                  <c:v>177698.03</c:v>
                </c:pt>
              </c:numCache>
            </c:numRef>
          </c:val>
          <c:smooth val="0"/>
          <c:extLst>
            <c:ext xmlns:c16="http://schemas.microsoft.com/office/drawing/2014/chart" uri="{C3380CC4-5D6E-409C-BE32-E72D297353CC}">
              <c16:uniqueId val="{00000001-4B84-4A68-A491-BEE6F14CD910}"/>
            </c:ext>
          </c:extLst>
        </c:ser>
        <c:dLbls>
          <c:showLegendKey val="0"/>
          <c:showVal val="0"/>
          <c:showCatName val="0"/>
          <c:showSerName val="0"/>
          <c:showPercent val="0"/>
          <c:showBubbleSize val="0"/>
        </c:dLbls>
        <c:smooth val="0"/>
        <c:axId val="1408488976"/>
        <c:axId val="1408488560"/>
      </c:lineChart>
      <c:catAx>
        <c:axId val="14084889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8488560"/>
        <c:crosses val="autoZero"/>
        <c:auto val="1"/>
        <c:lblAlgn val="ctr"/>
        <c:lblOffset val="100"/>
        <c:noMultiLvlLbl val="0"/>
      </c:catAx>
      <c:valAx>
        <c:axId val="14084885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848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Allarassem, Jonathan J.</dc:creator>
  <cp:keywords/>
  <dc:description/>
  <cp:lastModifiedBy>Allarassem, Jonathan J.</cp:lastModifiedBy>
  <cp:revision>3</cp:revision>
  <dcterms:created xsi:type="dcterms:W3CDTF">2022-04-27T03:10:00Z</dcterms:created>
  <dcterms:modified xsi:type="dcterms:W3CDTF">2022-04-27T20:25:00Z</dcterms:modified>
</cp:coreProperties>
</file>