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Elena Petrova</w:t>
      </w:r>
    </w:p>
    <w:p>
      <w:r>
        <w:t>Russian | Age: 35</w:t>
      </w:r>
    </w:p>
    <w:p>
      <w:pPr>
        <w:pStyle w:val="Heading2"/>
      </w:pPr>
      <w:r>
        <w:t>EDUCATION</w:t>
      </w:r>
    </w:p>
    <w:p>
      <w:pPr>
        <w:pStyle w:val="ListBullet"/>
      </w:pPr>
      <w:r>
        <w:t>2006–2010 BSc Economics, Higher School of Economics Moscow (Russia) (240 ECTS)</w:t>
      </w:r>
    </w:p>
    <w:p>
      <w:pPr>
        <w:pStyle w:val="ListBullet"/>
      </w:pPr>
      <w:r>
        <w:t>2010–2012 MSc International Management, London School of Economics (UK) (180 ECTS)</w:t>
      </w:r>
    </w:p>
    <w:p>
      <w:pPr>
        <w:pStyle w:val="Heading2"/>
      </w:pPr>
      <w:r>
        <w:t>PROFESSIONAL EXPERIENCE</w:t>
      </w:r>
    </w:p>
    <w:p>
      <w:pPr>
        <w:pStyle w:val="ListBullet"/>
      </w:pPr>
      <w:r>
        <w:t>2014–Present Consultant, Boston Consulting Group Moscow</w:t>
      </w:r>
    </w:p>
    <w:p>
      <w:pPr>
        <w:pStyle w:val="ListBullet"/>
      </w:pPr>
      <w:r>
        <w:t>2012–2014 Analyst, EY Russia</w:t>
      </w:r>
    </w:p>
    <w:p>
      <w:pPr>
        <w:pStyle w:val="Heading2"/>
      </w:pPr>
      <w:r>
        <w:t>KEY SKILLS &amp; LANGUAGES</w:t>
      </w:r>
    </w:p>
    <w:p>
      <w:r>
        <w:t>Skills: Strategy | Presentation | Excel</w:t>
      </w:r>
    </w:p>
    <w:p>
      <w:r>
        <w:t>Languages: English (C1), Russian (Native)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