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Julia Meier</w:t>
      </w:r>
    </w:p>
    <w:p>
      <w:r>
        <w:t>German | Age: 28</w:t>
      </w:r>
    </w:p>
    <w:p>
      <w:pPr>
        <w:pStyle w:val="Heading2"/>
      </w:pPr>
      <w:r>
        <w:t>EDUCATION</w:t>
      </w:r>
    </w:p>
    <w:p>
      <w:pPr>
        <w:pStyle w:val="ListBullet"/>
      </w:pPr>
      <w:r>
        <w:t>2013–2016 BSc Psychology, University of Freiburg (Germany) (240 ECTS)</w:t>
      </w:r>
    </w:p>
    <w:p>
      <w:pPr>
        <w:pStyle w:val="ListBullet"/>
      </w:pPr>
      <w:r>
        <w:t>2016–2018 MSc Human Resource Management, University of Amsterdam (Netherlands) (180 ECTS)</w:t>
      </w:r>
    </w:p>
    <w:p>
      <w:pPr>
        <w:pStyle w:val="Heading2"/>
      </w:pPr>
      <w:r>
        <w:t>PROFESSIONAL EXPERIENCE</w:t>
      </w:r>
    </w:p>
    <w:p>
      <w:pPr>
        <w:pStyle w:val="ListBullet"/>
      </w:pPr>
      <w:r>
        <w:t>2018–Present HR Business Partner, Siemens Munich</w:t>
      </w:r>
    </w:p>
    <w:p>
      <w:pPr>
        <w:pStyle w:val="ListBullet"/>
      </w:pPr>
      <w:r>
        <w:t>2016–2018 Talent Acquisition Specialist, BMW Group</w:t>
      </w:r>
    </w:p>
    <w:p>
      <w:pPr>
        <w:pStyle w:val="Heading2"/>
      </w:pPr>
      <w:r>
        <w:t>KEY SKILLS &amp; LANGUAGES</w:t>
      </w:r>
    </w:p>
    <w:p>
      <w:r>
        <w:t>Skills: Recruitment | HR Analytics | Employee Relations</w:t>
      </w:r>
    </w:p>
    <w:p>
      <w:r>
        <w:t>Languages: English (C1), German (Native), Dutch (B1)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