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pt-PT"/>
        </w:rPr>
        <w:t xml:space="preserve">Dear Mr. </w:t>
      </w: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fr-FR"/>
        </w:rPr>
        <w:t>XXXX</w:t>
      </w: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</w:rPr>
        <w:t>: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en-US"/>
        </w:rPr>
        <w:t>With the enclosed resume, I would like to express my sincere interest in joining your company as your next CEO. As a highly driven and successful chief executive with 25+ years of experience driving successful business operations and enhancing corporate productivity, I possess a wide range of knowledge and experience that will allow me to contribute toward the success of your company.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en-US"/>
        </w:rPr>
        <w:t>My expertise lies in driving business development efforts, profit and loss oversight, and staff development and leadership to expand shareholder value and achieve organizational goals. Through my experience, I have become adept in overseeing a wide variety of operational and fiscal responsibilities to ensure optimal business performance and realize substantial revenue enhancements. My additional success in managing and mentoring teams positions me to make a significant contribution to your organization.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en-US"/>
        </w:rPr>
        <w:t>The following achievements demonstrate my qualification for this position: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  <w:lang w:val="en-US"/>
        </w:rPr>
        <w:tab/>
        <w:t>Directing business operations, P&amp;L administration, and industry-leading customer service efforts in top executive-level roles with companies including Crater Financial Services, Moondock Production, and HighLive Media.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  <w:lang w:val="en-US"/>
        </w:rPr>
        <w:tab/>
        <w:t>Conceptualizing strategic initiatives to propel the achievement of corporate goals, streamline operations, and maximize staff performance; directing human resources, performance management, multimillion-dollar budget administration, and staff mentoring and leadership.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  <w:lang w:val="en-US"/>
        </w:rPr>
        <w:tab/>
        <w:t>Realizing consistent improvements in organizational profitability, efficiency, and performance through effective problem solving, organization, and interpersonal abilities.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  <w:lang w:val="en-US"/>
        </w:rPr>
        <w:tab/>
        <w:t>Earning formal commendation and awards throughout career from corporate management as well as colleagues for outstanding management style, cross-industry expertise, and commitment to unparalleled customer service.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24"/>
          <w:szCs w:val="24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en-US"/>
        </w:rPr>
        <w:t>My proven dedication to overseeing all aspects of corporate operational, financial, and staff direction</w:t>
      </w:r>
      <w:r>
        <w:rPr>
          <w:rFonts w:ascii="Helvetica Light" w:hAnsi="Helvetica Light" w:hint="default"/>
          <w:color w:val="181717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en-US"/>
        </w:rPr>
        <w:t>along with my acute ability to realize consistent improvements in productivity, efficiency, and performance through effective negotiation, organization, and interpersonal abilities</w:t>
      </w:r>
      <w:r>
        <w:rPr>
          <w:rFonts w:ascii="Helvetica Light" w:hAnsi="Helvetica Light" w:hint="default"/>
          <w:color w:val="181717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en-US"/>
        </w:rPr>
        <w:t>will contribute immensely to the success of Jaybase Technologies. Thank you for your consideration; I look forward to speaking with you soon.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 Light" w:hAnsi="Helvetica Light"/>
          <w:color w:val="181717"/>
          <w:sz w:val="24"/>
          <w:szCs w:val="24"/>
          <w:shd w:val="clear" w:color="auto" w:fill="ffffff"/>
          <w:rtl w:val="0"/>
          <w:lang w:val="en-US"/>
        </w:rPr>
        <w:t>Sincerely,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81717"/>
          <w:sz w:val="24"/>
          <w:szCs w:val="24"/>
          <w:shd w:val="clear" w:color="auto" w:fill="ffffff"/>
          <w:rtl w:val="0"/>
        </w:rPr>
        <w:br w:type="textWrapping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1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3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5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7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9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1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3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5" w:hanging="375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