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before="360" w:line="264" w:lineRule="auto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 xml:space="preserve">Dear 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fr-FR"/>
        </w:rPr>
        <w:t>XXX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,</w:t>
      </w:r>
    </w:p>
    <w:p>
      <w:pPr>
        <w:pStyle w:val="Normal.0"/>
        <w:rPr>
          <w:rStyle w:val="Aucun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I am confident I will be an excellent fit for TVidia.com</w:t>
      </w:r>
      <w:r>
        <w:rPr>
          <w:rStyle w:val="Aucun"/>
          <w:rFonts w:ascii="Georgia" w:hAnsi="Georgia" w:hint="default"/>
          <w:spacing w:val="8"/>
          <w:sz w:val="21"/>
          <w:szCs w:val="21"/>
          <w:rtl w:val="0"/>
          <w:lang w:val="en-US"/>
        </w:rPr>
        <w:t>’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s CTO position. I have proven success in product innovation, entrepreneurship, and product development in video technology over the past 15 years. I am seeking to leverage my data-driven software development abilities in a new and challenging role.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In my current role as CTO for Render, I oversee all product development for our venture-backed startup focused on delivering modern virtual reality headsets, mapping, and simulation products. I determine the overall strategic direction of product development and uphold the company</w:t>
      </w:r>
      <w:r>
        <w:rPr>
          <w:rStyle w:val="Aucun"/>
          <w:rFonts w:ascii="Georgia" w:hAnsi="Georgia" w:hint="default"/>
          <w:spacing w:val="8"/>
          <w:sz w:val="21"/>
          <w:szCs w:val="21"/>
          <w:rtl w:val="0"/>
          <w:lang w:val="en-US"/>
        </w:rPr>
        <w:t>’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s position at the forefront of technology by focusing on product content and user design.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Previously, I was Chief Technical Architect and Vice President for Envisio.io, Lead Technical Architect for AdNext, and Founder and CTO of VidEx Networks, Inc. Please review the enclosed resume for further details.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Please consider a few highlights of my career:</w:t>
      </w:r>
    </w:p>
    <w:p>
      <w:pPr>
        <w:pStyle w:val="Normal.0"/>
        <w:jc w:val="both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Responsible for delivering 15 products in less than two years with proven revenue growth of over $300 million.</w:t>
      </w:r>
    </w:p>
    <w:p>
      <w:pPr>
        <w:pStyle w:val="List Paragraph"/>
        <w:widowControl w:val="0"/>
        <w:jc w:val="both"/>
        <w:rPr>
          <w:rStyle w:val="Aucun"/>
          <w:rFonts w:ascii="Georgia" w:cs="Georgia" w:hAnsi="Georgia" w:eastAsia="Georgia"/>
          <w:spacing w:val="7"/>
          <w:sz w:val="20"/>
          <w:szCs w:val="20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Delivered numerous training modules and presentations by collaborating with top engineers from Google, the US Army, the Weather Channel, Emirates Airlines, and the USC School of Architecture.</w:t>
      </w:r>
    </w:p>
    <w:p>
      <w:pPr>
        <w:pStyle w:val="List Paragraph"/>
        <w:widowControl w:val="0"/>
        <w:jc w:val="both"/>
        <w:rPr>
          <w:rStyle w:val="Aucun"/>
          <w:rFonts w:ascii="Georgia" w:cs="Georgia" w:hAnsi="Georgia" w:eastAsia="Georgia"/>
          <w:spacing w:val="7"/>
          <w:sz w:val="20"/>
          <w:szCs w:val="20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Responsible for overseeing team to produce world</w:t>
      </w:r>
      <w:r>
        <w:rPr>
          <w:rStyle w:val="Aucun"/>
          <w:rFonts w:ascii="Georgia" w:hAnsi="Georgia" w:hint="default"/>
          <w:spacing w:val="7"/>
          <w:sz w:val="20"/>
          <w:szCs w:val="20"/>
          <w:rtl w:val="0"/>
          <w:lang w:val="en-US"/>
        </w:rPr>
        <w:t>’</w:t>
      </w: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s first self-editing video using machine learning technology, resulting in numerous patents.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 xml:space="preserve">After our initial discussions about the role, I researched additional product strategies for Tvidia.com. As GPU-based deep learning technology develops at breakneck speed, smart camera products and systems are proving to be huge revenue generators. With your world-class engineers and my leadership, together we can continue to develop new products and position TVidia for long term growth. </w:t>
      </w:r>
    </w:p>
    <w:p>
      <w:pPr>
        <w:pStyle w:val="Normal.0"/>
        <w:jc w:val="both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aramond" w:cs="Garamond" w:hAnsi="Garamond" w:eastAsia="Garamond"/>
          <w:sz w:val="22"/>
          <w:szCs w:val="22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 xml:space="preserve">I look forward to scheduling an interview at your earliest convenience. Please call </w:t>
      </w: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 xml:space="preserve">605.337.9559 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or email me at youremail@gmail.com. Thank you for your consideration.</w:t>
      </w:r>
      <w:r>
        <w:rPr>
          <w:rStyle w:val="Aucun"/>
          <w:rFonts w:ascii="Garamond" w:hAnsi="Garamond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Normal.0"/>
        <w:spacing w:after="40" w:line="288" w:lineRule="auto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after="40" w:line="288" w:lineRule="auto"/>
        <w:rPr>
          <w:rStyle w:val="Aucun"/>
          <w:spacing w:val="8"/>
          <w:sz w:val="15"/>
          <w:szCs w:val="15"/>
        </w:rPr>
      </w:pPr>
    </w:p>
    <w:p>
      <w:pPr>
        <w:pStyle w:val="Normal.0"/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Sincerely,</w:t>
      </w:r>
      <w:bookmarkStart w:name="_PictureBullets" w:id="0"/>
    </w:p>
    <w:sectPr>
      <w:headerReference w:type="default" r:id="rId4"/>
      <w:footerReference w:type="default" r:id="rId5"/>
      <w:pgSz w:w="12240" w:h="15840" w:orient="portrait"/>
      <w:pgMar w:top="648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Wingdings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Aucun">
    <w:name w:val="Aucun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