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5768" w14:textId="33422617" w:rsidR="00A10C89" w:rsidRPr="00A10C89" w:rsidRDefault="00A10C89" w:rsidP="00A10C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S=B×h</m:t>
          </m:r>
        </m:oMath>
      </m:oMathPara>
    </w:p>
    <w:p w14:paraId="3B35D900" w14:textId="05952942" w:rsidR="00A10C89" w:rsidRPr="00A10C89" w:rsidRDefault="00A10C89" w:rsidP="00A10C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65C8D16" w14:textId="12DCCBA4" w:rsidR="00A10C89" w:rsidRPr="00A10C89" w:rsidRDefault="00A10C89" w:rsidP="00A10C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B22BEA0" w14:textId="2292C575" w:rsidR="00A10C89" w:rsidRDefault="00A10C89" w:rsidP="00A10C8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height</w:t>
      </w:r>
    </w:p>
    <w:p w14:paraId="3B2D573C" w14:textId="2602FBAD" w:rsidR="00A32CE1" w:rsidRPr="00A32CE1" w:rsidRDefault="00A32CE1" w:rsidP="00A32CE1">
      <w:pPr>
        <w:rPr>
          <w:rFonts w:eastAsiaTheme="minorEastAsia"/>
        </w:rPr>
      </w:pPr>
      <w:r>
        <w:rPr>
          <w:rFonts w:eastAsiaTheme="minorEastAsia"/>
        </w:rPr>
        <w:t xml:space="preserve">Flow is laminar if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</m:oMath>
    </w:p>
    <w:p w14:paraId="5B7DF430" w14:textId="77777777" w:rsidR="00A32CE1" w:rsidRPr="00A32CE1" w:rsidRDefault="00A32CE1" w:rsidP="00A32CE1">
      <w:pPr>
        <w:rPr>
          <w:rFonts w:eastAsiaTheme="minorEastAsia"/>
        </w:rPr>
      </w:pPr>
    </w:p>
    <w:sectPr w:rsidR="00A32CE1" w:rsidRPr="00A32C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80"/>
    <w:rsid w:val="001B5B80"/>
    <w:rsid w:val="00850684"/>
    <w:rsid w:val="00A10C89"/>
    <w:rsid w:val="00A3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84D8"/>
  <w15:chartTrackingRefBased/>
  <w15:docId w15:val="{040C709E-C00B-4DFD-9E15-B370D4B3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3</cp:revision>
  <dcterms:created xsi:type="dcterms:W3CDTF">2022-11-18T08:32:00Z</dcterms:created>
  <dcterms:modified xsi:type="dcterms:W3CDTF">2022-11-18T08:35:00Z</dcterms:modified>
</cp:coreProperties>
</file>