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NOTA PENYELIAAN DALAMAN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Semakan Awal Pertikaian Tuntutan Bayaran 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Nota latihan: Dokumen ini adalah rekaan sepenuhnya untuk latihan Modul 11. Tiada kaitan dengan mana-mana pihak sebenar. Jangan anggap mana-mana fakta sebagai disahkan tanpa semakan sumber.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Tarikh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 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Disediakan oleh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Pegawai Undang-Undang Kanan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Untuk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Pegawai Undang-Undang Pelatih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Rujukan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WO-ATP-2026-014 / INV-DCS-2026-077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Arahan Semakan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Sediakan chronology dan issue list berdasarkan semua dokumen. Jangan buat kesimpulan bahawa vendor bersalah atau ATP bersalah tanpa menyemak klausa kontrak dan bukti sumber.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Pisahkan isu kerja yang telah dibuat, kerja yang belum dibuat, kelewatan akses, tuntutan bayaran penuh, perubahan skop dan dokumen hilang.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Semak sama ada e-mel 12 Mac 2026 boleh dianggap variation instruction atau hanya permintaan program owner. Perkara ini memerlukan semakan kontrak dan tatacara perolehan.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Semak sama ada tuntutan RM48,600.00 boleh dibayar penuh, sebahagian atau ditangguhkan. Tafsiran bayaran dan penalti hendaklah ditandakan NEEDS_REVIEW.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Cari semua tarikh yang bercanggah atau memerlukan bukti tambahan: 11 Mac 2026, 17 Mac 2026, 18 Mac 2026, 21 Mac 2026, 22 Mac 2026 dan 24 Mac 2026.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Output Dikehendaki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Sediakan CSV dengan kolum EventDate, Event, SourceFact, Issue, EvidenceRef, ResponsibleUnit, Risk, ReviewerStatus. Jika bukti tidak cukup, gunakan UNCLEAR atau NEEDS_SOURCE. Jika melibatkan tafsiran undang-undang, gunakan NEEDS_REVIEW.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