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4/17/2020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CMPE 493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4/17/2020 Fri. 13:05 - regular meeting w/ prof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done this past week: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wrote a driver for the IR sensor array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found out the Arduino Uno can read 3.3V signals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to test communications between 5V Arduino and 3.3V IMU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how to implement I2C comm’s on Arduino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using the LCD module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Abdullah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how to use BeagleBone Black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 from prof: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 and Christian, help Abdullah get a microprocessor up and running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LCD module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baud - bits per second; data transfer rate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microprocessor’s Tx should connect to the LCD module’s Rx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LCD module may have the serial connection mislabeled as ‘Tx’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about making a pinout spreadsheet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