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0B0258" w14:textId="77777777" w:rsidR="00BE11FD" w:rsidRPr="00BE11FD" w:rsidRDefault="00BE11FD" w:rsidP="00BE11FD">
      <w:pPr>
        <w:pStyle w:val="Title"/>
        <w:jc w:val="center"/>
        <w:rPr>
          <w:rFonts w:ascii="Times New Roman" w:hAnsi="Times New Roman" w:cs="Times New Roman"/>
          <w:b/>
          <w:bCs/>
          <w:color w:val="000000" w:themeColor="text1"/>
          <w:sz w:val="32"/>
          <w:szCs w:val="32"/>
        </w:rPr>
      </w:pPr>
      <w:r w:rsidRPr="00BE11FD">
        <w:rPr>
          <w:rFonts w:ascii="Times New Roman" w:hAnsi="Times New Roman" w:cs="Times New Roman"/>
          <w:b/>
          <w:bCs/>
          <w:color w:val="000000" w:themeColor="text1"/>
          <w:sz w:val="32"/>
          <w:szCs w:val="32"/>
        </w:rPr>
        <w:t xml:space="preserve">DS-A4 | Model Comparison and Calibration </w:t>
      </w:r>
      <w:r w:rsidRPr="00BE11FD">
        <w:rPr>
          <w:rFonts w:ascii="Times New Roman" w:hAnsi="Times New Roman" w:cs="Times New Roman"/>
          <w:b/>
          <w:bCs/>
          <w:color w:val="000000" w:themeColor="text1"/>
          <w:spacing w:val="-5"/>
          <w:sz w:val="32"/>
          <w:szCs w:val="32"/>
        </w:rPr>
        <w:t>Lab</w:t>
      </w:r>
    </w:p>
    <w:p w14:paraId="2165E561" w14:textId="42A95AF4" w:rsidR="00BE11FD" w:rsidRDefault="009C5E74" w:rsidP="00BE11FD">
      <w:pPr>
        <w:spacing w:before="176"/>
        <w:jc w:val="center"/>
        <w:rPr>
          <w:rFonts w:ascii="Times New Roman" w:hAnsi="Times New Roman" w:cs="Times New Roman"/>
          <w:color w:val="526479"/>
          <w:sz w:val="20"/>
        </w:rPr>
      </w:pPr>
      <w:r>
        <w:rPr>
          <w:rFonts w:ascii="Times New Roman" w:hAnsi="Times New Roman" w:cs="Times New Roman"/>
          <w:color w:val="526479"/>
          <w:sz w:val="20"/>
        </w:rPr>
        <w:t xml:space="preserve">Git-Hub access: </w:t>
      </w:r>
      <w:hyperlink r:id="rId5" w:history="1">
        <w:r w:rsidRPr="00BB4E03">
          <w:rPr>
            <w:rStyle w:val="Hyperlink"/>
            <w:rFonts w:ascii="Times New Roman" w:hAnsi="Times New Roman" w:cs="Times New Roman"/>
            <w:sz w:val="20"/>
          </w:rPr>
          <w:t>https://github.com/alldeolove10-SJ/2026A8000531008_DEONISIO-YOHANES-WILFRIDUS-HORNAY_DS_A4_Model-Comparison-and-Calibration</w:t>
        </w:r>
      </w:hyperlink>
    </w:p>
    <w:p w14:paraId="4DF56C6B" w14:textId="7232F4A6" w:rsidR="00BE11FD" w:rsidRDefault="00BE11FD" w:rsidP="00E95153">
      <w:pPr>
        <w:spacing w:beforeLines="50" w:before="120" w:afterLines="50" w:after="120" w:line="360" w:lineRule="auto"/>
        <w:contextualSpacing/>
        <w:jc w:val="both"/>
        <w:rPr>
          <w:rFonts w:ascii="Times New Roman" w:hAnsi="Times New Roman" w:cs="Times New Roman"/>
          <w:bCs/>
        </w:rPr>
      </w:pPr>
      <w:r w:rsidRPr="00BE11FD">
        <w:rPr>
          <w:rFonts w:ascii="Times New Roman" w:hAnsi="Times New Roman" w:cs="Times New Roman"/>
          <w:b/>
        </w:rPr>
        <w:t>Dataset:</w:t>
      </w:r>
      <w:r w:rsidRPr="00BE11FD">
        <w:rPr>
          <w:rFonts w:ascii="Times New Roman" w:hAnsi="Times New Roman" w:cs="Times New Roman"/>
          <w:bCs/>
        </w:rPr>
        <w:t xml:space="preserve"> The local frozen CSV contains 569 observations, 30 numeric predictors, and a binary diagnosis label. The positive class is defined as malignant. The data are used here as an educational benchmark only, not for clinical decision-making.</w:t>
      </w:r>
      <w:r w:rsidR="00E95153">
        <w:rPr>
          <w:rFonts w:ascii="Times New Roman" w:hAnsi="Times New Roman" w:cs="Times New Roman"/>
          <w:bCs/>
        </w:rPr>
        <w:t xml:space="preserve"> </w:t>
      </w:r>
      <w:hyperlink r:id="rId6" w:history="1">
        <w:r w:rsidRPr="00E95153">
          <w:rPr>
            <w:rStyle w:val="Hyperlink"/>
            <w:rFonts w:ascii="Times New Roman" w:hAnsi="Times New Roman" w:cs="Times New Roman"/>
            <w:bCs/>
          </w:rPr>
          <w:t>https://scikit-learn.org/stable/modules/generated/sklearn.datasets.load_breast_cancer.html</w:t>
        </w:r>
      </w:hyperlink>
    </w:p>
    <w:p w14:paraId="5B4D217B" w14:textId="557AFB63" w:rsidR="00BE11FD" w:rsidRPr="00BE11FD" w:rsidRDefault="00BE11FD" w:rsidP="00BE11FD">
      <w:pPr>
        <w:spacing w:beforeLines="50" w:before="120" w:afterLines="50" w:after="120" w:line="360" w:lineRule="auto"/>
        <w:contextualSpacing/>
        <w:jc w:val="both"/>
        <w:rPr>
          <w:rFonts w:ascii="Times New Roman" w:hAnsi="Times New Roman" w:cs="Times New Roman"/>
          <w:bCs/>
        </w:rPr>
      </w:pPr>
      <w:r w:rsidRPr="00BE11FD">
        <w:rPr>
          <w:rFonts w:ascii="Times New Roman" w:hAnsi="Times New Roman" w:cs="Times New Roman"/>
          <w:b/>
        </w:rPr>
        <w:t>Protocol:</w:t>
      </w:r>
      <w:r w:rsidRPr="00BE11FD">
        <w:rPr>
          <w:rFonts w:ascii="Times New Roman" w:hAnsi="Times New Roman" w:cs="Times New Roman"/>
          <w:bCs/>
        </w:rPr>
        <w:t xml:space="preserve"> Fixed stratified 80/20 train–test split (</w:t>
      </w:r>
      <w:proofErr w:type="spellStart"/>
      <w:r w:rsidRPr="00BE11FD">
        <w:rPr>
          <w:rFonts w:ascii="Times New Roman" w:hAnsi="Times New Roman" w:cs="Times New Roman"/>
          <w:bCs/>
        </w:rPr>
        <w:t>random_state</w:t>
      </w:r>
      <w:proofErr w:type="spellEnd"/>
      <w:r w:rsidRPr="00BE11FD">
        <w:rPr>
          <w:rFonts w:ascii="Times New Roman" w:hAnsi="Times New Roman" w:cs="Times New Roman"/>
          <w:bCs/>
        </w:rPr>
        <w:t>=42); five-fold stratified cross-validation on the training portion; preprocessing is placed inside each pipeline. Local CSV SHA-256: af399a019264f7999e6b395ee90576e46564867aa4c8a40797c96be87dc1be55.</w:t>
      </w:r>
    </w:p>
    <w:p w14:paraId="390A5901" w14:textId="77777777" w:rsidR="00BE11FD" w:rsidRPr="00BE11FD" w:rsidRDefault="00BE11FD" w:rsidP="00BE11FD">
      <w:pPr>
        <w:pStyle w:val="Heading2"/>
        <w:spacing w:before="0"/>
        <w:jc w:val="both"/>
        <w:rPr>
          <w:rFonts w:ascii="Times New Roman" w:hAnsi="Times New Roman" w:cs="Times New Roman"/>
          <w:b/>
          <w:color w:val="000000" w:themeColor="text1"/>
          <w:sz w:val="24"/>
          <w:szCs w:val="24"/>
        </w:rPr>
      </w:pPr>
      <w:r w:rsidRPr="00BE11FD">
        <w:rPr>
          <w:rFonts w:ascii="Times New Roman" w:hAnsi="Times New Roman" w:cs="Times New Roman"/>
          <w:b/>
          <w:color w:val="000000" w:themeColor="text1"/>
          <w:sz w:val="24"/>
          <w:szCs w:val="24"/>
        </w:rPr>
        <w:t>Main comparison</w:t>
      </w:r>
    </w:p>
    <w:p w14:paraId="5D0555BA" w14:textId="77777777" w:rsidR="00BE11FD" w:rsidRPr="00BE11FD" w:rsidRDefault="00BE11FD" w:rsidP="00BE11FD">
      <w:pPr>
        <w:pStyle w:val="BodyText"/>
        <w:spacing w:before="2" w:after="1"/>
        <w:rPr>
          <w:rFonts w:ascii="Times New Roman" w:hAnsi="Times New Roman" w:cs="Times New Roman"/>
          <w:b/>
          <w:sz w:val="9"/>
        </w:rPr>
      </w:pPr>
    </w:p>
    <w:tbl>
      <w:tblPr>
        <w:tblW w:w="0" w:type="auto"/>
        <w:jc w:val="center"/>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left w:w="0" w:type="dxa"/>
          <w:right w:w="0" w:type="dxa"/>
        </w:tblCellMar>
        <w:tblLook w:val="01E0" w:firstRow="1" w:lastRow="1" w:firstColumn="1" w:lastColumn="1" w:noHBand="0" w:noVBand="0"/>
      </w:tblPr>
      <w:tblGrid>
        <w:gridCol w:w="2721"/>
        <w:gridCol w:w="1247"/>
        <w:gridCol w:w="1134"/>
        <w:gridCol w:w="1134"/>
        <w:gridCol w:w="1134"/>
        <w:gridCol w:w="1588"/>
      </w:tblGrid>
      <w:tr w:rsidR="00BE11FD" w:rsidRPr="00BE11FD" w14:paraId="1C18F123" w14:textId="77777777" w:rsidTr="00E95153">
        <w:trPr>
          <w:trHeight w:val="370"/>
          <w:jc w:val="center"/>
        </w:trPr>
        <w:tc>
          <w:tcPr>
            <w:tcW w:w="2721" w:type="dxa"/>
            <w:shd w:val="clear" w:color="auto" w:fill="FF0000"/>
            <w:vAlign w:val="center"/>
          </w:tcPr>
          <w:p w14:paraId="30B69CA9" w14:textId="77777777" w:rsidR="00BE11FD" w:rsidRPr="00BE11FD" w:rsidRDefault="00BE11FD" w:rsidP="00E95153">
            <w:pPr>
              <w:pStyle w:val="TableParagraph"/>
              <w:jc w:val="center"/>
              <w:rPr>
                <w:rFonts w:ascii="Times New Roman" w:hAnsi="Times New Roman" w:cs="Times New Roman"/>
                <w:b/>
                <w:sz w:val="21"/>
                <w:szCs w:val="21"/>
              </w:rPr>
            </w:pPr>
            <w:r w:rsidRPr="00BE11FD">
              <w:rPr>
                <w:rFonts w:ascii="Times New Roman" w:hAnsi="Times New Roman" w:cs="Times New Roman"/>
                <w:b/>
                <w:color w:val="FFFFFF"/>
                <w:spacing w:val="-2"/>
                <w:sz w:val="21"/>
                <w:szCs w:val="21"/>
              </w:rPr>
              <w:t>Model</w:t>
            </w:r>
          </w:p>
        </w:tc>
        <w:tc>
          <w:tcPr>
            <w:tcW w:w="1247" w:type="dxa"/>
            <w:shd w:val="clear" w:color="auto" w:fill="FF0000"/>
            <w:vAlign w:val="center"/>
          </w:tcPr>
          <w:p w14:paraId="68A4BBEF" w14:textId="77777777" w:rsidR="00BE11FD" w:rsidRPr="00BE11FD" w:rsidRDefault="00BE11FD" w:rsidP="00E95153">
            <w:pPr>
              <w:pStyle w:val="TableParagraph"/>
              <w:jc w:val="center"/>
              <w:rPr>
                <w:rFonts w:ascii="Times New Roman" w:hAnsi="Times New Roman" w:cs="Times New Roman"/>
                <w:b/>
                <w:sz w:val="21"/>
                <w:szCs w:val="21"/>
              </w:rPr>
            </w:pPr>
            <w:r w:rsidRPr="00BE11FD">
              <w:rPr>
                <w:rFonts w:ascii="Times New Roman" w:hAnsi="Times New Roman" w:cs="Times New Roman"/>
                <w:b/>
                <w:color w:val="FFFFFF"/>
                <w:sz w:val="21"/>
                <w:szCs w:val="21"/>
              </w:rPr>
              <w:t xml:space="preserve">ROC </w:t>
            </w:r>
            <w:r w:rsidRPr="00BE11FD">
              <w:rPr>
                <w:rFonts w:ascii="Times New Roman" w:hAnsi="Times New Roman" w:cs="Times New Roman"/>
                <w:b/>
                <w:color w:val="FFFFFF"/>
                <w:spacing w:val="-5"/>
                <w:sz w:val="21"/>
                <w:szCs w:val="21"/>
              </w:rPr>
              <w:t>AUC</w:t>
            </w:r>
          </w:p>
        </w:tc>
        <w:tc>
          <w:tcPr>
            <w:tcW w:w="1134" w:type="dxa"/>
            <w:shd w:val="clear" w:color="auto" w:fill="FF0000"/>
            <w:vAlign w:val="center"/>
          </w:tcPr>
          <w:p w14:paraId="12CAB70A" w14:textId="77777777" w:rsidR="00BE11FD" w:rsidRPr="00BE11FD" w:rsidRDefault="00BE11FD" w:rsidP="00E95153">
            <w:pPr>
              <w:pStyle w:val="TableParagraph"/>
              <w:ind w:left="99"/>
              <w:jc w:val="center"/>
              <w:rPr>
                <w:rFonts w:ascii="Times New Roman" w:hAnsi="Times New Roman" w:cs="Times New Roman"/>
                <w:b/>
                <w:sz w:val="21"/>
                <w:szCs w:val="21"/>
              </w:rPr>
            </w:pPr>
            <w:r w:rsidRPr="00BE11FD">
              <w:rPr>
                <w:rFonts w:ascii="Times New Roman" w:hAnsi="Times New Roman" w:cs="Times New Roman"/>
                <w:b/>
                <w:color w:val="FFFFFF"/>
                <w:sz w:val="21"/>
                <w:szCs w:val="21"/>
              </w:rPr>
              <w:t xml:space="preserve">PR </w:t>
            </w:r>
            <w:r w:rsidRPr="00BE11FD">
              <w:rPr>
                <w:rFonts w:ascii="Times New Roman" w:hAnsi="Times New Roman" w:cs="Times New Roman"/>
                <w:b/>
                <w:color w:val="FFFFFF"/>
                <w:spacing w:val="-5"/>
                <w:sz w:val="21"/>
                <w:szCs w:val="21"/>
              </w:rPr>
              <w:t>AP</w:t>
            </w:r>
          </w:p>
        </w:tc>
        <w:tc>
          <w:tcPr>
            <w:tcW w:w="1134" w:type="dxa"/>
            <w:shd w:val="clear" w:color="auto" w:fill="FF0000"/>
            <w:vAlign w:val="center"/>
          </w:tcPr>
          <w:p w14:paraId="05DCADBD" w14:textId="67E8A2A4" w:rsidR="00BE11FD" w:rsidRPr="00BE11FD" w:rsidRDefault="00BE11FD" w:rsidP="00E95153">
            <w:pPr>
              <w:pStyle w:val="TableParagraph"/>
              <w:spacing w:before="94"/>
              <w:jc w:val="center"/>
              <w:rPr>
                <w:rFonts w:ascii="Times New Roman" w:hAnsi="Times New Roman" w:cs="Times New Roman"/>
                <w:sz w:val="21"/>
                <w:szCs w:val="21"/>
              </w:rPr>
            </w:pPr>
            <w:r w:rsidRPr="00BE11FD">
              <w:rPr>
                <w:rFonts w:ascii="Times New Roman" w:hAnsi="Times New Roman" w:cs="Times New Roman"/>
                <w:b/>
                <w:color w:val="FFFFFF"/>
                <w:sz w:val="21"/>
                <w:szCs w:val="21"/>
              </w:rPr>
              <w:t xml:space="preserve">Brier </w:t>
            </w:r>
            <w:r>
              <w:rPr>
                <w:rFonts w:ascii="Times New Roman" w:hAnsi="Times New Roman" w:cs="Times New Roman"/>
                <w:color w:val="FFFFFF"/>
                <w:spacing w:val="-10"/>
                <w:sz w:val="21"/>
                <w:szCs w:val="21"/>
              </w:rPr>
              <w:t>↓</w:t>
            </w:r>
          </w:p>
        </w:tc>
        <w:tc>
          <w:tcPr>
            <w:tcW w:w="1134" w:type="dxa"/>
            <w:shd w:val="clear" w:color="auto" w:fill="FF0000"/>
            <w:vAlign w:val="center"/>
          </w:tcPr>
          <w:p w14:paraId="7E01DA7D" w14:textId="7C840006" w:rsidR="00BE11FD" w:rsidRPr="00BE11FD" w:rsidRDefault="00BE11FD" w:rsidP="00E95153">
            <w:pPr>
              <w:pStyle w:val="TableParagraph"/>
              <w:spacing w:before="94"/>
              <w:jc w:val="center"/>
              <w:rPr>
                <w:rFonts w:ascii="Times New Roman" w:hAnsi="Times New Roman" w:cs="Times New Roman"/>
                <w:sz w:val="21"/>
                <w:szCs w:val="21"/>
              </w:rPr>
            </w:pPr>
            <w:r w:rsidRPr="00BE11FD">
              <w:rPr>
                <w:rFonts w:ascii="Times New Roman" w:hAnsi="Times New Roman" w:cs="Times New Roman"/>
                <w:b/>
                <w:color w:val="FFFFFF"/>
                <w:sz w:val="21"/>
                <w:szCs w:val="21"/>
              </w:rPr>
              <w:t xml:space="preserve">ECE </w:t>
            </w:r>
            <w:r>
              <w:rPr>
                <w:rFonts w:ascii="Times New Roman" w:hAnsi="Times New Roman" w:cs="Times New Roman"/>
                <w:color w:val="FFFFFF"/>
                <w:spacing w:val="-10"/>
                <w:sz w:val="21"/>
                <w:szCs w:val="21"/>
              </w:rPr>
              <w:t>↓</w:t>
            </w:r>
          </w:p>
        </w:tc>
        <w:tc>
          <w:tcPr>
            <w:tcW w:w="1588" w:type="dxa"/>
            <w:shd w:val="clear" w:color="auto" w:fill="FF0000"/>
            <w:vAlign w:val="center"/>
          </w:tcPr>
          <w:p w14:paraId="2827DB68" w14:textId="77777777" w:rsidR="00BE11FD" w:rsidRPr="00BE11FD" w:rsidRDefault="00BE11FD" w:rsidP="00E95153">
            <w:pPr>
              <w:pStyle w:val="TableParagraph"/>
              <w:jc w:val="center"/>
              <w:rPr>
                <w:rFonts w:ascii="Times New Roman" w:hAnsi="Times New Roman" w:cs="Times New Roman"/>
                <w:b/>
                <w:sz w:val="21"/>
                <w:szCs w:val="21"/>
              </w:rPr>
            </w:pPr>
            <w:r w:rsidRPr="00BE11FD">
              <w:rPr>
                <w:rFonts w:ascii="Times New Roman" w:hAnsi="Times New Roman" w:cs="Times New Roman"/>
                <w:b/>
                <w:color w:val="FFFFFF"/>
                <w:sz w:val="21"/>
                <w:szCs w:val="21"/>
              </w:rPr>
              <w:t xml:space="preserve">Recall @ </w:t>
            </w:r>
            <w:r w:rsidRPr="00BE11FD">
              <w:rPr>
                <w:rFonts w:ascii="Times New Roman" w:hAnsi="Times New Roman" w:cs="Times New Roman"/>
                <w:b/>
                <w:color w:val="FFFFFF"/>
                <w:spacing w:val="-5"/>
                <w:sz w:val="21"/>
                <w:szCs w:val="21"/>
              </w:rPr>
              <w:t>0.5</w:t>
            </w:r>
          </w:p>
        </w:tc>
      </w:tr>
      <w:tr w:rsidR="00BE11FD" w:rsidRPr="00BE11FD" w14:paraId="5E0A96C1" w14:textId="77777777" w:rsidTr="00E95153">
        <w:trPr>
          <w:trHeight w:val="370"/>
          <w:jc w:val="center"/>
        </w:trPr>
        <w:tc>
          <w:tcPr>
            <w:tcW w:w="2721" w:type="dxa"/>
            <w:vAlign w:val="center"/>
          </w:tcPr>
          <w:p w14:paraId="03E782B7" w14:textId="77777777" w:rsidR="00BE11FD" w:rsidRPr="00BE11FD" w:rsidRDefault="00BE11FD" w:rsidP="00E95153">
            <w:pPr>
              <w:pStyle w:val="TableParagraph"/>
              <w:jc w:val="center"/>
              <w:rPr>
                <w:rFonts w:ascii="Times New Roman" w:hAnsi="Times New Roman" w:cs="Times New Roman"/>
                <w:sz w:val="21"/>
                <w:szCs w:val="21"/>
              </w:rPr>
            </w:pPr>
            <w:r w:rsidRPr="00BE11FD">
              <w:rPr>
                <w:rFonts w:ascii="Times New Roman" w:hAnsi="Times New Roman" w:cs="Times New Roman"/>
                <w:sz w:val="21"/>
                <w:szCs w:val="21"/>
              </w:rPr>
              <w:t xml:space="preserve">Prior </w:t>
            </w:r>
            <w:r w:rsidRPr="00BE11FD">
              <w:rPr>
                <w:rFonts w:ascii="Times New Roman" w:hAnsi="Times New Roman" w:cs="Times New Roman"/>
                <w:spacing w:val="-2"/>
                <w:sz w:val="21"/>
                <w:szCs w:val="21"/>
              </w:rPr>
              <w:t>baseline</w:t>
            </w:r>
          </w:p>
        </w:tc>
        <w:tc>
          <w:tcPr>
            <w:tcW w:w="1247" w:type="dxa"/>
            <w:vAlign w:val="center"/>
          </w:tcPr>
          <w:p w14:paraId="638E6664" w14:textId="77777777" w:rsidR="00BE11FD" w:rsidRPr="00BE11FD" w:rsidRDefault="00BE11FD" w:rsidP="00E95153">
            <w:pPr>
              <w:pStyle w:val="TableParagraph"/>
              <w:jc w:val="center"/>
              <w:rPr>
                <w:rFonts w:ascii="Times New Roman" w:hAnsi="Times New Roman" w:cs="Times New Roman"/>
                <w:sz w:val="21"/>
                <w:szCs w:val="21"/>
              </w:rPr>
            </w:pPr>
            <w:r w:rsidRPr="00BE11FD">
              <w:rPr>
                <w:rFonts w:ascii="Times New Roman" w:hAnsi="Times New Roman" w:cs="Times New Roman"/>
                <w:spacing w:val="-2"/>
                <w:sz w:val="21"/>
                <w:szCs w:val="21"/>
              </w:rPr>
              <w:t>0.500</w:t>
            </w:r>
          </w:p>
        </w:tc>
        <w:tc>
          <w:tcPr>
            <w:tcW w:w="1134" w:type="dxa"/>
            <w:vAlign w:val="center"/>
          </w:tcPr>
          <w:p w14:paraId="68FB0835" w14:textId="77777777" w:rsidR="00BE11FD" w:rsidRPr="00BE11FD" w:rsidRDefault="00BE11FD" w:rsidP="00E95153">
            <w:pPr>
              <w:pStyle w:val="TableParagraph"/>
              <w:ind w:left="99"/>
              <w:jc w:val="center"/>
              <w:rPr>
                <w:rFonts w:ascii="Times New Roman" w:hAnsi="Times New Roman" w:cs="Times New Roman"/>
                <w:sz w:val="21"/>
                <w:szCs w:val="21"/>
              </w:rPr>
            </w:pPr>
            <w:r w:rsidRPr="00BE11FD">
              <w:rPr>
                <w:rFonts w:ascii="Times New Roman" w:hAnsi="Times New Roman" w:cs="Times New Roman"/>
                <w:spacing w:val="-2"/>
                <w:sz w:val="21"/>
                <w:szCs w:val="21"/>
              </w:rPr>
              <w:t>0.368</w:t>
            </w:r>
          </w:p>
        </w:tc>
        <w:tc>
          <w:tcPr>
            <w:tcW w:w="1134" w:type="dxa"/>
            <w:vAlign w:val="center"/>
          </w:tcPr>
          <w:p w14:paraId="0176B917" w14:textId="77777777" w:rsidR="00BE11FD" w:rsidRPr="00BE11FD" w:rsidRDefault="00BE11FD" w:rsidP="00E95153">
            <w:pPr>
              <w:pStyle w:val="TableParagraph"/>
              <w:jc w:val="center"/>
              <w:rPr>
                <w:rFonts w:ascii="Times New Roman" w:hAnsi="Times New Roman" w:cs="Times New Roman"/>
                <w:sz w:val="21"/>
                <w:szCs w:val="21"/>
              </w:rPr>
            </w:pPr>
            <w:r w:rsidRPr="00BE11FD">
              <w:rPr>
                <w:rFonts w:ascii="Times New Roman" w:hAnsi="Times New Roman" w:cs="Times New Roman"/>
                <w:spacing w:val="-2"/>
                <w:sz w:val="21"/>
                <w:szCs w:val="21"/>
              </w:rPr>
              <w:t>0.233</w:t>
            </w:r>
          </w:p>
        </w:tc>
        <w:tc>
          <w:tcPr>
            <w:tcW w:w="1134" w:type="dxa"/>
            <w:vAlign w:val="center"/>
          </w:tcPr>
          <w:p w14:paraId="42A7670B" w14:textId="77777777" w:rsidR="00BE11FD" w:rsidRPr="00BE11FD" w:rsidRDefault="00BE11FD" w:rsidP="00E95153">
            <w:pPr>
              <w:pStyle w:val="TableParagraph"/>
              <w:jc w:val="center"/>
              <w:rPr>
                <w:rFonts w:ascii="Times New Roman" w:hAnsi="Times New Roman" w:cs="Times New Roman"/>
                <w:sz w:val="21"/>
                <w:szCs w:val="21"/>
              </w:rPr>
            </w:pPr>
            <w:r w:rsidRPr="00BE11FD">
              <w:rPr>
                <w:rFonts w:ascii="Times New Roman" w:hAnsi="Times New Roman" w:cs="Times New Roman"/>
                <w:spacing w:val="-2"/>
                <w:sz w:val="21"/>
                <w:szCs w:val="21"/>
              </w:rPr>
              <w:t>0.005</w:t>
            </w:r>
          </w:p>
        </w:tc>
        <w:tc>
          <w:tcPr>
            <w:tcW w:w="1588" w:type="dxa"/>
            <w:vAlign w:val="center"/>
          </w:tcPr>
          <w:p w14:paraId="2B28F9F9" w14:textId="77777777" w:rsidR="00BE11FD" w:rsidRPr="00BE11FD" w:rsidRDefault="00BE11FD" w:rsidP="00E95153">
            <w:pPr>
              <w:pStyle w:val="TableParagraph"/>
              <w:jc w:val="center"/>
              <w:rPr>
                <w:rFonts w:ascii="Times New Roman" w:hAnsi="Times New Roman" w:cs="Times New Roman"/>
                <w:sz w:val="21"/>
                <w:szCs w:val="21"/>
              </w:rPr>
            </w:pPr>
            <w:r w:rsidRPr="00BE11FD">
              <w:rPr>
                <w:rFonts w:ascii="Times New Roman" w:hAnsi="Times New Roman" w:cs="Times New Roman"/>
                <w:spacing w:val="-2"/>
                <w:sz w:val="21"/>
                <w:szCs w:val="21"/>
              </w:rPr>
              <w:t>0.000</w:t>
            </w:r>
          </w:p>
        </w:tc>
      </w:tr>
      <w:tr w:rsidR="00BE11FD" w:rsidRPr="00BE11FD" w14:paraId="3CFCB168" w14:textId="77777777" w:rsidTr="00E95153">
        <w:trPr>
          <w:trHeight w:val="370"/>
          <w:jc w:val="center"/>
        </w:trPr>
        <w:tc>
          <w:tcPr>
            <w:tcW w:w="2721" w:type="dxa"/>
            <w:shd w:val="clear" w:color="auto" w:fill="F2F6F9"/>
            <w:vAlign w:val="center"/>
          </w:tcPr>
          <w:p w14:paraId="57464706" w14:textId="77777777" w:rsidR="00BE11FD" w:rsidRPr="00BE11FD" w:rsidRDefault="00BE11FD" w:rsidP="00E95153">
            <w:pPr>
              <w:pStyle w:val="TableParagraph"/>
              <w:jc w:val="center"/>
              <w:rPr>
                <w:rFonts w:ascii="Times New Roman" w:hAnsi="Times New Roman" w:cs="Times New Roman"/>
                <w:sz w:val="21"/>
                <w:szCs w:val="21"/>
              </w:rPr>
            </w:pPr>
            <w:r w:rsidRPr="00BE11FD">
              <w:rPr>
                <w:rFonts w:ascii="Times New Roman" w:hAnsi="Times New Roman" w:cs="Times New Roman"/>
                <w:sz w:val="21"/>
                <w:szCs w:val="21"/>
              </w:rPr>
              <w:t xml:space="preserve">Logistic </w:t>
            </w:r>
            <w:r w:rsidRPr="00BE11FD">
              <w:rPr>
                <w:rFonts w:ascii="Times New Roman" w:hAnsi="Times New Roman" w:cs="Times New Roman"/>
                <w:spacing w:val="-2"/>
                <w:sz w:val="21"/>
                <w:szCs w:val="21"/>
              </w:rPr>
              <w:t>regression</w:t>
            </w:r>
          </w:p>
        </w:tc>
        <w:tc>
          <w:tcPr>
            <w:tcW w:w="1247" w:type="dxa"/>
            <w:shd w:val="clear" w:color="auto" w:fill="F2F6F9"/>
            <w:vAlign w:val="center"/>
          </w:tcPr>
          <w:p w14:paraId="3E1F9403" w14:textId="77777777" w:rsidR="00BE11FD" w:rsidRPr="00BE11FD" w:rsidRDefault="00BE11FD" w:rsidP="00E95153">
            <w:pPr>
              <w:pStyle w:val="TableParagraph"/>
              <w:jc w:val="center"/>
              <w:rPr>
                <w:rFonts w:ascii="Times New Roman" w:hAnsi="Times New Roman" w:cs="Times New Roman"/>
                <w:sz w:val="21"/>
                <w:szCs w:val="21"/>
              </w:rPr>
            </w:pPr>
            <w:r w:rsidRPr="00BE11FD">
              <w:rPr>
                <w:rFonts w:ascii="Times New Roman" w:hAnsi="Times New Roman" w:cs="Times New Roman"/>
                <w:spacing w:val="-2"/>
                <w:sz w:val="21"/>
                <w:szCs w:val="21"/>
              </w:rPr>
              <w:t>0.996</w:t>
            </w:r>
          </w:p>
        </w:tc>
        <w:tc>
          <w:tcPr>
            <w:tcW w:w="1134" w:type="dxa"/>
            <w:shd w:val="clear" w:color="auto" w:fill="F2F6F9"/>
            <w:vAlign w:val="center"/>
          </w:tcPr>
          <w:p w14:paraId="5C7E00F8" w14:textId="77777777" w:rsidR="00BE11FD" w:rsidRPr="00BE11FD" w:rsidRDefault="00BE11FD" w:rsidP="00E95153">
            <w:pPr>
              <w:pStyle w:val="TableParagraph"/>
              <w:ind w:left="99"/>
              <w:jc w:val="center"/>
              <w:rPr>
                <w:rFonts w:ascii="Times New Roman" w:hAnsi="Times New Roman" w:cs="Times New Roman"/>
                <w:sz w:val="21"/>
                <w:szCs w:val="21"/>
              </w:rPr>
            </w:pPr>
            <w:r w:rsidRPr="00BE11FD">
              <w:rPr>
                <w:rFonts w:ascii="Times New Roman" w:hAnsi="Times New Roman" w:cs="Times New Roman"/>
                <w:spacing w:val="-2"/>
                <w:sz w:val="21"/>
                <w:szCs w:val="21"/>
              </w:rPr>
              <w:t>0.994</w:t>
            </w:r>
          </w:p>
        </w:tc>
        <w:tc>
          <w:tcPr>
            <w:tcW w:w="1134" w:type="dxa"/>
            <w:shd w:val="clear" w:color="auto" w:fill="F2F6F9"/>
            <w:vAlign w:val="center"/>
          </w:tcPr>
          <w:p w14:paraId="68F807AD" w14:textId="77777777" w:rsidR="00BE11FD" w:rsidRPr="00BE11FD" w:rsidRDefault="00BE11FD" w:rsidP="00E95153">
            <w:pPr>
              <w:pStyle w:val="TableParagraph"/>
              <w:jc w:val="center"/>
              <w:rPr>
                <w:rFonts w:ascii="Times New Roman" w:hAnsi="Times New Roman" w:cs="Times New Roman"/>
                <w:sz w:val="21"/>
                <w:szCs w:val="21"/>
              </w:rPr>
            </w:pPr>
            <w:r w:rsidRPr="00BE11FD">
              <w:rPr>
                <w:rFonts w:ascii="Times New Roman" w:hAnsi="Times New Roman" w:cs="Times New Roman"/>
                <w:spacing w:val="-2"/>
                <w:sz w:val="21"/>
                <w:szCs w:val="21"/>
              </w:rPr>
              <w:t>0.021</w:t>
            </w:r>
          </w:p>
        </w:tc>
        <w:tc>
          <w:tcPr>
            <w:tcW w:w="1134" w:type="dxa"/>
            <w:shd w:val="clear" w:color="auto" w:fill="F2F6F9"/>
            <w:vAlign w:val="center"/>
          </w:tcPr>
          <w:p w14:paraId="0E4B7308" w14:textId="77777777" w:rsidR="00BE11FD" w:rsidRPr="00BE11FD" w:rsidRDefault="00BE11FD" w:rsidP="00E95153">
            <w:pPr>
              <w:pStyle w:val="TableParagraph"/>
              <w:jc w:val="center"/>
              <w:rPr>
                <w:rFonts w:ascii="Times New Roman" w:hAnsi="Times New Roman" w:cs="Times New Roman"/>
                <w:sz w:val="21"/>
                <w:szCs w:val="21"/>
              </w:rPr>
            </w:pPr>
            <w:r w:rsidRPr="00BE11FD">
              <w:rPr>
                <w:rFonts w:ascii="Times New Roman" w:hAnsi="Times New Roman" w:cs="Times New Roman"/>
                <w:spacing w:val="-2"/>
                <w:sz w:val="21"/>
                <w:szCs w:val="21"/>
              </w:rPr>
              <w:t>0.030</w:t>
            </w:r>
          </w:p>
        </w:tc>
        <w:tc>
          <w:tcPr>
            <w:tcW w:w="1588" w:type="dxa"/>
            <w:shd w:val="clear" w:color="auto" w:fill="F2F6F9"/>
            <w:vAlign w:val="center"/>
          </w:tcPr>
          <w:p w14:paraId="7F88C50E" w14:textId="77777777" w:rsidR="00BE11FD" w:rsidRPr="00BE11FD" w:rsidRDefault="00BE11FD" w:rsidP="00E95153">
            <w:pPr>
              <w:pStyle w:val="TableParagraph"/>
              <w:jc w:val="center"/>
              <w:rPr>
                <w:rFonts w:ascii="Times New Roman" w:hAnsi="Times New Roman" w:cs="Times New Roman"/>
                <w:sz w:val="21"/>
                <w:szCs w:val="21"/>
              </w:rPr>
            </w:pPr>
            <w:r w:rsidRPr="00BE11FD">
              <w:rPr>
                <w:rFonts w:ascii="Times New Roman" w:hAnsi="Times New Roman" w:cs="Times New Roman"/>
                <w:spacing w:val="-2"/>
                <w:sz w:val="21"/>
                <w:szCs w:val="21"/>
              </w:rPr>
              <w:t>0.929</w:t>
            </w:r>
          </w:p>
        </w:tc>
      </w:tr>
      <w:tr w:rsidR="00BE11FD" w:rsidRPr="00BE11FD" w14:paraId="2334875A" w14:textId="77777777" w:rsidTr="00E95153">
        <w:trPr>
          <w:trHeight w:val="370"/>
          <w:jc w:val="center"/>
        </w:trPr>
        <w:tc>
          <w:tcPr>
            <w:tcW w:w="2721" w:type="dxa"/>
            <w:vAlign w:val="center"/>
          </w:tcPr>
          <w:p w14:paraId="452EBE6B" w14:textId="77777777" w:rsidR="00BE11FD" w:rsidRPr="00BE11FD" w:rsidRDefault="00BE11FD" w:rsidP="00E95153">
            <w:pPr>
              <w:pStyle w:val="TableParagraph"/>
              <w:jc w:val="center"/>
              <w:rPr>
                <w:rFonts w:ascii="Times New Roman" w:hAnsi="Times New Roman" w:cs="Times New Roman"/>
                <w:sz w:val="21"/>
                <w:szCs w:val="21"/>
              </w:rPr>
            </w:pPr>
            <w:r w:rsidRPr="00BE11FD">
              <w:rPr>
                <w:rFonts w:ascii="Times New Roman" w:hAnsi="Times New Roman" w:cs="Times New Roman"/>
                <w:sz w:val="21"/>
                <w:szCs w:val="21"/>
              </w:rPr>
              <w:t xml:space="preserve">Random </w:t>
            </w:r>
            <w:r w:rsidRPr="00BE11FD">
              <w:rPr>
                <w:rFonts w:ascii="Times New Roman" w:hAnsi="Times New Roman" w:cs="Times New Roman"/>
                <w:spacing w:val="-2"/>
                <w:sz w:val="21"/>
                <w:szCs w:val="21"/>
              </w:rPr>
              <w:t>forest</w:t>
            </w:r>
          </w:p>
        </w:tc>
        <w:tc>
          <w:tcPr>
            <w:tcW w:w="1247" w:type="dxa"/>
            <w:vAlign w:val="center"/>
          </w:tcPr>
          <w:p w14:paraId="2D4BEE55" w14:textId="77777777" w:rsidR="00BE11FD" w:rsidRPr="00BE11FD" w:rsidRDefault="00BE11FD" w:rsidP="00E95153">
            <w:pPr>
              <w:pStyle w:val="TableParagraph"/>
              <w:jc w:val="center"/>
              <w:rPr>
                <w:rFonts w:ascii="Times New Roman" w:hAnsi="Times New Roman" w:cs="Times New Roman"/>
                <w:sz w:val="21"/>
                <w:szCs w:val="21"/>
              </w:rPr>
            </w:pPr>
            <w:r w:rsidRPr="00BE11FD">
              <w:rPr>
                <w:rFonts w:ascii="Times New Roman" w:hAnsi="Times New Roman" w:cs="Times New Roman"/>
                <w:spacing w:val="-2"/>
                <w:sz w:val="21"/>
                <w:szCs w:val="21"/>
              </w:rPr>
              <w:t>0.995</w:t>
            </w:r>
          </w:p>
        </w:tc>
        <w:tc>
          <w:tcPr>
            <w:tcW w:w="1134" w:type="dxa"/>
            <w:vAlign w:val="center"/>
          </w:tcPr>
          <w:p w14:paraId="5502F617" w14:textId="77777777" w:rsidR="00BE11FD" w:rsidRPr="00BE11FD" w:rsidRDefault="00BE11FD" w:rsidP="00E95153">
            <w:pPr>
              <w:pStyle w:val="TableParagraph"/>
              <w:ind w:left="99"/>
              <w:jc w:val="center"/>
              <w:rPr>
                <w:rFonts w:ascii="Times New Roman" w:hAnsi="Times New Roman" w:cs="Times New Roman"/>
                <w:sz w:val="21"/>
                <w:szCs w:val="21"/>
              </w:rPr>
            </w:pPr>
            <w:r w:rsidRPr="00BE11FD">
              <w:rPr>
                <w:rFonts w:ascii="Times New Roman" w:hAnsi="Times New Roman" w:cs="Times New Roman"/>
                <w:spacing w:val="-2"/>
                <w:sz w:val="21"/>
                <w:szCs w:val="21"/>
              </w:rPr>
              <w:t>0.993</w:t>
            </w:r>
          </w:p>
        </w:tc>
        <w:tc>
          <w:tcPr>
            <w:tcW w:w="1134" w:type="dxa"/>
            <w:vAlign w:val="center"/>
          </w:tcPr>
          <w:p w14:paraId="6DA7A792" w14:textId="77777777" w:rsidR="00BE11FD" w:rsidRPr="00BE11FD" w:rsidRDefault="00BE11FD" w:rsidP="00E95153">
            <w:pPr>
              <w:pStyle w:val="TableParagraph"/>
              <w:jc w:val="center"/>
              <w:rPr>
                <w:rFonts w:ascii="Times New Roman" w:hAnsi="Times New Roman" w:cs="Times New Roman"/>
                <w:sz w:val="21"/>
                <w:szCs w:val="21"/>
              </w:rPr>
            </w:pPr>
            <w:r w:rsidRPr="00BE11FD">
              <w:rPr>
                <w:rFonts w:ascii="Times New Roman" w:hAnsi="Times New Roman" w:cs="Times New Roman"/>
                <w:spacing w:val="-2"/>
                <w:sz w:val="21"/>
                <w:szCs w:val="21"/>
              </w:rPr>
              <w:t>0.031</w:t>
            </w:r>
          </w:p>
        </w:tc>
        <w:tc>
          <w:tcPr>
            <w:tcW w:w="1134" w:type="dxa"/>
            <w:vAlign w:val="center"/>
          </w:tcPr>
          <w:p w14:paraId="53D4765D" w14:textId="77777777" w:rsidR="00BE11FD" w:rsidRPr="00BE11FD" w:rsidRDefault="00BE11FD" w:rsidP="00E95153">
            <w:pPr>
              <w:pStyle w:val="TableParagraph"/>
              <w:jc w:val="center"/>
              <w:rPr>
                <w:rFonts w:ascii="Times New Roman" w:hAnsi="Times New Roman" w:cs="Times New Roman"/>
                <w:sz w:val="21"/>
                <w:szCs w:val="21"/>
              </w:rPr>
            </w:pPr>
            <w:r w:rsidRPr="00BE11FD">
              <w:rPr>
                <w:rFonts w:ascii="Times New Roman" w:hAnsi="Times New Roman" w:cs="Times New Roman"/>
                <w:spacing w:val="-2"/>
                <w:sz w:val="21"/>
                <w:szCs w:val="21"/>
              </w:rPr>
              <w:t>0.052</w:t>
            </w:r>
          </w:p>
        </w:tc>
        <w:tc>
          <w:tcPr>
            <w:tcW w:w="1588" w:type="dxa"/>
            <w:vAlign w:val="center"/>
          </w:tcPr>
          <w:p w14:paraId="18CD9E09" w14:textId="77777777" w:rsidR="00BE11FD" w:rsidRPr="00BE11FD" w:rsidRDefault="00BE11FD" w:rsidP="00E95153">
            <w:pPr>
              <w:pStyle w:val="TableParagraph"/>
              <w:jc w:val="center"/>
              <w:rPr>
                <w:rFonts w:ascii="Times New Roman" w:hAnsi="Times New Roman" w:cs="Times New Roman"/>
                <w:sz w:val="21"/>
                <w:szCs w:val="21"/>
              </w:rPr>
            </w:pPr>
            <w:r w:rsidRPr="00BE11FD">
              <w:rPr>
                <w:rFonts w:ascii="Times New Roman" w:hAnsi="Times New Roman" w:cs="Times New Roman"/>
                <w:spacing w:val="-2"/>
                <w:sz w:val="21"/>
                <w:szCs w:val="21"/>
              </w:rPr>
              <w:t>0.929</w:t>
            </w:r>
          </w:p>
        </w:tc>
      </w:tr>
      <w:tr w:rsidR="00BE11FD" w:rsidRPr="00BE11FD" w14:paraId="08499A22" w14:textId="77777777" w:rsidTr="00E95153">
        <w:trPr>
          <w:trHeight w:val="370"/>
          <w:jc w:val="center"/>
        </w:trPr>
        <w:tc>
          <w:tcPr>
            <w:tcW w:w="2721" w:type="dxa"/>
            <w:shd w:val="clear" w:color="auto" w:fill="F2F6F9"/>
            <w:vAlign w:val="center"/>
          </w:tcPr>
          <w:p w14:paraId="3139577F" w14:textId="35ED5AFD" w:rsidR="00BE11FD" w:rsidRPr="00BE11FD" w:rsidRDefault="00BE11FD" w:rsidP="00E95153">
            <w:pPr>
              <w:pStyle w:val="TableParagraph"/>
              <w:jc w:val="center"/>
              <w:rPr>
                <w:rFonts w:ascii="Times New Roman" w:hAnsi="Times New Roman" w:cs="Times New Roman"/>
                <w:sz w:val="21"/>
                <w:szCs w:val="21"/>
              </w:rPr>
            </w:pPr>
            <w:r w:rsidRPr="00BE11FD">
              <w:rPr>
                <w:rFonts w:ascii="Times New Roman" w:hAnsi="Times New Roman" w:cs="Times New Roman"/>
                <w:spacing w:val="-2"/>
                <w:sz w:val="21"/>
                <w:szCs w:val="21"/>
              </w:rPr>
              <w:t>Hist</w:t>
            </w:r>
            <w:r>
              <w:rPr>
                <w:rFonts w:ascii="Times New Roman" w:hAnsi="Times New Roman" w:cs="Times New Roman"/>
                <w:spacing w:val="-2"/>
                <w:sz w:val="21"/>
                <w:szCs w:val="21"/>
              </w:rPr>
              <w:t xml:space="preserve"> </w:t>
            </w:r>
            <w:r w:rsidRPr="00BE11FD">
              <w:rPr>
                <w:rFonts w:ascii="Times New Roman" w:hAnsi="Times New Roman" w:cs="Times New Roman"/>
                <w:spacing w:val="-2"/>
                <w:sz w:val="21"/>
                <w:szCs w:val="21"/>
              </w:rPr>
              <w:t>Gradient</w:t>
            </w:r>
            <w:r>
              <w:rPr>
                <w:rFonts w:ascii="Times New Roman" w:hAnsi="Times New Roman" w:cs="Times New Roman"/>
                <w:spacing w:val="-2"/>
                <w:sz w:val="21"/>
                <w:szCs w:val="21"/>
              </w:rPr>
              <w:t xml:space="preserve"> </w:t>
            </w:r>
            <w:r w:rsidRPr="00BE11FD">
              <w:rPr>
                <w:rFonts w:ascii="Times New Roman" w:hAnsi="Times New Roman" w:cs="Times New Roman"/>
                <w:spacing w:val="-2"/>
                <w:sz w:val="21"/>
                <w:szCs w:val="21"/>
              </w:rPr>
              <w:t>Boosting</w:t>
            </w:r>
          </w:p>
        </w:tc>
        <w:tc>
          <w:tcPr>
            <w:tcW w:w="1247" w:type="dxa"/>
            <w:shd w:val="clear" w:color="auto" w:fill="F2F6F9"/>
            <w:vAlign w:val="center"/>
          </w:tcPr>
          <w:p w14:paraId="7FDE67C4" w14:textId="77777777" w:rsidR="00BE11FD" w:rsidRPr="00BE11FD" w:rsidRDefault="00BE11FD" w:rsidP="00E95153">
            <w:pPr>
              <w:pStyle w:val="TableParagraph"/>
              <w:jc w:val="center"/>
              <w:rPr>
                <w:rFonts w:ascii="Times New Roman" w:hAnsi="Times New Roman" w:cs="Times New Roman"/>
                <w:sz w:val="21"/>
                <w:szCs w:val="21"/>
              </w:rPr>
            </w:pPr>
            <w:r w:rsidRPr="00BE11FD">
              <w:rPr>
                <w:rFonts w:ascii="Times New Roman" w:hAnsi="Times New Roman" w:cs="Times New Roman"/>
                <w:spacing w:val="-2"/>
                <w:sz w:val="21"/>
                <w:szCs w:val="21"/>
              </w:rPr>
              <w:t>0.991</w:t>
            </w:r>
          </w:p>
        </w:tc>
        <w:tc>
          <w:tcPr>
            <w:tcW w:w="1134" w:type="dxa"/>
            <w:shd w:val="clear" w:color="auto" w:fill="F2F6F9"/>
            <w:vAlign w:val="center"/>
          </w:tcPr>
          <w:p w14:paraId="123FD918" w14:textId="77777777" w:rsidR="00BE11FD" w:rsidRPr="00BE11FD" w:rsidRDefault="00BE11FD" w:rsidP="00E95153">
            <w:pPr>
              <w:pStyle w:val="TableParagraph"/>
              <w:ind w:left="99"/>
              <w:jc w:val="center"/>
              <w:rPr>
                <w:rFonts w:ascii="Times New Roman" w:hAnsi="Times New Roman" w:cs="Times New Roman"/>
                <w:sz w:val="21"/>
                <w:szCs w:val="21"/>
              </w:rPr>
            </w:pPr>
            <w:r w:rsidRPr="00BE11FD">
              <w:rPr>
                <w:rFonts w:ascii="Times New Roman" w:hAnsi="Times New Roman" w:cs="Times New Roman"/>
                <w:spacing w:val="-2"/>
                <w:sz w:val="21"/>
                <w:szCs w:val="21"/>
              </w:rPr>
              <w:t>0.991</w:t>
            </w:r>
          </w:p>
        </w:tc>
        <w:tc>
          <w:tcPr>
            <w:tcW w:w="1134" w:type="dxa"/>
            <w:shd w:val="clear" w:color="auto" w:fill="F2F6F9"/>
            <w:vAlign w:val="center"/>
          </w:tcPr>
          <w:p w14:paraId="3678302E" w14:textId="77777777" w:rsidR="00BE11FD" w:rsidRPr="00BE11FD" w:rsidRDefault="00BE11FD" w:rsidP="00E95153">
            <w:pPr>
              <w:pStyle w:val="TableParagraph"/>
              <w:jc w:val="center"/>
              <w:rPr>
                <w:rFonts w:ascii="Times New Roman" w:hAnsi="Times New Roman" w:cs="Times New Roman"/>
                <w:sz w:val="21"/>
                <w:szCs w:val="21"/>
              </w:rPr>
            </w:pPr>
            <w:r w:rsidRPr="00BE11FD">
              <w:rPr>
                <w:rFonts w:ascii="Times New Roman" w:hAnsi="Times New Roman" w:cs="Times New Roman"/>
                <w:spacing w:val="-2"/>
                <w:sz w:val="21"/>
                <w:szCs w:val="21"/>
              </w:rPr>
              <w:t>0.025</w:t>
            </w:r>
          </w:p>
        </w:tc>
        <w:tc>
          <w:tcPr>
            <w:tcW w:w="1134" w:type="dxa"/>
            <w:shd w:val="clear" w:color="auto" w:fill="F2F6F9"/>
            <w:vAlign w:val="center"/>
          </w:tcPr>
          <w:p w14:paraId="3BDD32F9" w14:textId="77777777" w:rsidR="00BE11FD" w:rsidRPr="00BE11FD" w:rsidRDefault="00BE11FD" w:rsidP="00E95153">
            <w:pPr>
              <w:pStyle w:val="TableParagraph"/>
              <w:jc w:val="center"/>
              <w:rPr>
                <w:rFonts w:ascii="Times New Roman" w:hAnsi="Times New Roman" w:cs="Times New Roman"/>
                <w:sz w:val="21"/>
                <w:szCs w:val="21"/>
              </w:rPr>
            </w:pPr>
            <w:r w:rsidRPr="00BE11FD">
              <w:rPr>
                <w:rFonts w:ascii="Times New Roman" w:hAnsi="Times New Roman" w:cs="Times New Roman"/>
                <w:spacing w:val="-2"/>
                <w:sz w:val="21"/>
                <w:szCs w:val="21"/>
              </w:rPr>
              <w:t>0.029</w:t>
            </w:r>
          </w:p>
        </w:tc>
        <w:tc>
          <w:tcPr>
            <w:tcW w:w="1588" w:type="dxa"/>
            <w:shd w:val="clear" w:color="auto" w:fill="F2F6F9"/>
            <w:vAlign w:val="center"/>
          </w:tcPr>
          <w:p w14:paraId="2FF94144" w14:textId="77777777" w:rsidR="00BE11FD" w:rsidRPr="00BE11FD" w:rsidRDefault="00BE11FD" w:rsidP="00E95153">
            <w:pPr>
              <w:pStyle w:val="TableParagraph"/>
              <w:jc w:val="center"/>
              <w:rPr>
                <w:rFonts w:ascii="Times New Roman" w:hAnsi="Times New Roman" w:cs="Times New Roman"/>
                <w:sz w:val="21"/>
                <w:szCs w:val="21"/>
              </w:rPr>
            </w:pPr>
            <w:r w:rsidRPr="00BE11FD">
              <w:rPr>
                <w:rFonts w:ascii="Times New Roman" w:hAnsi="Times New Roman" w:cs="Times New Roman"/>
                <w:spacing w:val="-2"/>
                <w:sz w:val="21"/>
                <w:szCs w:val="21"/>
              </w:rPr>
              <w:t>0.929</w:t>
            </w:r>
          </w:p>
        </w:tc>
      </w:tr>
    </w:tbl>
    <w:p w14:paraId="0AAAC852" w14:textId="77777777" w:rsidR="00BE11FD" w:rsidRPr="00BE11FD" w:rsidRDefault="00BE11FD" w:rsidP="00BE11FD">
      <w:pPr>
        <w:pStyle w:val="Heading2"/>
        <w:spacing w:before="0"/>
        <w:jc w:val="both"/>
        <w:rPr>
          <w:rFonts w:ascii="Times New Roman" w:hAnsi="Times New Roman" w:cs="Times New Roman"/>
          <w:b/>
          <w:color w:val="000000" w:themeColor="text1"/>
          <w:sz w:val="24"/>
          <w:szCs w:val="24"/>
        </w:rPr>
      </w:pPr>
      <w:r w:rsidRPr="00BE11FD">
        <w:rPr>
          <w:rFonts w:ascii="Times New Roman" w:hAnsi="Times New Roman" w:cs="Times New Roman"/>
          <w:b/>
          <w:color w:val="000000" w:themeColor="text1"/>
          <w:sz w:val="24"/>
          <w:szCs w:val="24"/>
        </w:rPr>
        <w:t>Interpretation boundary</w:t>
      </w:r>
    </w:p>
    <w:p w14:paraId="54D3AD95" w14:textId="77777777" w:rsidR="00BE11FD" w:rsidRPr="00BE11FD" w:rsidRDefault="00BE11FD" w:rsidP="00BE11FD">
      <w:pPr>
        <w:spacing w:beforeLines="50" w:before="120" w:afterLines="50" w:after="120" w:line="360" w:lineRule="auto"/>
        <w:ind w:firstLineChars="200" w:firstLine="480"/>
        <w:contextualSpacing/>
        <w:jc w:val="both"/>
        <w:rPr>
          <w:rFonts w:ascii="Times New Roman" w:hAnsi="Times New Roman" w:cs="Times New Roman"/>
          <w:bCs/>
        </w:rPr>
      </w:pPr>
      <w:r w:rsidRPr="00BE11FD">
        <w:rPr>
          <w:rFonts w:ascii="Times New Roman" w:hAnsi="Times New Roman" w:cs="Times New Roman"/>
          <w:bCs/>
        </w:rPr>
        <w:t>In this run, the prior-only classifier is a deliberately weak reference point, while the trained classifiers separate the two labels much more effectively on this fixed split. Discrimination scores (ROC AUC and average precision) do not by themselves establish good probability calibration or a suitable operational threshold. Brier score and ECE complement ranking metrics, but ECE depends on the chosen binning method.</w:t>
      </w:r>
    </w:p>
    <w:p w14:paraId="57B70505" w14:textId="77777777" w:rsidR="00BE11FD" w:rsidRPr="00BE11FD" w:rsidRDefault="00BE11FD" w:rsidP="00BE11FD">
      <w:pPr>
        <w:spacing w:beforeLines="50" w:before="120" w:afterLines="50" w:after="120" w:line="360" w:lineRule="auto"/>
        <w:ind w:firstLineChars="200" w:firstLine="480"/>
        <w:contextualSpacing/>
        <w:jc w:val="both"/>
        <w:rPr>
          <w:rFonts w:ascii="Times New Roman" w:hAnsi="Times New Roman" w:cs="Times New Roman"/>
          <w:bCs/>
        </w:rPr>
      </w:pPr>
      <w:r w:rsidRPr="00BE11FD">
        <w:rPr>
          <w:rFonts w:ascii="Times New Roman" w:hAnsi="Times New Roman" w:cs="Times New Roman"/>
          <w:b/>
        </w:rPr>
        <w:t>Important</w:t>
      </w:r>
      <w:r w:rsidRPr="00BE11FD">
        <w:rPr>
          <w:rFonts w:ascii="Times New Roman" w:hAnsi="Times New Roman" w:cs="Times New Roman"/>
          <w:bCs/>
        </w:rPr>
        <w:t>: the threshold cost grid uses hypothetical cost ratios and review-capacity levels to illustrate sensitivity. It is not a final policy recommendation. You must justify the real decision costs, human capacity, threshold rule, and claim limits before submission.</w:t>
      </w:r>
    </w:p>
    <w:p w14:paraId="432BC028" w14:textId="63C92B82" w:rsidR="00BE11FD" w:rsidRPr="00BE11FD" w:rsidRDefault="00BE11FD" w:rsidP="00BE11FD">
      <w:pPr>
        <w:pStyle w:val="Heading2"/>
        <w:numPr>
          <w:ilvl w:val="0"/>
          <w:numId w:val="3"/>
        </w:numPr>
        <w:spacing w:before="0" w:after="0" w:line="240" w:lineRule="auto"/>
        <w:ind w:left="340" w:hanging="340"/>
        <w:contextualSpacing/>
        <w:jc w:val="both"/>
        <w:rPr>
          <w:rFonts w:ascii="Times New Roman" w:hAnsi="Times New Roman" w:cs="Times New Roman"/>
          <w:b/>
          <w:color w:val="000000" w:themeColor="text1"/>
          <w:sz w:val="24"/>
          <w:szCs w:val="24"/>
        </w:rPr>
      </w:pPr>
      <w:r w:rsidRPr="00BE11FD">
        <w:rPr>
          <w:rFonts w:ascii="Times New Roman" w:hAnsi="Times New Roman" w:cs="Times New Roman"/>
          <w:b/>
          <w:color w:val="000000" w:themeColor="text1"/>
          <w:sz w:val="24"/>
          <w:szCs w:val="24"/>
        </w:rPr>
        <w:lastRenderedPageBreak/>
        <w:t>Discrimination: ROC and precision–recall</w:t>
      </w:r>
    </w:p>
    <w:p w14:paraId="5A73FE77" w14:textId="7110EBD7" w:rsidR="00BE11FD" w:rsidRDefault="00E95153" w:rsidP="00E95153">
      <w:pPr>
        <w:jc w:val="center"/>
        <w:rPr>
          <w:rFonts w:ascii="Times New Roman" w:hAnsi="Times New Roman" w:cs="Times New Roman"/>
        </w:rPr>
      </w:pPr>
      <w:r>
        <w:rPr>
          <w:noProof/>
        </w:rPr>
        <w:drawing>
          <wp:inline distT="0" distB="0" distL="0" distR="0" wp14:anchorId="54E37B65" wp14:editId="20A5930D">
            <wp:extent cx="4641653" cy="3352800"/>
            <wp:effectExtent l="0" t="0" r="698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75253" cy="3377070"/>
                    </a:xfrm>
                    <a:prstGeom prst="rect">
                      <a:avLst/>
                    </a:prstGeom>
                    <a:noFill/>
                    <a:ln>
                      <a:noFill/>
                    </a:ln>
                  </pic:spPr>
                </pic:pic>
              </a:graphicData>
            </a:graphic>
          </wp:inline>
        </w:drawing>
      </w:r>
    </w:p>
    <w:p w14:paraId="7A38F752" w14:textId="77777777" w:rsidR="00BE11FD" w:rsidRDefault="00BE11FD" w:rsidP="00BE11FD">
      <w:pPr>
        <w:spacing w:beforeLines="50" w:before="120" w:afterLines="50" w:after="120" w:line="360" w:lineRule="auto"/>
        <w:contextualSpacing/>
        <w:jc w:val="center"/>
        <w:rPr>
          <w:rFonts w:ascii="Times New Roman" w:hAnsi="Times New Roman" w:cs="Times New Roman"/>
          <w:b/>
          <w:sz w:val="21"/>
          <w:szCs w:val="21"/>
        </w:rPr>
      </w:pPr>
      <w:r w:rsidRPr="00BE11FD">
        <w:rPr>
          <w:rFonts w:ascii="Times New Roman" w:hAnsi="Times New Roman" w:cs="Times New Roman"/>
          <w:b/>
          <w:sz w:val="21"/>
          <w:szCs w:val="21"/>
        </w:rPr>
        <w:t>Figure 1. ROC curves from paired five-fold cross-validation on the training portion. The curves summarize ranking across thresholds; they do not choose a threshold.</w:t>
      </w:r>
    </w:p>
    <w:p w14:paraId="3EAC1C94" w14:textId="31347C8F" w:rsidR="00BE11FD" w:rsidRDefault="00E95153" w:rsidP="00BE11FD">
      <w:pPr>
        <w:spacing w:beforeLines="50" w:before="120" w:afterLines="50" w:after="120" w:line="360" w:lineRule="auto"/>
        <w:contextualSpacing/>
        <w:jc w:val="center"/>
        <w:rPr>
          <w:rFonts w:ascii="Times New Roman" w:hAnsi="Times New Roman" w:cs="Times New Roman"/>
          <w:b/>
          <w:sz w:val="21"/>
          <w:szCs w:val="21"/>
        </w:rPr>
      </w:pPr>
      <w:r>
        <w:rPr>
          <w:noProof/>
        </w:rPr>
        <w:drawing>
          <wp:inline distT="0" distB="0" distL="0" distR="0" wp14:anchorId="459B51B1" wp14:editId="2A9E9422">
            <wp:extent cx="4770588" cy="3445934"/>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93486" cy="3462474"/>
                    </a:xfrm>
                    <a:prstGeom prst="rect">
                      <a:avLst/>
                    </a:prstGeom>
                    <a:noFill/>
                    <a:ln>
                      <a:noFill/>
                    </a:ln>
                  </pic:spPr>
                </pic:pic>
              </a:graphicData>
            </a:graphic>
          </wp:inline>
        </w:drawing>
      </w:r>
    </w:p>
    <w:p w14:paraId="59F6E383" w14:textId="77777777" w:rsidR="00BE11FD" w:rsidRDefault="00BE11FD" w:rsidP="00BE11FD">
      <w:pPr>
        <w:spacing w:beforeLines="50" w:before="120" w:afterLines="50" w:after="120" w:line="360" w:lineRule="auto"/>
        <w:contextualSpacing/>
        <w:jc w:val="center"/>
        <w:rPr>
          <w:rFonts w:ascii="Times New Roman" w:hAnsi="Times New Roman" w:cs="Times New Roman"/>
          <w:b/>
          <w:sz w:val="21"/>
          <w:szCs w:val="21"/>
        </w:rPr>
      </w:pPr>
      <w:r w:rsidRPr="00BE11FD">
        <w:rPr>
          <w:rFonts w:ascii="Times New Roman" w:hAnsi="Times New Roman" w:cs="Times New Roman"/>
          <w:b/>
          <w:sz w:val="21"/>
          <w:szCs w:val="21"/>
        </w:rPr>
        <w:t>Figure 2. Precision–recall curves. Average precision is useful when the positive class is not equally common, but the preferred metric should be justified against the intended decision.</w:t>
      </w:r>
    </w:p>
    <w:p w14:paraId="107B73F7" w14:textId="2C2E8CD1" w:rsidR="00BE11FD" w:rsidRPr="00BE11FD" w:rsidRDefault="00BE11FD" w:rsidP="00BE11FD">
      <w:pPr>
        <w:pStyle w:val="Heading2"/>
        <w:numPr>
          <w:ilvl w:val="0"/>
          <w:numId w:val="3"/>
        </w:numPr>
        <w:spacing w:before="0" w:after="0" w:line="240" w:lineRule="auto"/>
        <w:ind w:left="340" w:hanging="340"/>
        <w:contextualSpacing/>
        <w:jc w:val="both"/>
        <w:rPr>
          <w:rFonts w:ascii="Times New Roman" w:hAnsi="Times New Roman" w:cs="Times New Roman"/>
          <w:b/>
          <w:color w:val="000000" w:themeColor="text1"/>
          <w:sz w:val="24"/>
          <w:szCs w:val="24"/>
        </w:rPr>
      </w:pPr>
      <w:r w:rsidRPr="00BE11FD">
        <w:rPr>
          <w:rFonts w:ascii="Times New Roman" w:hAnsi="Times New Roman" w:cs="Times New Roman"/>
          <w:b/>
          <w:color w:val="000000" w:themeColor="text1"/>
          <w:sz w:val="24"/>
          <w:szCs w:val="24"/>
        </w:rPr>
        <w:lastRenderedPageBreak/>
        <w:t>Probability quality and metric comparison</w:t>
      </w:r>
    </w:p>
    <w:p w14:paraId="55AC9C59" w14:textId="3E24FFCF" w:rsidR="00BE11FD" w:rsidRDefault="00E95153" w:rsidP="00BE11FD">
      <w:pPr>
        <w:spacing w:beforeLines="50" w:before="120" w:afterLines="50" w:after="120" w:line="360" w:lineRule="auto"/>
        <w:contextualSpacing/>
        <w:jc w:val="center"/>
        <w:rPr>
          <w:rFonts w:ascii="Times New Roman" w:hAnsi="Times New Roman" w:cs="Times New Roman"/>
          <w:b/>
          <w:sz w:val="21"/>
          <w:szCs w:val="21"/>
        </w:rPr>
      </w:pPr>
      <w:r>
        <w:rPr>
          <w:rFonts w:ascii="Times New Roman" w:hAnsi="Times New Roman" w:cs="Times New Roman"/>
          <w:b/>
          <w:noProof/>
          <w:sz w:val="21"/>
          <w:szCs w:val="21"/>
        </w:rPr>
        <w:drawing>
          <wp:inline distT="0" distB="0" distL="0" distR="0" wp14:anchorId="2C768BEE" wp14:editId="4E3A38B7">
            <wp:extent cx="4241800" cy="3063522"/>
            <wp:effectExtent l="0" t="0" r="635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54358" cy="3072592"/>
                    </a:xfrm>
                    <a:prstGeom prst="rect">
                      <a:avLst/>
                    </a:prstGeom>
                  </pic:spPr>
                </pic:pic>
              </a:graphicData>
            </a:graphic>
          </wp:inline>
        </w:drawing>
      </w:r>
    </w:p>
    <w:p w14:paraId="73FEB3C5" w14:textId="77777777" w:rsidR="00BE11FD" w:rsidRDefault="00BE11FD" w:rsidP="00BE11FD">
      <w:pPr>
        <w:spacing w:beforeLines="50" w:before="120" w:afterLines="50" w:after="120" w:line="360" w:lineRule="auto"/>
        <w:contextualSpacing/>
        <w:jc w:val="center"/>
        <w:rPr>
          <w:rFonts w:ascii="Times New Roman" w:hAnsi="Times New Roman" w:cs="Times New Roman"/>
          <w:b/>
          <w:sz w:val="21"/>
          <w:szCs w:val="21"/>
        </w:rPr>
      </w:pPr>
      <w:r w:rsidRPr="00BE11FD">
        <w:rPr>
          <w:rFonts w:ascii="Times New Roman" w:hAnsi="Times New Roman" w:cs="Times New Roman"/>
          <w:b/>
          <w:sz w:val="21"/>
          <w:szCs w:val="21"/>
        </w:rPr>
        <w:t>Figure 3. Calibration curves compare predicted probabilities with observed positive fractions. A curve closer to the diagonal indicates better calibration, subject to sampling variability and binning.</w:t>
      </w:r>
    </w:p>
    <w:p w14:paraId="3F137539" w14:textId="50182FE9" w:rsidR="00BE11FD" w:rsidRDefault="00E95153" w:rsidP="00BE11FD">
      <w:pPr>
        <w:spacing w:beforeLines="50" w:before="120" w:afterLines="50" w:after="120" w:line="360" w:lineRule="auto"/>
        <w:contextualSpacing/>
        <w:jc w:val="center"/>
        <w:rPr>
          <w:rFonts w:ascii="Times New Roman" w:hAnsi="Times New Roman" w:cs="Times New Roman"/>
          <w:b/>
          <w:sz w:val="21"/>
          <w:szCs w:val="21"/>
        </w:rPr>
      </w:pPr>
      <w:r>
        <w:rPr>
          <w:rFonts w:ascii="Times New Roman" w:hAnsi="Times New Roman" w:cs="Times New Roman"/>
          <w:b/>
          <w:noProof/>
          <w:sz w:val="21"/>
          <w:szCs w:val="21"/>
        </w:rPr>
        <w:drawing>
          <wp:inline distT="0" distB="0" distL="0" distR="0" wp14:anchorId="4AF2EF9C" wp14:editId="72C6C32B">
            <wp:extent cx="5681133" cy="3896675"/>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87745" cy="3901210"/>
                    </a:xfrm>
                    <a:prstGeom prst="rect">
                      <a:avLst/>
                    </a:prstGeom>
                  </pic:spPr>
                </pic:pic>
              </a:graphicData>
            </a:graphic>
          </wp:inline>
        </w:drawing>
      </w:r>
    </w:p>
    <w:p w14:paraId="11A69DF2" w14:textId="4005FCF2" w:rsidR="00E95153" w:rsidRDefault="00BE11FD" w:rsidP="00E95153">
      <w:pPr>
        <w:spacing w:beforeLines="50" w:before="120" w:afterLines="50" w:after="120" w:line="360" w:lineRule="auto"/>
        <w:contextualSpacing/>
        <w:jc w:val="center"/>
        <w:rPr>
          <w:rFonts w:ascii="Times New Roman" w:hAnsi="Times New Roman" w:cs="Times New Roman"/>
          <w:b/>
          <w:sz w:val="21"/>
          <w:szCs w:val="21"/>
        </w:rPr>
      </w:pPr>
      <w:r w:rsidRPr="00BE11FD">
        <w:rPr>
          <w:rFonts w:ascii="Times New Roman" w:hAnsi="Times New Roman" w:cs="Times New Roman"/>
          <w:b/>
          <w:sz w:val="21"/>
          <w:szCs w:val="21"/>
        </w:rPr>
        <w:t xml:space="preserve">Figure 4. Cross-validation comparison of ROC AUC, average precision, Brier score, and ten-bin equal-width ECE. Lower Brier and ECE are better; the ECE definition </w:t>
      </w:r>
      <w:proofErr w:type="gramStart"/>
      <w:r w:rsidRPr="00BE11FD">
        <w:rPr>
          <w:rFonts w:ascii="Times New Roman" w:hAnsi="Times New Roman" w:cs="Times New Roman"/>
          <w:b/>
          <w:sz w:val="21"/>
          <w:szCs w:val="21"/>
        </w:rPr>
        <w:t>is</w:t>
      </w:r>
      <w:proofErr w:type="gramEnd"/>
      <w:r w:rsidRPr="00BE11FD">
        <w:rPr>
          <w:rFonts w:ascii="Times New Roman" w:hAnsi="Times New Roman" w:cs="Times New Roman"/>
          <w:b/>
          <w:sz w:val="21"/>
          <w:szCs w:val="21"/>
        </w:rPr>
        <w:t xml:space="preserve"> recorded in the code.</w:t>
      </w:r>
    </w:p>
    <w:p w14:paraId="30D17BA1" w14:textId="27B002DD" w:rsidR="00E95153" w:rsidRPr="00E95153" w:rsidRDefault="00E95153" w:rsidP="00E95153">
      <w:pPr>
        <w:pStyle w:val="Heading2"/>
        <w:numPr>
          <w:ilvl w:val="0"/>
          <w:numId w:val="3"/>
        </w:numPr>
        <w:spacing w:before="0" w:after="0" w:line="240" w:lineRule="auto"/>
        <w:ind w:left="340" w:hanging="340"/>
        <w:contextualSpacing/>
        <w:jc w:val="both"/>
        <w:rPr>
          <w:rFonts w:ascii="Times New Roman" w:hAnsi="Times New Roman" w:cs="Times New Roman"/>
          <w:b/>
          <w:color w:val="000000" w:themeColor="text1"/>
          <w:sz w:val="24"/>
          <w:szCs w:val="24"/>
        </w:rPr>
      </w:pPr>
      <w:r w:rsidRPr="00E95153">
        <w:rPr>
          <w:rFonts w:ascii="Times New Roman" w:hAnsi="Times New Roman" w:cs="Times New Roman"/>
          <w:b/>
          <w:color w:val="000000" w:themeColor="text1"/>
          <w:sz w:val="24"/>
          <w:szCs w:val="24"/>
        </w:rPr>
        <w:lastRenderedPageBreak/>
        <w:t>Threshold sensitivity and critical-slice check</w:t>
      </w:r>
    </w:p>
    <w:p w14:paraId="3CFC2984" w14:textId="1954AAAE" w:rsidR="00E95153" w:rsidRDefault="00E95153" w:rsidP="00E95153">
      <w:pPr>
        <w:spacing w:beforeLines="50" w:before="120" w:afterLines="50" w:after="120" w:line="360" w:lineRule="auto"/>
        <w:contextualSpacing/>
        <w:jc w:val="center"/>
        <w:rPr>
          <w:rFonts w:ascii="Times New Roman" w:hAnsi="Times New Roman" w:cs="Times New Roman"/>
          <w:b/>
          <w:sz w:val="21"/>
          <w:szCs w:val="21"/>
        </w:rPr>
      </w:pPr>
      <w:r>
        <w:rPr>
          <w:rFonts w:ascii="Times New Roman" w:hAnsi="Times New Roman" w:cs="Times New Roman"/>
          <w:b/>
          <w:noProof/>
          <w:sz w:val="21"/>
          <w:szCs w:val="21"/>
        </w:rPr>
        <w:drawing>
          <wp:inline distT="0" distB="0" distL="0" distR="0" wp14:anchorId="60248517" wp14:editId="06B1EC66">
            <wp:extent cx="5943600" cy="26746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674620"/>
                    </a:xfrm>
                    <a:prstGeom prst="rect">
                      <a:avLst/>
                    </a:prstGeom>
                  </pic:spPr>
                </pic:pic>
              </a:graphicData>
            </a:graphic>
          </wp:inline>
        </w:drawing>
      </w:r>
    </w:p>
    <w:p w14:paraId="5841AFBC" w14:textId="77777777" w:rsidR="00E95153" w:rsidRDefault="00E95153" w:rsidP="00E95153">
      <w:pPr>
        <w:spacing w:beforeLines="50" w:before="120" w:afterLines="50" w:after="120" w:line="360" w:lineRule="auto"/>
        <w:contextualSpacing/>
        <w:jc w:val="center"/>
        <w:rPr>
          <w:rFonts w:ascii="Times New Roman" w:hAnsi="Times New Roman" w:cs="Times New Roman"/>
          <w:b/>
          <w:sz w:val="21"/>
          <w:szCs w:val="21"/>
        </w:rPr>
      </w:pPr>
      <w:r w:rsidRPr="00E95153">
        <w:rPr>
          <w:rFonts w:ascii="Times New Roman" w:hAnsi="Times New Roman" w:cs="Times New Roman"/>
          <w:b/>
          <w:sz w:val="21"/>
          <w:szCs w:val="21"/>
        </w:rPr>
        <w:t>Figure 5. Illustrative threshold-cost sensitivity for logistic regression. The cost ratios and review-capacity values are scenarios, not verified real-world utilities. The chosen threshold must be tied to justified costs and capacity.</w:t>
      </w:r>
    </w:p>
    <w:p w14:paraId="568FC561" w14:textId="26499E53" w:rsidR="00E95153" w:rsidRDefault="00E95153" w:rsidP="00E95153">
      <w:pPr>
        <w:spacing w:beforeLines="50" w:before="120" w:afterLines="50" w:after="120" w:line="360" w:lineRule="auto"/>
        <w:contextualSpacing/>
        <w:jc w:val="center"/>
        <w:rPr>
          <w:rFonts w:ascii="Times New Roman" w:hAnsi="Times New Roman" w:cs="Times New Roman"/>
          <w:b/>
          <w:sz w:val="21"/>
          <w:szCs w:val="21"/>
        </w:rPr>
      </w:pPr>
      <w:r>
        <w:rPr>
          <w:rFonts w:ascii="Times New Roman" w:hAnsi="Times New Roman" w:cs="Times New Roman"/>
          <w:b/>
          <w:noProof/>
          <w:sz w:val="21"/>
          <w:szCs w:val="21"/>
        </w:rPr>
        <w:drawing>
          <wp:inline distT="0" distB="0" distL="0" distR="0" wp14:anchorId="714BAA38" wp14:editId="43C6E12F">
            <wp:extent cx="5943600" cy="380365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803650"/>
                    </a:xfrm>
                    <a:prstGeom prst="rect">
                      <a:avLst/>
                    </a:prstGeom>
                  </pic:spPr>
                </pic:pic>
              </a:graphicData>
            </a:graphic>
          </wp:inline>
        </w:drawing>
      </w:r>
    </w:p>
    <w:p w14:paraId="5687A740" w14:textId="77777777" w:rsidR="00E95153" w:rsidRPr="00E95153" w:rsidRDefault="00E95153" w:rsidP="00E95153">
      <w:pPr>
        <w:spacing w:beforeLines="50" w:before="120" w:afterLines="50" w:after="120" w:line="360" w:lineRule="auto"/>
        <w:contextualSpacing/>
        <w:jc w:val="center"/>
        <w:rPr>
          <w:rFonts w:ascii="Times New Roman" w:hAnsi="Times New Roman" w:cs="Times New Roman"/>
          <w:b/>
          <w:sz w:val="21"/>
          <w:szCs w:val="21"/>
        </w:rPr>
      </w:pPr>
      <w:r w:rsidRPr="00E95153">
        <w:rPr>
          <w:rFonts w:ascii="Times New Roman" w:hAnsi="Times New Roman" w:cs="Times New Roman"/>
          <w:b/>
          <w:sz w:val="21"/>
          <w:szCs w:val="21"/>
        </w:rPr>
        <w:t>Figure 6. Exploratory check across training-derived quartiles of mean radius. This is a feature slice, not a fairness audit. Some groups have small sample sizes or only one observed class, so group-level metrics can be unstable or undefined.</w:t>
      </w:r>
    </w:p>
    <w:p w14:paraId="2FEC02D6" w14:textId="77777777" w:rsidR="00E95153" w:rsidRPr="00E95153" w:rsidRDefault="00E95153" w:rsidP="00E95153">
      <w:pPr>
        <w:pStyle w:val="Heading2"/>
        <w:numPr>
          <w:ilvl w:val="0"/>
          <w:numId w:val="3"/>
        </w:numPr>
        <w:spacing w:before="0" w:after="0" w:line="240" w:lineRule="auto"/>
        <w:ind w:left="340" w:hanging="340"/>
        <w:contextualSpacing/>
        <w:jc w:val="both"/>
        <w:rPr>
          <w:rFonts w:ascii="Times New Roman" w:hAnsi="Times New Roman" w:cs="Times New Roman"/>
          <w:b/>
          <w:color w:val="000000" w:themeColor="text1"/>
          <w:sz w:val="24"/>
          <w:szCs w:val="24"/>
        </w:rPr>
      </w:pPr>
      <w:r w:rsidRPr="00E95153">
        <w:rPr>
          <w:rFonts w:ascii="Times New Roman" w:hAnsi="Times New Roman" w:cs="Times New Roman"/>
          <w:b/>
          <w:color w:val="000000" w:themeColor="text1"/>
          <w:sz w:val="24"/>
          <w:szCs w:val="24"/>
        </w:rPr>
        <w:lastRenderedPageBreak/>
        <w:t>Paired uncertainty and limitations</w:t>
      </w:r>
    </w:p>
    <w:p w14:paraId="0C359301" w14:textId="77777777" w:rsidR="00E95153" w:rsidRPr="00E95153" w:rsidRDefault="00E95153" w:rsidP="00E95153">
      <w:pPr>
        <w:spacing w:beforeLines="50" w:before="120" w:afterLines="50" w:after="120" w:line="360" w:lineRule="auto"/>
        <w:ind w:firstLineChars="200" w:firstLine="480"/>
        <w:contextualSpacing/>
        <w:jc w:val="both"/>
        <w:rPr>
          <w:rFonts w:ascii="Times New Roman" w:hAnsi="Times New Roman" w:cs="Times New Roman"/>
          <w:bCs/>
        </w:rPr>
      </w:pPr>
      <w:r w:rsidRPr="00E95153">
        <w:rPr>
          <w:rFonts w:ascii="Times New Roman" w:hAnsi="Times New Roman" w:cs="Times New Roman"/>
          <w:bCs/>
        </w:rPr>
        <w:t>The paired bootstrap estimate for out-of-fold average precision (logistic regression minus prior baseline) is 0.621, with a case-resampling 95% percentile interval of [0.577, 0.665]. This interval conditions on the available out-of-fold predictions and does not capture all model-training or dataset-shift uncertainty.</w:t>
      </w:r>
    </w:p>
    <w:p w14:paraId="7E5536DF" w14:textId="52859FB7" w:rsidR="00E95153" w:rsidRPr="00E95153" w:rsidRDefault="00E95153" w:rsidP="00E95153">
      <w:pPr>
        <w:spacing w:beforeLines="50" w:before="120" w:afterLines="50" w:after="120" w:line="360" w:lineRule="auto"/>
        <w:ind w:firstLineChars="200" w:firstLine="480"/>
        <w:contextualSpacing/>
        <w:jc w:val="both"/>
        <w:rPr>
          <w:rFonts w:ascii="Times New Roman" w:hAnsi="Times New Roman" w:cs="Times New Roman"/>
          <w:bCs/>
        </w:rPr>
      </w:pPr>
      <w:r w:rsidRPr="00E95153">
        <w:rPr>
          <w:rFonts w:ascii="Times New Roman" w:hAnsi="Times New Roman" w:cs="Times New Roman"/>
          <w:bCs/>
        </w:rPr>
        <w:t>This dataset is not a clinical model and these results do not support medical use.</w:t>
      </w:r>
    </w:p>
    <w:p w14:paraId="022ECB80" w14:textId="77777777" w:rsidR="00E95153" w:rsidRPr="00BE11FD" w:rsidRDefault="00E95153" w:rsidP="00E95153">
      <w:pPr>
        <w:spacing w:beforeLines="50" w:before="120" w:afterLines="50" w:after="120" w:line="360" w:lineRule="auto"/>
        <w:contextualSpacing/>
        <w:rPr>
          <w:rFonts w:ascii="Times New Roman" w:hAnsi="Times New Roman" w:cs="Times New Roman"/>
          <w:b/>
          <w:sz w:val="21"/>
          <w:szCs w:val="21"/>
        </w:rPr>
      </w:pPr>
    </w:p>
    <w:p w14:paraId="4F3E6852" w14:textId="77777777" w:rsidR="00BE11FD" w:rsidRPr="00BE11FD" w:rsidRDefault="00BE11FD" w:rsidP="00BE11FD">
      <w:pPr>
        <w:spacing w:beforeLines="50" w:before="120" w:afterLines="50" w:after="120" w:line="360" w:lineRule="auto"/>
        <w:contextualSpacing/>
        <w:jc w:val="center"/>
        <w:rPr>
          <w:rFonts w:ascii="Times New Roman" w:hAnsi="Times New Roman" w:cs="Times New Roman"/>
          <w:b/>
          <w:sz w:val="21"/>
          <w:szCs w:val="21"/>
        </w:rPr>
      </w:pPr>
    </w:p>
    <w:p w14:paraId="4659898D" w14:textId="77777777" w:rsidR="00BE11FD" w:rsidRPr="00BE11FD" w:rsidRDefault="00BE11FD" w:rsidP="00BE11FD">
      <w:pPr>
        <w:spacing w:beforeLines="50" w:before="120" w:afterLines="50" w:after="120" w:line="360" w:lineRule="auto"/>
        <w:contextualSpacing/>
        <w:jc w:val="center"/>
        <w:rPr>
          <w:rFonts w:ascii="Times New Roman" w:hAnsi="Times New Roman" w:cs="Times New Roman"/>
          <w:b/>
          <w:sz w:val="21"/>
          <w:szCs w:val="21"/>
        </w:rPr>
      </w:pPr>
    </w:p>
    <w:p w14:paraId="5F2A70DF" w14:textId="77777777" w:rsidR="00BE11FD" w:rsidRPr="00BE11FD" w:rsidRDefault="00BE11FD" w:rsidP="00BE11FD">
      <w:pPr>
        <w:jc w:val="both"/>
        <w:rPr>
          <w:rFonts w:ascii="Times New Roman" w:hAnsi="Times New Roman" w:cs="Times New Roman"/>
        </w:rPr>
      </w:pPr>
    </w:p>
    <w:sectPr w:rsidR="00BE11FD" w:rsidRPr="00BE11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3A54BC"/>
    <w:multiLevelType w:val="hybridMultilevel"/>
    <w:tmpl w:val="48B46FC2"/>
    <w:lvl w:ilvl="0" w:tplc="F2A8C11E">
      <w:start w:val="1"/>
      <w:numFmt w:val="decimal"/>
      <w:lvlText w:val="%1."/>
      <w:lvlJc w:val="left"/>
      <w:pPr>
        <w:ind w:left="380" w:hanging="360"/>
      </w:pPr>
      <w:rPr>
        <w:rFonts w:hint="default"/>
        <w:color w:val="16365D"/>
      </w:rPr>
    </w:lvl>
    <w:lvl w:ilvl="1" w:tplc="04090019" w:tentative="1">
      <w:start w:val="1"/>
      <w:numFmt w:val="lowerLetter"/>
      <w:lvlText w:val="%2."/>
      <w:lvlJc w:val="left"/>
      <w:pPr>
        <w:ind w:left="1100" w:hanging="360"/>
      </w:pPr>
    </w:lvl>
    <w:lvl w:ilvl="2" w:tplc="0409001B" w:tentative="1">
      <w:start w:val="1"/>
      <w:numFmt w:val="lowerRoman"/>
      <w:lvlText w:val="%3."/>
      <w:lvlJc w:val="right"/>
      <w:pPr>
        <w:ind w:left="1820" w:hanging="180"/>
      </w:pPr>
    </w:lvl>
    <w:lvl w:ilvl="3" w:tplc="0409000F" w:tentative="1">
      <w:start w:val="1"/>
      <w:numFmt w:val="decimal"/>
      <w:lvlText w:val="%4."/>
      <w:lvlJc w:val="left"/>
      <w:pPr>
        <w:ind w:left="2540" w:hanging="360"/>
      </w:pPr>
    </w:lvl>
    <w:lvl w:ilvl="4" w:tplc="04090019" w:tentative="1">
      <w:start w:val="1"/>
      <w:numFmt w:val="lowerLetter"/>
      <w:lvlText w:val="%5."/>
      <w:lvlJc w:val="left"/>
      <w:pPr>
        <w:ind w:left="3260" w:hanging="360"/>
      </w:pPr>
    </w:lvl>
    <w:lvl w:ilvl="5" w:tplc="0409001B" w:tentative="1">
      <w:start w:val="1"/>
      <w:numFmt w:val="lowerRoman"/>
      <w:lvlText w:val="%6."/>
      <w:lvlJc w:val="right"/>
      <w:pPr>
        <w:ind w:left="3980" w:hanging="180"/>
      </w:pPr>
    </w:lvl>
    <w:lvl w:ilvl="6" w:tplc="0409000F" w:tentative="1">
      <w:start w:val="1"/>
      <w:numFmt w:val="decimal"/>
      <w:lvlText w:val="%7."/>
      <w:lvlJc w:val="left"/>
      <w:pPr>
        <w:ind w:left="4700" w:hanging="360"/>
      </w:pPr>
    </w:lvl>
    <w:lvl w:ilvl="7" w:tplc="04090019" w:tentative="1">
      <w:start w:val="1"/>
      <w:numFmt w:val="lowerLetter"/>
      <w:lvlText w:val="%8."/>
      <w:lvlJc w:val="left"/>
      <w:pPr>
        <w:ind w:left="5420" w:hanging="360"/>
      </w:pPr>
    </w:lvl>
    <w:lvl w:ilvl="8" w:tplc="0409001B" w:tentative="1">
      <w:start w:val="1"/>
      <w:numFmt w:val="lowerRoman"/>
      <w:lvlText w:val="%9."/>
      <w:lvlJc w:val="right"/>
      <w:pPr>
        <w:ind w:left="6140" w:hanging="180"/>
      </w:pPr>
    </w:lvl>
  </w:abstractNum>
  <w:abstractNum w:abstractNumId="1" w15:restartNumberingAfterBreak="0">
    <w:nsid w:val="4B06790C"/>
    <w:multiLevelType w:val="hybridMultilevel"/>
    <w:tmpl w:val="4B347712"/>
    <w:lvl w:ilvl="0" w:tplc="0409000F">
      <w:start w:val="1"/>
      <w:numFmt w:val="decimal"/>
      <w:lvlText w:val="%1."/>
      <w:lvlJc w:val="left"/>
      <w:pPr>
        <w:ind w:left="740" w:hanging="360"/>
      </w:pPr>
    </w:lvl>
    <w:lvl w:ilvl="1" w:tplc="04090019" w:tentative="1">
      <w:start w:val="1"/>
      <w:numFmt w:val="lowerLetter"/>
      <w:lvlText w:val="%2."/>
      <w:lvlJc w:val="left"/>
      <w:pPr>
        <w:ind w:left="1460" w:hanging="360"/>
      </w:pPr>
    </w:lvl>
    <w:lvl w:ilvl="2" w:tplc="0409001B" w:tentative="1">
      <w:start w:val="1"/>
      <w:numFmt w:val="lowerRoman"/>
      <w:lvlText w:val="%3."/>
      <w:lvlJc w:val="right"/>
      <w:pPr>
        <w:ind w:left="2180" w:hanging="180"/>
      </w:pPr>
    </w:lvl>
    <w:lvl w:ilvl="3" w:tplc="0409000F" w:tentative="1">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abstractNum w:abstractNumId="2" w15:restartNumberingAfterBreak="0">
    <w:nsid w:val="6CA70ED8"/>
    <w:multiLevelType w:val="hybridMultilevel"/>
    <w:tmpl w:val="3A565242"/>
    <w:lvl w:ilvl="0" w:tplc="1BE2FF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7301542">
    <w:abstractNumId w:val="1"/>
  </w:num>
  <w:num w:numId="2" w16cid:durableId="1408334485">
    <w:abstractNumId w:val="0"/>
  </w:num>
  <w:num w:numId="3" w16cid:durableId="21425284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1FD"/>
    <w:rsid w:val="00261BEE"/>
    <w:rsid w:val="009C5E74"/>
    <w:rsid w:val="00B91B3B"/>
    <w:rsid w:val="00BE11FD"/>
    <w:rsid w:val="00E95153"/>
    <w:rsid w:val="00FD26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E308D"/>
  <w15:chartTrackingRefBased/>
  <w15:docId w15:val="{E744003B-7B66-44EE-9984-94F620F29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1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11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11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11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11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11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1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1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1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1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11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11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11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11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11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1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1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1FD"/>
    <w:rPr>
      <w:rFonts w:eastAsiaTheme="majorEastAsia" w:cstheme="majorBidi"/>
      <w:color w:val="272727" w:themeColor="text1" w:themeTint="D8"/>
    </w:rPr>
  </w:style>
  <w:style w:type="paragraph" w:styleId="Title">
    <w:name w:val="Title"/>
    <w:basedOn w:val="Normal"/>
    <w:next w:val="Normal"/>
    <w:link w:val="TitleChar"/>
    <w:uiPriority w:val="10"/>
    <w:qFormat/>
    <w:rsid w:val="00BE11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1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1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1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1FD"/>
    <w:pPr>
      <w:spacing w:before="160"/>
      <w:jc w:val="center"/>
    </w:pPr>
    <w:rPr>
      <w:i/>
      <w:iCs/>
      <w:color w:val="404040" w:themeColor="text1" w:themeTint="BF"/>
    </w:rPr>
  </w:style>
  <w:style w:type="character" w:customStyle="1" w:styleId="QuoteChar">
    <w:name w:val="Quote Char"/>
    <w:basedOn w:val="DefaultParagraphFont"/>
    <w:link w:val="Quote"/>
    <w:uiPriority w:val="29"/>
    <w:rsid w:val="00BE11FD"/>
    <w:rPr>
      <w:i/>
      <w:iCs/>
      <w:color w:val="404040" w:themeColor="text1" w:themeTint="BF"/>
    </w:rPr>
  </w:style>
  <w:style w:type="paragraph" w:styleId="ListParagraph">
    <w:name w:val="List Paragraph"/>
    <w:basedOn w:val="Normal"/>
    <w:uiPriority w:val="34"/>
    <w:qFormat/>
    <w:rsid w:val="00BE11FD"/>
    <w:pPr>
      <w:ind w:left="720"/>
      <w:contextualSpacing/>
    </w:pPr>
  </w:style>
  <w:style w:type="character" w:styleId="IntenseEmphasis">
    <w:name w:val="Intense Emphasis"/>
    <w:basedOn w:val="DefaultParagraphFont"/>
    <w:uiPriority w:val="21"/>
    <w:qFormat/>
    <w:rsid w:val="00BE11FD"/>
    <w:rPr>
      <w:i/>
      <w:iCs/>
      <w:color w:val="0F4761" w:themeColor="accent1" w:themeShade="BF"/>
    </w:rPr>
  </w:style>
  <w:style w:type="paragraph" w:styleId="IntenseQuote">
    <w:name w:val="Intense Quote"/>
    <w:basedOn w:val="Normal"/>
    <w:next w:val="Normal"/>
    <w:link w:val="IntenseQuoteChar"/>
    <w:uiPriority w:val="30"/>
    <w:qFormat/>
    <w:rsid w:val="00BE11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1FD"/>
    <w:rPr>
      <w:i/>
      <w:iCs/>
      <w:color w:val="0F4761" w:themeColor="accent1" w:themeShade="BF"/>
    </w:rPr>
  </w:style>
  <w:style w:type="character" w:styleId="IntenseReference">
    <w:name w:val="Intense Reference"/>
    <w:basedOn w:val="DefaultParagraphFont"/>
    <w:uiPriority w:val="32"/>
    <w:qFormat/>
    <w:rsid w:val="00BE11FD"/>
    <w:rPr>
      <w:b/>
      <w:bCs/>
      <w:smallCaps/>
      <w:color w:val="0F4761" w:themeColor="accent1" w:themeShade="BF"/>
      <w:spacing w:val="5"/>
    </w:rPr>
  </w:style>
  <w:style w:type="paragraph" w:styleId="BodyText">
    <w:name w:val="Body Text"/>
    <w:basedOn w:val="Normal"/>
    <w:link w:val="BodyTextChar"/>
    <w:uiPriority w:val="1"/>
    <w:qFormat/>
    <w:rsid w:val="00BE11FD"/>
    <w:pPr>
      <w:widowControl w:val="0"/>
      <w:autoSpaceDE w:val="0"/>
      <w:autoSpaceDN w:val="0"/>
      <w:spacing w:after="0" w:line="240" w:lineRule="auto"/>
    </w:pPr>
    <w:rPr>
      <w:rFonts w:ascii="Arial" w:eastAsia="Arial" w:hAnsi="Arial" w:cs="Arial"/>
      <w:kern w:val="0"/>
      <w:sz w:val="16"/>
      <w:szCs w:val="16"/>
      <w:lang w:eastAsia="en-US"/>
      <w14:ligatures w14:val="none"/>
    </w:rPr>
  </w:style>
  <w:style w:type="character" w:customStyle="1" w:styleId="BodyTextChar">
    <w:name w:val="Body Text Char"/>
    <w:basedOn w:val="DefaultParagraphFont"/>
    <w:link w:val="BodyText"/>
    <w:uiPriority w:val="1"/>
    <w:rsid w:val="00BE11FD"/>
    <w:rPr>
      <w:rFonts w:ascii="Arial" w:eastAsia="Arial" w:hAnsi="Arial" w:cs="Arial"/>
      <w:kern w:val="0"/>
      <w:sz w:val="16"/>
      <w:szCs w:val="16"/>
      <w:lang w:eastAsia="en-US"/>
      <w14:ligatures w14:val="none"/>
    </w:rPr>
  </w:style>
  <w:style w:type="paragraph" w:customStyle="1" w:styleId="TableParagraph">
    <w:name w:val="Table Paragraph"/>
    <w:basedOn w:val="Normal"/>
    <w:uiPriority w:val="1"/>
    <w:qFormat/>
    <w:rsid w:val="00BE11FD"/>
    <w:pPr>
      <w:widowControl w:val="0"/>
      <w:autoSpaceDE w:val="0"/>
      <w:autoSpaceDN w:val="0"/>
      <w:spacing w:before="104" w:after="0" w:line="240" w:lineRule="auto"/>
      <w:ind w:left="98"/>
    </w:pPr>
    <w:rPr>
      <w:rFonts w:ascii="Arial" w:eastAsia="Arial" w:hAnsi="Arial" w:cs="Arial"/>
      <w:kern w:val="0"/>
      <w:sz w:val="22"/>
      <w:szCs w:val="22"/>
      <w:lang w:eastAsia="en-US"/>
      <w14:ligatures w14:val="none"/>
    </w:rPr>
  </w:style>
  <w:style w:type="character" w:styleId="Hyperlink">
    <w:name w:val="Hyperlink"/>
    <w:basedOn w:val="DefaultParagraphFont"/>
    <w:uiPriority w:val="99"/>
    <w:unhideWhenUsed/>
    <w:rsid w:val="00BE11FD"/>
    <w:rPr>
      <w:color w:val="467886" w:themeColor="hyperlink"/>
      <w:u w:val="single"/>
    </w:rPr>
  </w:style>
  <w:style w:type="character" w:styleId="UnresolvedMention">
    <w:name w:val="Unresolved Mention"/>
    <w:basedOn w:val="DefaultParagraphFont"/>
    <w:uiPriority w:val="99"/>
    <w:semiHidden/>
    <w:unhideWhenUsed/>
    <w:rsid w:val="00BE11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ikit-learn.org/stable/modules/generated/sklearn.datasets.load_breast_cancer.html" TargetMode="External"/><Relationship Id="rId11" Type="http://schemas.openxmlformats.org/officeDocument/2006/relationships/image" Target="media/image5.png"/><Relationship Id="rId5" Type="http://schemas.openxmlformats.org/officeDocument/2006/relationships/hyperlink" Target="https://github.com/alldeolove10-SJ/2026A8000531008_DEONISIO-YOHANES-WILFRIDUS-HORNAY_DS_A4_Model-Comparison-and-Calibration"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567</Words>
  <Characters>3236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Salvador</dc:creator>
  <cp:keywords/>
  <dc:description/>
  <cp:lastModifiedBy>Juan Salvador</cp:lastModifiedBy>
  <cp:revision>2</cp:revision>
  <dcterms:created xsi:type="dcterms:W3CDTF">2026-10-21T14:10:00Z</dcterms:created>
  <dcterms:modified xsi:type="dcterms:W3CDTF">2026-10-28T16:06:00Z</dcterms:modified>
</cp:coreProperties>
</file>