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F4A9" w14:textId="4BCE1AC3" w:rsidR="005D575F" w:rsidRPr="00231DE9" w:rsidRDefault="005D575F" w:rsidP="00CF4F13">
      <w:pPr>
        <w:rPr>
          <w:b/>
          <w:bCs/>
          <w:sz w:val="22"/>
          <w:szCs w:val="22"/>
          <w:lang w:val="en-US"/>
        </w:rPr>
      </w:pPr>
      <w:r w:rsidRPr="00231DE9">
        <w:rPr>
          <w:b/>
          <w:bCs/>
          <w:sz w:val="22"/>
          <w:szCs w:val="22"/>
          <w:lang w:val="en-US"/>
        </w:rPr>
        <w:t>CS677 TERM PROJECT</w:t>
      </w:r>
    </w:p>
    <w:p w14:paraId="4C22B8C1" w14:textId="2841207D" w:rsidR="005D575F" w:rsidRPr="00231DE9" w:rsidRDefault="00CF4F13" w:rsidP="00CF4F13">
      <w:pPr>
        <w:rPr>
          <w:sz w:val="22"/>
          <w:szCs w:val="22"/>
          <w:lang w:val="en-US"/>
        </w:rPr>
      </w:pPr>
      <w:r w:rsidRPr="00231DE9">
        <w:rPr>
          <w:sz w:val="22"/>
          <w:szCs w:val="22"/>
          <w:u w:val="single"/>
          <w:lang w:val="en-US"/>
        </w:rPr>
        <w:t>Name</w:t>
      </w:r>
      <w:r w:rsidRPr="00231DE9">
        <w:rPr>
          <w:sz w:val="22"/>
          <w:szCs w:val="22"/>
          <w:lang w:val="en-US"/>
        </w:rPr>
        <w:t xml:space="preserve">: </w:t>
      </w:r>
      <w:r w:rsidR="005D575F" w:rsidRPr="00231DE9">
        <w:rPr>
          <w:sz w:val="22"/>
          <w:szCs w:val="22"/>
          <w:lang w:val="en-US"/>
        </w:rPr>
        <w:t>Allegra Marsiglio</w:t>
      </w:r>
    </w:p>
    <w:p w14:paraId="399DB33B" w14:textId="4546902C" w:rsidR="005D575F" w:rsidRPr="00231DE9" w:rsidRDefault="005D575F" w:rsidP="00CF4F13">
      <w:pPr>
        <w:rPr>
          <w:sz w:val="22"/>
          <w:szCs w:val="22"/>
          <w:lang w:val="en-US"/>
        </w:rPr>
      </w:pPr>
      <w:r w:rsidRPr="00231DE9">
        <w:rPr>
          <w:sz w:val="22"/>
          <w:szCs w:val="22"/>
          <w:u w:val="single"/>
          <w:lang w:val="en-US"/>
        </w:rPr>
        <w:t>BU ID</w:t>
      </w:r>
      <w:r w:rsidRPr="00231DE9">
        <w:rPr>
          <w:sz w:val="22"/>
          <w:szCs w:val="22"/>
          <w:lang w:val="en-US"/>
        </w:rPr>
        <w:t>: U24621582</w:t>
      </w:r>
    </w:p>
    <w:p w14:paraId="7CCEEE49" w14:textId="26912513" w:rsidR="00CF4F13" w:rsidRPr="00231DE9" w:rsidRDefault="00CF4F13" w:rsidP="00CF4F13">
      <w:pPr>
        <w:rPr>
          <w:sz w:val="22"/>
          <w:szCs w:val="22"/>
          <w:lang w:val="en-US"/>
        </w:rPr>
      </w:pPr>
      <w:r w:rsidRPr="00231DE9">
        <w:rPr>
          <w:sz w:val="22"/>
          <w:szCs w:val="22"/>
          <w:u w:val="single"/>
          <w:lang w:val="en-US"/>
        </w:rPr>
        <w:t>Semester</w:t>
      </w:r>
      <w:r w:rsidRPr="00231DE9">
        <w:rPr>
          <w:sz w:val="22"/>
          <w:szCs w:val="22"/>
          <w:lang w:val="en-US"/>
        </w:rPr>
        <w:t>: SPRING ‘23</w:t>
      </w:r>
    </w:p>
    <w:p w14:paraId="203C932D" w14:textId="5978C60E" w:rsidR="00CF4F13" w:rsidRPr="00231DE9" w:rsidRDefault="00CF4F13" w:rsidP="00CF4F13">
      <w:pPr>
        <w:rPr>
          <w:sz w:val="22"/>
          <w:szCs w:val="22"/>
          <w:lang w:val="en-US"/>
        </w:rPr>
      </w:pPr>
      <w:r w:rsidRPr="00231DE9">
        <w:rPr>
          <w:sz w:val="22"/>
          <w:szCs w:val="22"/>
          <w:u w:val="single"/>
          <w:lang w:val="en-US"/>
        </w:rPr>
        <w:t>Section</w:t>
      </w:r>
      <w:r w:rsidRPr="00231DE9">
        <w:rPr>
          <w:sz w:val="22"/>
          <w:szCs w:val="22"/>
          <w:lang w:val="en-US"/>
        </w:rPr>
        <w:t>: A1</w:t>
      </w:r>
    </w:p>
    <w:p w14:paraId="438635F9" w14:textId="3F11730C" w:rsidR="00CF4F13" w:rsidRPr="00231DE9" w:rsidRDefault="00CF4F13" w:rsidP="00CF4F13">
      <w:pPr>
        <w:rPr>
          <w:sz w:val="22"/>
          <w:szCs w:val="22"/>
          <w:lang w:val="en-US"/>
        </w:rPr>
      </w:pPr>
      <w:r w:rsidRPr="00231DE9">
        <w:rPr>
          <w:sz w:val="22"/>
          <w:szCs w:val="22"/>
          <w:u w:val="single"/>
          <w:lang w:val="en-US"/>
        </w:rPr>
        <w:t>Project Title</w:t>
      </w:r>
      <w:r w:rsidRPr="00231DE9">
        <w:rPr>
          <w:sz w:val="22"/>
          <w:szCs w:val="22"/>
          <w:lang w:val="en-US"/>
        </w:rPr>
        <w:t xml:space="preserve">: </w:t>
      </w:r>
      <w:r w:rsidRPr="00231DE9">
        <w:rPr>
          <w:i/>
          <w:iCs/>
          <w:sz w:val="22"/>
          <w:szCs w:val="22"/>
          <w:lang w:val="en-US"/>
        </w:rPr>
        <w:t>Urinary Biomarkers for Pancreatic Cancer</w:t>
      </w:r>
    </w:p>
    <w:p w14:paraId="5D250D93" w14:textId="77777777" w:rsidR="00CF4F13" w:rsidRDefault="00CF4F13">
      <w:pPr>
        <w:rPr>
          <w:lang w:val="en-US"/>
        </w:rPr>
      </w:pPr>
    </w:p>
    <w:p w14:paraId="4BBF7371" w14:textId="305D7876" w:rsidR="00CF4F13" w:rsidRPr="00231DE9" w:rsidRDefault="0052068E" w:rsidP="00231DE9">
      <w:pPr>
        <w:jc w:val="both"/>
        <w:rPr>
          <w:b/>
          <w:bCs/>
          <w:sz w:val="22"/>
          <w:szCs w:val="22"/>
          <w:lang w:val="en-US"/>
        </w:rPr>
      </w:pPr>
      <w:r w:rsidRPr="00231DE9">
        <w:rPr>
          <w:b/>
          <w:bCs/>
          <w:sz w:val="22"/>
          <w:szCs w:val="22"/>
          <w:lang w:val="en-US"/>
        </w:rPr>
        <w:t>Introduction</w:t>
      </w:r>
    </w:p>
    <w:p w14:paraId="018AF0CF" w14:textId="30FD67F1" w:rsidR="00CF4F13" w:rsidRPr="00231DE9" w:rsidRDefault="0052068E" w:rsidP="00231DE9">
      <w:pPr>
        <w:jc w:val="both"/>
        <w:rPr>
          <w:sz w:val="22"/>
          <w:szCs w:val="22"/>
          <w:lang w:val="en-US"/>
        </w:rPr>
      </w:pPr>
      <w:r w:rsidRPr="00231DE9">
        <w:rPr>
          <w:sz w:val="22"/>
          <w:szCs w:val="22"/>
          <w:lang w:val="en-US"/>
        </w:rPr>
        <w:t>Pancreatic cancer has an exceptionally high mortality rate.</w:t>
      </w:r>
      <w:r w:rsidRPr="00231DE9">
        <w:rPr>
          <w:sz w:val="22"/>
          <w:szCs w:val="22"/>
          <w:lang w:val="en-US"/>
        </w:rPr>
        <w:t xml:space="preserve"> Indeed</w:t>
      </w:r>
      <w:r w:rsidRPr="00231DE9">
        <w:rPr>
          <w:sz w:val="22"/>
          <w:szCs w:val="22"/>
          <w:lang w:val="en-US"/>
        </w:rPr>
        <w:t xml:space="preserve">, just 9% of individuals with pancreatic cancer survive more than 5 years following their initial diagnosis. </w:t>
      </w:r>
      <w:r w:rsidRPr="00231DE9">
        <w:rPr>
          <w:sz w:val="22"/>
          <w:szCs w:val="22"/>
          <w:lang w:val="en-US"/>
        </w:rPr>
        <w:t>Additionally</w:t>
      </w:r>
      <w:r w:rsidRPr="00231DE9">
        <w:rPr>
          <w:sz w:val="22"/>
          <w:szCs w:val="22"/>
          <w:lang w:val="en-US"/>
        </w:rPr>
        <w:t>, the early stages of this type of cancer are asymptomatic, making a diagnosis in the early stages challenging.</w:t>
      </w:r>
      <w:r w:rsidRPr="00231DE9">
        <w:rPr>
          <w:sz w:val="22"/>
          <w:szCs w:val="22"/>
          <w:lang w:val="en-US"/>
        </w:rPr>
        <w:t xml:space="preserve"> </w:t>
      </w:r>
      <w:r w:rsidR="00DE0781" w:rsidRPr="00231DE9">
        <w:rPr>
          <w:sz w:val="22"/>
          <w:szCs w:val="22"/>
          <w:lang w:val="en-US"/>
        </w:rPr>
        <w:t>According to the National Cancer Institute, there would be 6</w:t>
      </w:r>
      <w:r w:rsidR="00964A7C">
        <w:rPr>
          <w:sz w:val="22"/>
          <w:szCs w:val="22"/>
          <w:lang w:val="en-US"/>
        </w:rPr>
        <w:t>4</w:t>
      </w:r>
      <w:r w:rsidR="00DE0781" w:rsidRPr="00231DE9">
        <w:rPr>
          <w:sz w:val="22"/>
          <w:szCs w:val="22"/>
          <w:lang w:val="en-US"/>
        </w:rPr>
        <w:t>.</w:t>
      </w:r>
      <w:r w:rsidR="00DE0781" w:rsidRPr="00231DE9">
        <w:rPr>
          <w:sz w:val="22"/>
          <w:szCs w:val="22"/>
          <w:lang w:val="en-US"/>
        </w:rPr>
        <w:t>000 new cases of pancreatic cancer in 2023, with an anticipated 50</w:t>
      </w:r>
      <w:r w:rsidR="00DE0781" w:rsidRPr="00231DE9">
        <w:rPr>
          <w:sz w:val="22"/>
          <w:szCs w:val="22"/>
          <w:lang w:val="en-US"/>
        </w:rPr>
        <w:t>.</w:t>
      </w:r>
      <w:r w:rsidR="00DE0781" w:rsidRPr="00231DE9">
        <w:rPr>
          <w:sz w:val="22"/>
          <w:szCs w:val="22"/>
          <w:lang w:val="en-US"/>
        </w:rPr>
        <w:t xml:space="preserve">000 deaths—or roughly 78% of new cases. This </w:t>
      </w:r>
      <w:r w:rsidR="00DE0781" w:rsidRPr="00231DE9">
        <w:rPr>
          <w:sz w:val="22"/>
          <w:szCs w:val="22"/>
          <w:lang w:val="en-US"/>
        </w:rPr>
        <w:t>statistic</w:t>
      </w:r>
      <w:r w:rsidR="00DE0781" w:rsidRPr="00231DE9">
        <w:rPr>
          <w:sz w:val="22"/>
          <w:szCs w:val="22"/>
          <w:lang w:val="en-US"/>
        </w:rPr>
        <w:t xml:space="preserve"> makes it quite evident how important it is today to </w:t>
      </w:r>
      <w:r w:rsidR="00DE0781" w:rsidRPr="00231DE9">
        <w:rPr>
          <w:sz w:val="22"/>
          <w:szCs w:val="22"/>
          <w:lang w:val="en-US"/>
        </w:rPr>
        <w:t>find solutions for the early detection</w:t>
      </w:r>
      <w:r w:rsidR="00DE0781" w:rsidRPr="00231DE9">
        <w:rPr>
          <w:sz w:val="22"/>
          <w:szCs w:val="22"/>
          <w:lang w:val="en-US"/>
        </w:rPr>
        <w:t xml:space="preserve"> </w:t>
      </w:r>
      <w:r w:rsidR="00DE0781" w:rsidRPr="00231DE9">
        <w:rPr>
          <w:sz w:val="22"/>
          <w:szCs w:val="22"/>
          <w:lang w:val="en-US"/>
        </w:rPr>
        <w:t>of this disease</w:t>
      </w:r>
      <w:r w:rsidR="00DE0781" w:rsidRPr="00231DE9">
        <w:rPr>
          <w:sz w:val="22"/>
          <w:szCs w:val="22"/>
          <w:lang w:val="en-US"/>
        </w:rPr>
        <w:t>.</w:t>
      </w:r>
    </w:p>
    <w:p w14:paraId="48231A31" w14:textId="77777777" w:rsidR="00DE0781" w:rsidRPr="00231DE9" w:rsidRDefault="00DE0781" w:rsidP="00231DE9">
      <w:pPr>
        <w:jc w:val="both"/>
        <w:rPr>
          <w:sz w:val="22"/>
          <w:szCs w:val="22"/>
          <w:lang w:val="en-US"/>
        </w:rPr>
      </w:pPr>
    </w:p>
    <w:p w14:paraId="66D5ACF1" w14:textId="5BB437F3" w:rsidR="00DE0781" w:rsidRPr="00231DE9" w:rsidRDefault="00DE0781" w:rsidP="00231DE9">
      <w:pPr>
        <w:jc w:val="both"/>
        <w:rPr>
          <w:b/>
          <w:bCs/>
          <w:sz w:val="22"/>
          <w:szCs w:val="22"/>
          <w:lang w:val="en-US"/>
        </w:rPr>
      </w:pPr>
      <w:r w:rsidRPr="00231DE9">
        <w:rPr>
          <w:b/>
          <w:bCs/>
          <w:sz w:val="22"/>
          <w:szCs w:val="22"/>
          <w:lang w:val="en-US"/>
        </w:rPr>
        <w:t>Dataset</w:t>
      </w:r>
    </w:p>
    <w:p w14:paraId="5206565B" w14:textId="67B7BF0F" w:rsidR="00CF4F13" w:rsidRPr="00231DE9" w:rsidRDefault="00DE0781" w:rsidP="00231DE9">
      <w:pPr>
        <w:jc w:val="both"/>
        <w:rPr>
          <w:sz w:val="22"/>
          <w:szCs w:val="22"/>
          <w:lang w:val="en-US"/>
        </w:rPr>
      </w:pPr>
      <w:proofErr w:type="gramStart"/>
      <w:r w:rsidRPr="00231DE9">
        <w:rPr>
          <w:sz w:val="22"/>
          <w:szCs w:val="22"/>
          <w:lang w:val="en-US"/>
        </w:rPr>
        <w:t>In order to</w:t>
      </w:r>
      <w:proofErr w:type="gramEnd"/>
      <w:r w:rsidRPr="00231DE9">
        <w:rPr>
          <w:sz w:val="22"/>
          <w:szCs w:val="22"/>
          <w:lang w:val="en-US"/>
        </w:rPr>
        <w:t xml:space="preserve"> investigate the above-described matter, I will use a dataset used for research that was published in </w:t>
      </w:r>
      <w:proofErr w:type="spellStart"/>
      <w:r w:rsidRPr="00231DE9">
        <w:rPr>
          <w:sz w:val="22"/>
          <w:szCs w:val="22"/>
          <w:lang w:val="en-US"/>
        </w:rPr>
        <w:t>Plos</w:t>
      </w:r>
      <w:proofErr w:type="spellEnd"/>
      <w:r w:rsidRPr="00231DE9">
        <w:rPr>
          <w:sz w:val="22"/>
          <w:szCs w:val="22"/>
          <w:lang w:val="en-US"/>
        </w:rPr>
        <w:t xml:space="preserve"> Medicine by </w:t>
      </w:r>
      <w:r w:rsidRPr="00231DE9">
        <w:rPr>
          <w:sz w:val="22"/>
          <w:szCs w:val="22"/>
          <w:lang w:val="en-US"/>
        </w:rPr>
        <w:t xml:space="preserve">Silvana </w:t>
      </w:r>
      <w:proofErr w:type="spellStart"/>
      <w:r w:rsidRPr="00231DE9">
        <w:rPr>
          <w:sz w:val="22"/>
          <w:szCs w:val="22"/>
          <w:lang w:val="en-US"/>
        </w:rPr>
        <w:t>Debernardi</w:t>
      </w:r>
      <w:proofErr w:type="spellEnd"/>
      <w:r w:rsidRPr="00231DE9">
        <w:rPr>
          <w:sz w:val="22"/>
          <w:szCs w:val="22"/>
          <w:lang w:val="en-US"/>
        </w:rPr>
        <w:t xml:space="preserve"> and colleagues</w:t>
      </w:r>
      <w:r w:rsidRPr="00231DE9">
        <w:rPr>
          <w:sz w:val="22"/>
          <w:szCs w:val="22"/>
          <w:lang w:val="en-US"/>
        </w:rPr>
        <w:t xml:space="preserve">. The dataset contains data on 590 patients that are divided into </w:t>
      </w:r>
      <w:r w:rsidR="00642BF7" w:rsidRPr="00231DE9">
        <w:rPr>
          <w:sz w:val="22"/>
          <w:szCs w:val="22"/>
          <w:lang w:val="en-US"/>
        </w:rPr>
        <w:t>three</w:t>
      </w:r>
      <w:r w:rsidRPr="00231DE9">
        <w:rPr>
          <w:sz w:val="22"/>
          <w:szCs w:val="22"/>
          <w:lang w:val="en-US"/>
        </w:rPr>
        <w:t xml:space="preserve"> groups:</w:t>
      </w:r>
    </w:p>
    <w:p w14:paraId="6A94B7A0" w14:textId="77777777" w:rsidR="00DE0781" w:rsidRPr="00231DE9" w:rsidRDefault="00DE0781" w:rsidP="00231DE9">
      <w:pPr>
        <w:pStyle w:val="ListParagraph"/>
        <w:numPr>
          <w:ilvl w:val="0"/>
          <w:numId w:val="1"/>
        </w:numPr>
        <w:jc w:val="both"/>
        <w:rPr>
          <w:sz w:val="22"/>
          <w:szCs w:val="22"/>
          <w:lang w:val="en-US"/>
        </w:rPr>
      </w:pPr>
      <w:r w:rsidRPr="00231DE9">
        <w:rPr>
          <w:sz w:val="22"/>
          <w:szCs w:val="22"/>
          <w:lang w:val="en-US"/>
        </w:rPr>
        <w:t>Healthy patients</w:t>
      </w:r>
      <w:r w:rsidRPr="00231DE9">
        <w:rPr>
          <w:sz w:val="22"/>
          <w:szCs w:val="22"/>
        </w:rPr>
        <w:t xml:space="preserve"> </w:t>
      </w:r>
    </w:p>
    <w:p w14:paraId="58D1A4B0" w14:textId="5B03ADB5" w:rsidR="00DE0781" w:rsidRPr="00231DE9" w:rsidRDefault="00DE0781" w:rsidP="00231DE9">
      <w:pPr>
        <w:pStyle w:val="ListParagraph"/>
        <w:numPr>
          <w:ilvl w:val="0"/>
          <w:numId w:val="1"/>
        </w:numPr>
        <w:jc w:val="both"/>
        <w:rPr>
          <w:sz w:val="22"/>
          <w:szCs w:val="22"/>
          <w:lang w:val="en-US"/>
        </w:rPr>
      </w:pPr>
      <w:r w:rsidRPr="00231DE9">
        <w:rPr>
          <w:sz w:val="22"/>
          <w:szCs w:val="22"/>
          <w:lang w:val="en-US"/>
        </w:rPr>
        <w:t>Patients with non-cancerous pancreatic conditions</w:t>
      </w:r>
      <w:r w:rsidRPr="00231DE9">
        <w:rPr>
          <w:sz w:val="22"/>
          <w:szCs w:val="22"/>
        </w:rPr>
        <w:t xml:space="preserve"> </w:t>
      </w:r>
    </w:p>
    <w:p w14:paraId="56F9C403" w14:textId="5DC690CA" w:rsidR="00DE0781" w:rsidRPr="00231DE9" w:rsidRDefault="00DE0781" w:rsidP="00231DE9">
      <w:pPr>
        <w:pStyle w:val="ListParagraph"/>
        <w:numPr>
          <w:ilvl w:val="0"/>
          <w:numId w:val="1"/>
        </w:numPr>
        <w:jc w:val="both"/>
        <w:rPr>
          <w:sz w:val="22"/>
          <w:szCs w:val="22"/>
          <w:lang w:val="en-US"/>
        </w:rPr>
      </w:pPr>
      <w:r w:rsidRPr="00231DE9">
        <w:rPr>
          <w:sz w:val="22"/>
          <w:szCs w:val="22"/>
          <w:lang w:val="en-US"/>
        </w:rPr>
        <w:t>Patients with pancreatic ductal adenocarcinoma</w:t>
      </w:r>
      <w:r w:rsidRPr="00231DE9">
        <w:rPr>
          <w:sz w:val="22"/>
          <w:szCs w:val="22"/>
          <w:lang w:val="en-US"/>
        </w:rPr>
        <w:t xml:space="preserve"> (a specific type of pancreatic cancer)</w:t>
      </w:r>
    </w:p>
    <w:p w14:paraId="27158493" w14:textId="3B43BE9C" w:rsidR="00642BF7" w:rsidRPr="00231DE9" w:rsidRDefault="00642BF7" w:rsidP="00231DE9">
      <w:pPr>
        <w:jc w:val="both"/>
        <w:rPr>
          <w:sz w:val="22"/>
          <w:szCs w:val="22"/>
          <w:lang w:val="en-US"/>
        </w:rPr>
      </w:pPr>
      <w:r w:rsidRPr="00231DE9">
        <w:rPr>
          <w:sz w:val="22"/>
          <w:szCs w:val="22"/>
          <w:lang w:val="en-US"/>
        </w:rPr>
        <w:t xml:space="preserve">The information that was collected for these patients include age, sex, and a series of biomarkers from the urine. In particular, the biomarkers that I will focus on in my study are: </w:t>
      </w:r>
    </w:p>
    <w:p w14:paraId="21FA7A31" w14:textId="326E54F9" w:rsidR="00642BF7" w:rsidRPr="00231DE9" w:rsidRDefault="00642BF7" w:rsidP="00231DE9">
      <w:pPr>
        <w:pStyle w:val="ListParagraph"/>
        <w:numPr>
          <w:ilvl w:val="0"/>
          <w:numId w:val="2"/>
        </w:numPr>
        <w:jc w:val="both"/>
        <w:rPr>
          <w:sz w:val="22"/>
          <w:szCs w:val="22"/>
          <w:lang w:val="en-US"/>
        </w:rPr>
      </w:pPr>
      <w:r w:rsidRPr="00231DE9">
        <w:rPr>
          <w:sz w:val="22"/>
          <w:szCs w:val="22"/>
          <w:lang w:val="en-US"/>
        </w:rPr>
        <w:t>Creatinine: a u</w:t>
      </w:r>
      <w:r w:rsidRPr="00231DE9">
        <w:rPr>
          <w:sz w:val="22"/>
          <w:szCs w:val="22"/>
          <w:lang w:val="en-US"/>
        </w:rPr>
        <w:t>rinary biomarker of kidney function</w:t>
      </w:r>
      <w:r w:rsidRPr="00231DE9">
        <w:rPr>
          <w:sz w:val="22"/>
          <w:szCs w:val="22"/>
          <w:lang w:val="en-US"/>
        </w:rPr>
        <w:t>.</w:t>
      </w:r>
    </w:p>
    <w:p w14:paraId="0F5238C8" w14:textId="5A10124D" w:rsidR="00642BF7" w:rsidRPr="00231DE9" w:rsidRDefault="00642BF7" w:rsidP="00231DE9">
      <w:pPr>
        <w:pStyle w:val="ListParagraph"/>
        <w:numPr>
          <w:ilvl w:val="0"/>
          <w:numId w:val="2"/>
        </w:numPr>
        <w:jc w:val="both"/>
        <w:rPr>
          <w:sz w:val="22"/>
          <w:szCs w:val="22"/>
          <w:lang w:val="en-US"/>
        </w:rPr>
      </w:pPr>
      <w:r w:rsidRPr="00231DE9">
        <w:rPr>
          <w:sz w:val="22"/>
          <w:szCs w:val="22"/>
          <w:lang w:val="en-US"/>
        </w:rPr>
        <w:t>LYVE1: u</w:t>
      </w:r>
      <w:r w:rsidRPr="00231DE9">
        <w:rPr>
          <w:sz w:val="22"/>
          <w:szCs w:val="22"/>
          <w:lang w:val="en-US"/>
        </w:rPr>
        <w:t>rinary levels of Lymphatic vessel endothelial hyaluronan receptor 1, a protein that may play a role in tumor metastasis</w:t>
      </w:r>
      <w:r w:rsidRPr="00231DE9">
        <w:rPr>
          <w:sz w:val="22"/>
          <w:szCs w:val="22"/>
          <w:lang w:val="en-US"/>
        </w:rPr>
        <w:t>.</w:t>
      </w:r>
    </w:p>
    <w:p w14:paraId="5750A467" w14:textId="174E0BF3" w:rsidR="00642BF7" w:rsidRPr="00231DE9" w:rsidRDefault="00642BF7" w:rsidP="00231DE9">
      <w:pPr>
        <w:pStyle w:val="ListParagraph"/>
        <w:numPr>
          <w:ilvl w:val="0"/>
          <w:numId w:val="2"/>
        </w:numPr>
        <w:jc w:val="both"/>
        <w:rPr>
          <w:sz w:val="22"/>
          <w:szCs w:val="22"/>
          <w:lang w:val="en-US"/>
        </w:rPr>
      </w:pPr>
      <w:r w:rsidRPr="00231DE9">
        <w:rPr>
          <w:sz w:val="22"/>
          <w:szCs w:val="22"/>
          <w:lang w:val="en-US"/>
        </w:rPr>
        <w:t>REGB1: u</w:t>
      </w:r>
      <w:r w:rsidRPr="00231DE9">
        <w:rPr>
          <w:sz w:val="22"/>
          <w:szCs w:val="22"/>
          <w:lang w:val="en-US"/>
        </w:rPr>
        <w:t>rinary levels of a protein that may be associated with pancreas regeneration</w:t>
      </w:r>
      <w:r w:rsidRPr="00231DE9">
        <w:rPr>
          <w:sz w:val="22"/>
          <w:szCs w:val="22"/>
          <w:lang w:val="en-US"/>
        </w:rPr>
        <w:t>.</w:t>
      </w:r>
    </w:p>
    <w:p w14:paraId="3C668D29" w14:textId="563B6E3E" w:rsidR="00DE0781" w:rsidRPr="00231DE9" w:rsidRDefault="00642BF7" w:rsidP="00231DE9">
      <w:pPr>
        <w:pStyle w:val="ListParagraph"/>
        <w:numPr>
          <w:ilvl w:val="0"/>
          <w:numId w:val="2"/>
        </w:numPr>
        <w:jc w:val="both"/>
        <w:rPr>
          <w:sz w:val="22"/>
          <w:szCs w:val="22"/>
          <w:lang w:val="en-US"/>
        </w:rPr>
      </w:pPr>
      <w:r w:rsidRPr="00231DE9">
        <w:rPr>
          <w:sz w:val="22"/>
          <w:szCs w:val="22"/>
          <w:lang w:val="en-US"/>
        </w:rPr>
        <w:t>TFF1: u</w:t>
      </w:r>
      <w:r w:rsidRPr="00231DE9">
        <w:rPr>
          <w:sz w:val="22"/>
          <w:szCs w:val="22"/>
          <w:lang w:val="en-US"/>
        </w:rPr>
        <w:t>rinary levels of Trefoil Factor 1, which may be related to regeneration and repair of the urinary tract</w:t>
      </w:r>
      <w:r w:rsidRPr="00231DE9">
        <w:rPr>
          <w:sz w:val="22"/>
          <w:szCs w:val="22"/>
          <w:lang w:val="en-US"/>
        </w:rPr>
        <w:t>.</w:t>
      </w:r>
    </w:p>
    <w:p w14:paraId="320C3556" w14:textId="6B88CE52" w:rsidR="00CF4F13" w:rsidRPr="00231DE9" w:rsidRDefault="00107860" w:rsidP="00231DE9">
      <w:pPr>
        <w:jc w:val="both"/>
        <w:rPr>
          <w:sz w:val="22"/>
          <w:szCs w:val="22"/>
          <w:lang w:val="en-US"/>
        </w:rPr>
      </w:pPr>
      <w:r w:rsidRPr="00231DE9">
        <w:rPr>
          <w:sz w:val="22"/>
          <w:szCs w:val="22"/>
          <w:lang w:val="en-US"/>
        </w:rPr>
        <w:t xml:space="preserve">Since there were no missing data for the four features I extracted, I won't go into </w:t>
      </w:r>
      <w:proofErr w:type="gramStart"/>
      <w:r w:rsidRPr="00231DE9">
        <w:rPr>
          <w:sz w:val="22"/>
          <w:szCs w:val="22"/>
          <w:lang w:val="en-US"/>
        </w:rPr>
        <w:t>great detail</w:t>
      </w:r>
      <w:proofErr w:type="gramEnd"/>
      <w:r w:rsidRPr="00231DE9">
        <w:rPr>
          <w:sz w:val="22"/>
          <w:szCs w:val="22"/>
          <w:lang w:val="en-US"/>
        </w:rPr>
        <w:t xml:space="preserve"> on the data cleaning I did on this dataset. But before </w:t>
      </w:r>
      <w:r w:rsidRPr="00231DE9">
        <w:rPr>
          <w:sz w:val="22"/>
          <w:szCs w:val="22"/>
          <w:lang w:val="en-US"/>
        </w:rPr>
        <w:t>diving</w:t>
      </w:r>
      <w:r w:rsidRPr="00231DE9">
        <w:rPr>
          <w:sz w:val="22"/>
          <w:szCs w:val="22"/>
          <w:lang w:val="en-US"/>
        </w:rPr>
        <w:t xml:space="preserve"> into the research procedure, allow me to give you a few </w:t>
      </w:r>
      <w:r w:rsidRPr="00231DE9">
        <w:rPr>
          <w:sz w:val="22"/>
          <w:szCs w:val="22"/>
          <w:lang w:val="en-US"/>
        </w:rPr>
        <w:t>statistics</w:t>
      </w:r>
      <w:r w:rsidRPr="00231DE9">
        <w:rPr>
          <w:sz w:val="22"/>
          <w:szCs w:val="22"/>
          <w:lang w:val="en-US"/>
        </w:rPr>
        <w:t>:</w:t>
      </w:r>
    </w:p>
    <w:p w14:paraId="50121A8F" w14:textId="5AC6037E" w:rsidR="00107860" w:rsidRPr="00231DE9" w:rsidRDefault="00107860" w:rsidP="00231DE9">
      <w:pPr>
        <w:pStyle w:val="ListParagraph"/>
        <w:numPr>
          <w:ilvl w:val="0"/>
          <w:numId w:val="2"/>
        </w:numPr>
        <w:jc w:val="both"/>
        <w:rPr>
          <w:sz w:val="22"/>
          <w:szCs w:val="22"/>
          <w:lang w:val="en-US"/>
        </w:rPr>
      </w:pPr>
      <w:r w:rsidRPr="00231DE9">
        <w:rPr>
          <w:sz w:val="22"/>
          <w:szCs w:val="22"/>
          <w:lang w:val="en-US"/>
        </w:rPr>
        <w:t>Number of patients by diagnosis:</w:t>
      </w:r>
    </w:p>
    <w:p w14:paraId="7864924D" w14:textId="4C0B1083" w:rsidR="00107860" w:rsidRPr="00231DE9" w:rsidRDefault="00107860" w:rsidP="00231DE9">
      <w:pPr>
        <w:pStyle w:val="ListParagraph"/>
        <w:numPr>
          <w:ilvl w:val="1"/>
          <w:numId w:val="2"/>
        </w:numPr>
        <w:jc w:val="both"/>
        <w:rPr>
          <w:sz w:val="22"/>
          <w:szCs w:val="22"/>
          <w:lang w:val="en-US"/>
        </w:rPr>
      </w:pPr>
      <w:r w:rsidRPr="00231DE9">
        <w:rPr>
          <w:sz w:val="22"/>
          <w:szCs w:val="22"/>
          <w:lang w:val="en-US"/>
        </w:rPr>
        <w:t>healthy status: 183</w:t>
      </w:r>
    </w:p>
    <w:p w14:paraId="1A68ED14" w14:textId="2FF5F22E" w:rsidR="00107860" w:rsidRPr="00231DE9" w:rsidRDefault="00107860" w:rsidP="00231DE9">
      <w:pPr>
        <w:pStyle w:val="ListParagraph"/>
        <w:numPr>
          <w:ilvl w:val="1"/>
          <w:numId w:val="2"/>
        </w:numPr>
        <w:jc w:val="both"/>
        <w:rPr>
          <w:sz w:val="22"/>
          <w:szCs w:val="22"/>
          <w:lang w:val="en-US"/>
        </w:rPr>
      </w:pPr>
      <w:r w:rsidRPr="00231DE9">
        <w:rPr>
          <w:sz w:val="22"/>
          <w:szCs w:val="22"/>
          <w:lang w:val="en-US"/>
        </w:rPr>
        <w:t>non-cancerous pancreatic condition: 208</w:t>
      </w:r>
    </w:p>
    <w:p w14:paraId="25EB8191" w14:textId="6B9E62E5" w:rsidR="00107860" w:rsidRPr="00231DE9" w:rsidRDefault="00107860" w:rsidP="00231DE9">
      <w:pPr>
        <w:pStyle w:val="ListParagraph"/>
        <w:numPr>
          <w:ilvl w:val="1"/>
          <w:numId w:val="2"/>
        </w:numPr>
        <w:jc w:val="both"/>
        <w:rPr>
          <w:sz w:val="22"/>
          <w:szCs w:val="22"/>
          <w:lang w:val="en-US"/>
        </w:rPr>
      </w:pPr>
      <w:r w:rsidRPr="00231DE9">
        <w:rPr>
          <w:sz w:val="22"/>
          <w:szCs w:val="22"/>
          <w:lang w:val="en-US"/>
        </w:rPr>
        <w:t>pancreatic cancer: 199</w:t>
      </w:r>
    </w:p>
    <w:p w14:paraId="0991FB46" w14:textId="474665B2" w:rsidR="00107860" w:rsidRPr="00231DE9" w:rsidRDefault="00107860" w:rsidP="00231DE9">
      <w:pPr>
        <w:pStyle w:val="ListParagraph"/>
        <w:numPr>
          <w:ilvl w:val="0"/>
          <w:numId w:val="2"/>
        </w:numPr>
        <w:jc w:val="both"/>
        <w:rPr>
          <w:sz w:val="22"/>
          <w:szCs w:val="22"/>
          <w:lang w:val="en-US"/>
        </w:rPr>
      </w:pPr>
      <w:r w:rsidRPr="00231DE9">
        <w:rPr>
          <w:sz w:val="22"/>
          <w:szCs w:val="22"/>
          <w:lang w:val="en-US"/>
        </w:rPr>
        <w:t>Age:</w:t>
      </w:r>
    </w:p>
    <w:p w14:paraId="1DF45B88" w14:textId="6918E85E" w:rsidR="00107860" w:rsidRPr="00231DE9" w:rsidRDefault="00107860" w:rsidP="00231DE9">
      <w:pPr>
        <w:pStyle w:val="ListParagraph"/>
        <w:numPr>
          <w:ilvl w:val="1"/>
          <w:numId w:val="2"/>
        </w:numPr>
        <w:jc w:val="both"/>
        <w:rPr>
          <w:sz w:val="22"/>
          <w:szCs w:val="22"/>
          <w:lang w:val="en-US"/>
        </w:rPr>
      </w:pPr>
      <w:r w:rsidRPr="00231DE9">
        <w:rPr>
          <w:sz w:val="22"/>
          <w:szCs w:val="22"/>
          <w:lang w:val="en-US"/>
        </w:rPr>
        <w:t>Mean:</w:t>
      </w:r>
      <w:r w:rsidR="008C4B2D" w:rsidRPr="00231DE9">
        <w:rPr>
          <w:sz w:val="22"/>
          <w:szCs w:val="22"/>
          <w:lang w:val="en-US"/>
        </w:rPr>
        <w:t xml:space="preserve"> 59</w:t>
      </w:r>
    </w:p>
    <w:p w14:paraId="47B7E5B6" w14:textId="72C90A5F" w:rsidR="00107860" w:rsidRPr="00231DE9" w:rsidRDefault="008C4B2D" w:rsidP="00231DE9">
      <w:pPr>
        <w:pStyle w:val="ListParagraph"/>
        <w:numPr>
          <w:ilvl w:val="1"/>
          <w:numId w:val="2"/>
        </w:numPr>
        <w:jc w:val="both"/>
        <w:rPr>
          <w:sz w:val="22"/>
          <w:szCs w:val="22"/>
          <w:lang w:val="en-US"/>
        </w:rPr>
      </w:pPr>
      <w:r w:rsidRPr="00231DE9">
        <w:rPr>
          <w:sz w:val="22"/>
          <w:szCs w:val="22"/>
          <w:lang w:val="en-US"/>
        </w:rPr>
        <w:t>Standard deviation</w:t>
      </w:r>
      <w:r w:rsidR="00107860" w:rsidRPr="00231DE9">
        <w:rPr>
          <w:sz w:val="22"/>
          <w:szCs w:val="22"/>
          <w:lang w:val="en-US"/>
        </w:rPr>
        <w:t>:</w:t>
      </w:r>
      <w:r w:rsidRPr="00231DE9">
        <w:rPr>
          <w:sz w:val="22"/>
          <w:szCs w:val="22"/>
          <w:lang w:val="en-US"/>
        </w:rPr>
        <w:t xml:space="preserve"> 13</w:t>
      </w:r>
    </w:p>
    <w:p w14:paraId="6844C621" w14:textId="16926DB5" w:rsidR="00107860" w:rsidRPr="00231DE9" w:rsidRDefault="00986666" w:rsidP="00231DE9">
      <w:pPr>
        <w:pStyle w:val="ListParagraph"/>
        <w:numPr>
          <w:ilvl w:val="0"/>
          <w:numId w:val="2"/>
        </w:numPr>
        <w:jc w:val="both"/>
        <w:rPr>
          <w:sz w:val="22"/>
          <w:szCs w:val="22"/>
          <w:lang w:val="en-US"/>
        </w:rPr>
      </w:pPr>
      <w:r w:rsidRPr="00231DE9">
        <w:rPr>
          <w:sz w:val="22"/>
          <w:szCs w:val="22"/>
          <w:lang w:val="en-US"/>
        </w:rPr>
        <w:t>Patients by s</w:t>
      </w:r>
      <w:r w:rsidR="00107860" w:rsidRPr="00231DE9">
        <w:rPr>
          <w:sz w:val="22"/>
          <w:szCs w:val="22"/>
          <w:lang w:val="en-US"/>
        </w:rPr>
        <w:t>ex:</w:t>
      </w:r>
    </w:p>
    <w:p w14:paraId="06D16950" w14:textId="3AD3C9B9" w:rsidR="00107860" w:rsidRPr="00231DE9" w:rsidRDefault="00107860" w:rsidP="00231DE9">
      <w:pPr>
        <w:pStyle w:val="ListParagraph"/>
        <w:numPr>
          <w:ilvl w:val="1"/>
          <w:numId w:val="2"/>
        </w:numPr>
        <w:jc w:val="both"/>
        <w:rPr>
          <w:sz w:val="22"/>
          <w:szCs w:val="22"/>
          <w:lang w:val="en-US"/>
        </w:rPr>
      </w:pPr>
      <w:r w:rsidRPr="00231DE9">
        <w:rPr>
          <w:sz w:val="22"/>
          <w:szCs w:val="22"/>
          <w:lang w:val="en-US"/>
        </w:rPr>
        <w:t>Female:</w:t>
      </w:r>
      <w:r w:rsidR="008C4B2D" w:rsidRPr="00231DE9">
        <w:rPr>
          <w:sz w:val="22"/>
          <w:szCs w:val="22"/>
          <w:lang w:val="en-US"/>
        </w:rPr>
        <w:t xml:space="preserve"> 299</w:t>
      </w:r>
    </w:p>
    <w:p w14:paraId="1AC68514" w14:textId="5982FEBF" w:rsidR="00107860" w:rsidRPr="00231DE9" w:rsidRDefault="00107860" w:rsidP="00231DE9">
      <w:pPr>
        <w:pStyle w:val="ListParagraph"/>
        <w:numPr>
          <w:ilvl w:val="1"/>
          <w:numId w:val="2"/>
        </w:numPr>
        <w:jc w:val="both"/>
        <w:rPr>
          <w:sz w:val="22"/>
          <w:szCs w:val="22"/>
          <w:lang w:val="en-US"/>
        </w:rPr>
      </w:pPr>
      <w:r w:rsidRPr="00231DE9">
        <w:rPr>
          <w:sz w:val="22"/>
          <w:szCs w:val="22"/>
          <w:lang w:val="en-US"/>
        </w:rPr>
        <w:t>Male:</w:t>
      </w:r>
      <w:r w:rsidR="008C4B2D" w:rsidRPr="00231DE9">
        <w:rPr>
          <w:sz w:val="22"/>
          <w:szCs w:val="22"/>
          <w:lang w:val="en-US"/>
        </w:rPr>
        <w:t xml:space="preserve"> 291</w:t>
      </w:r>
    </w:p>
    <w:p w14:paraId="2660588A" w14:textId="13A21A31" w:rsidR="00107860" w:rsidRPr="00231DE9" w:rsidRDefault="008C4B2D" w:rsidP="00231DE9">
      <w:pPr>
        <w:pStyle w:val="ListParagraph"/>
        <w:numPr>
          <w:ilvl w:val="0"/>
          <w:numId w:val="2"/>
        </w:numPr>
        <w:jc w:val="both"/>
        <w:rPr>
          <w:sz w:val="22"/>
          <w:szCs w:val="22"/>
          <w:lang w:val="en-US"/>
        </w:rPr>
      </w:pPr>
      <w:r w:rsidRPr="00231DE9">
        <w:rPr>
          <w:sz w:val="22"/>
          <w:szCs w:val="22"/>
          <w:lang w:val="en-US"/>
        </w:rPr>
        <w:t>Creatinine</w:t>
      </w:r>
      <w:r w:rsidR="00107860" w:rsidRPr="00231DE9">
        <w:rPr>
          <w:sz w:val="22"/>
          <w:szCs w:val="22"/>
          <w:lang w:val="en-US"/>
        </w:rPr>
        <w:t>:</w:t>
      </w:r>
    </w:p>
    <w:p w14:paraId="4BEA3B48" w14:textId="1890A94E" w:rsidR="00107860" w:rsidRPr="00231DE9" w:rsidRDefault="00107860" w:rsidP="00231DE9">
      <w:pPr>
        <w:pStyle w:val="ListParagraph"/>
        <w:numPr>
          <w:ilvl w:val="1"/>
          <w:numId w:val="2"/>
        </w:numPr>
        <w:jc w:val="both"/>
        <w:rPr>
          <w:sz w:val="22"/>
          <w:szCs w:val="22"/>
          <w:lang w:val="en-US"/>
        </w:rPr>
      </w:pPr>
      <w:r w:rsidRPr="00231DE9">
        <w:rPr>
          <w:sz w:val="22"/>
          <w:szCs w:val="22"/>
          <w:lang w:val="en-US"/>
        </w:rPr>
        <w:t>Mean:</w:t>
      </w:r>
      <w:r w:rsidR="008C4B2D" w:rsidRPr="00231DE9">
        <w:rPr>
          <w:sz w:val="22"/>
          <w:szCs w:val="22"/>
          <w:lang w:val="en-US"/>
        </w:rPr>
        <w:t xml:space="preserve"> </w:t>
      </w:r>
      <w:r w:rsidR="008C4B2D" w:rsidRPr="00231DE9">
        <w:rPr>
          <w:sz w:val="22"/>
          <w:szCs w:val="22"/>
          <w:lang w:val="en-US"/>
        </w:rPr>
        <w:t>0.855</w:t>
      </w:r>
    </w:p>
    <w:p w14:paraId="7283F8BC" w14:textId="7DD697EF" w:rsidR="00107860" w:rsidRPr="00231DE9" w:rsidRDefault="008C4B2D" w:rsidP="00231DE9">
      <w:pPr>
        <w:pStyle w:val="ListParagraph"/>
        <w:numPr>
          <w:ilvl w:val="1"/>
          <w:numId w:val="2"/>
        </w:numPr>
        <w:jc w:val="both"/>
        <w:rPr>
          <w:sz w:val="22"/>
          <w:szCs w:val="22"/>
          <w:lang w:val="en-US"/>
        </w:rPr>
      </w:pPr>
      <w:r w:rsidRPr="00231DE9">
        <w:rPr>
          <w:sz w:val="22"/>
          <w:szCs w:val="22"/>
          <w:lang w:val="en-US"/>
        </w:rPr>
        <w:t>Standard deviation</w:t>
      </w:r>
      <w:r w:rsidR="00107860" w:rsidRPr="00231DE9">
        <w:rPr>
          <w:sz w:val="22"/>
          <w:szCs w:val="22"/>
          <w:lang w:val="en-US"/>
        </w:rPr>
        <w:t>:</w:t>
      </w:r>
      <w:r w:rsidRPr="00231DE9">
        <w:rPr>
          <w:sz w:val="22"/>
          <w:szCs w:val="22"/>
          <w:lang w:val="en-US"/>
        </w:rPr>
        <w:t xml:space="preserve"> </w:t>
      </w:r>
      <w:r w:rsidRPr="00231DE9">
        <w:rPr>
          <w:sz w:val="22"/>
          <w:szCs w:val="22"/>
          <w:lang w:val="en-US"/>
        </w:rPr>
        <w:t>0.639</w:t>
      </w:r>
    </w:p>
    <w:p w14:paraId="0DA82263" w14:textId="77777777" w:rsidR="008C4B2D" w:rsidRPr="00231DE9" w:rsidRDefault="008C4B2D" w:rsidP="00231DE9">
      <w:pPr>
        <w:pStyle w:val="ListParagraph"/>
        <w:numPr>
          <w:ilvl w:val="0"/>
          <w:numId w:val="2"/>
        </w:numPr>
        <w:jc w:val="both"/>
        <w:rPr>
          <w:sz w:val="22"/>
          <w:szCs w:val="22"/>
          <w:lang w:val="en-US"/>
        </w:rPr>
      </w:pPr>
      <w:r w:rsidRPr="00231DE9">
        <w:rPr>
          <w:sz w:val="22"/>
          <w:szCs w:val="22"/>
          <w:lang w:val="en-US"/>
        </w:rPr>
        <w:t>LYVE1:</w:t>
      </w:r>
    </w:p>
    <w:p w14:paraId="27E507CA" w14:textId="4139A62D" w:rsidR="008C4B2D" w:rsidRPr="00231DE9" w:rsidRDefault="008C4B2D" w:rsidP="00231DE9">
      <w:pPr>
        <w:pStyle w:val="ListParagraph"/>
        <w:numPr>
          <w:ilvl w:val="1"/>
          <w:numId w:val="2"/>
        </w:numPr>
        <w:jc w:val="both"/>
        <w:rPr>
          <w:sz w:val="22"/>
          <w:szCs w:val="22"/>
          <w:lang w:val="en-US"/>
        </w:rPr>
      </w:pPr>
      <w:r w:rsidRPr="00231DE9">
        <w:rPr>
          <w:sz w:val="22"/>
          <w:szCs w:val="22"/>
          <w:lang w:val="en-US"/>
        </w:rPr>
        <w:t>Mean: 3.06</w:t>
      </w:r>
      <w:r w:rsidRPr="00231DE9">
        <w:rPr>
          <w:sz w:val="22"/>
          <w:szCs w:val="22"/>
          <w:lang w:val="en-US"/>
        </w:rPr>
        <w:t>4</w:t>
      </w:r>
    </w:p>
    <w:p w14:paraId="5E3AB7C0" w14:textId="7465FE72" w:rsidR="008C4B2D" w:rsidRPr="00231DE9" w:rsidRDefault="008C4B2D" w:rsidP="00231DE9">
      <w:pPr>
        <w:pStyle w:val="ListParagraph"/>
        <w:numPr>
          <w:ilvl w:val="1"/>
          <w:numId w:val="2"/>
        </w:numPr>
        <w:jc w:val="both"/>
        <w:rPr>
          <w:sz w:val="22"/>
          <w:szCs w:val="22"/>
          <w:lang w:val="en-US"/>
        </w:rPr>
      </w:pPr>
      <w:r w:rsidRPr="00231DE9">
        <w:rPr>
          <w:sz w:val="22"/>
          <w:szCs w:val="22"/>
          <w:lang w:val="en-US"/>
        </w:rPr>
        <w:t>Standard deviation: 3.43</w:t>
      </w:r>
      <w:r w:rsidRPr="00231DE9">
        <w:rPr>
          <w:sz w:val="22"/>
          <w:szCs w:val="22"/>
          <w:lang w:val="en-US"/>
        </w:rPr>
        <w:t>9</w:t>
      </w:r>
    </w:p>
    <w:p w14:paraId="01C33798" w14:textId="604B860F" w:rsidR="00107860" w:rsidRPr="00231DE9" w:rsidRDefault="00107860" w:rsidP="00231DE9">
      <w:pPr>
        <w:pStyle w:val="ListParagraph"/>
        <w:numPr>
          <w:ilvl w:val="0"/>
          <w:numId w:val="2"/>
        </w:numPr>
        <w:jc w:val="both"/>
        <w:rPr>
          <w:sz w:val="22"/>
          <w:szCs w:val="22"/>
          <w:lang w:val="en-US"/>
        </w:rPr>
      </w:pPr>
      <w:r w:rsidRPr="00231DE9">
        <w:rPr>
          <w:sz w:val="22"/>
          <w:szCs w:val="22"/>
          <w:lang w:val="en-US"/>
        </w:rPr>
        <w:t>REGB1:</w:t>
      </w:r>
    </w:p>
    <w:p w14:paraId="7624B238" w14:textId="475B1A70" w:rsidR="00107860" w:rsidRPr="00231DE9" w:rsidRDefault="00107860" w:rsidP="00231DE9">
      <w:pPr>
        <w:pStyle w:val="ListParagraph"/>
        <w:numPr>
          <w:ilvl w:val="1"/>
          <w:numId w:val="2"/>
        </w:numPr>
        <w:jc w:val="both"/>
        <w:rPr>
          <w:sz w:val="22"/>
          <w:szCs w:val="22"/>
          <w:lang w:val="en-US"/>
        </w:rPr>
      </w:pPr>
      <w:r w:rsidRPr="00231DE9">
        <w:rPr>
          <w:sz w:val="22"/>
          <w:szCs w:val="22"/>
          <w:lang w:val="en-US"/>
        </w:rPr>
        <w:t>Mean:</w:t>
      </w:r>
      <w:r w:rsidR="008C4B2D" w:rsidRPr="00231DE9">
        <w:rPr>
          <w:sz w:val="22"/>
          <w:szCs w:val="22"/>
          <w:lang w:val="en-US"/>
        </w:rPr>
        <w:t xml:space="preserve"> </w:t>
      </w:r>
      <w:r w:rsidR="008C4B2D" w:rsidRPr="00231DE9">
        <w:rPr>
          <w:sz w:val="22"/>
          <w:szCs w:val="22"/>
          <w:lang w:val="en-US"/>
        </w:rPr>
        <w:t>111.</w:t>
      </w:r>
      <w:r w:rsidR="00986666" w:rsidRPr="00231DE9">
        <w:rPr>
          <w:sz w:val="22"/>
          <w:szCs w:val="22"/>
          <w:lang w:val="en-US"/>
        </w:rPr>
        <w:t>8</w:t>
      </w:r>
    </w:p>
    <w:p w14:paraId="103FAEE1" w14:textId="0A0EEC31" w:rsidR="00107860" w:rsidRPr="00231DE9" w:rsidRDefault="008C4B2D" w:rsidP="00231DE9">
      <w:pPr>
        <w:pStyle w:val="ListParagraph"/>
        <w:numPr>
          <w:ilvl w:val="1"/>
          <w:numId w:val="2"/>
        </w:numPr>
        <w:jc w:val="both"/>
        <w:rPr>
          <w:sz w:val="22"/>
          <w:szCs w:val="22"/>
          <w:lang w:val="en-US"/>
        </w:rPr>
      </w:pPr>
      <w:r w:rsidRPr="00231DE9">
        <w:rPr>
          <w:sz w:val="22"/>
          <w:szCs w:val="22"/>
          <w:lang w:val="en-US"/>
        </w:rPr>
        <w:lastRenderedPageBreak/>
        <w:t>Standard deviation</w:t>
      </w:r>
      <w:r w:rsidR="00107860" w:rsidRPr="00231DE9">
        <w:rPr>
          <w:sz w:val="22"/>
          <w:szCs w:val="22"/>
          <w:lang w:val="en-US"/>
        </w:rPr>
        <w:t>:</w:t>
      </w:r>
      <w:r w:rsidRPr="00231DE9">
        <w:rPr>
          <w:sz w:val="22"/>
          <w:szCs w:val="22"/>
          <w:lang w:val="en-US"/>
        </w:rPr>
        <w:t xml:space="preserve"> </w:t>
      </w:r>
      <w:r w:rsidRPr="00231DE9">
        <w:rPr>
          <w:sz w:val="22"/>
          <w:szCs w:val="22"/>
          <w:lang w:val="en-US"/>
        </w:rPr>
        <w:t>196.</w:t>
      </w:r>
      <w:r w:rsidR="00986666" w:rsidRPr="00231DE9">
        <w:rPr>
          <w:sz w:val="22"/>
          <w:szCs w:val="22"/>
          <w:lang w:val="en-US"/>
        </w:rPr>
        <w:t>3</w:t>
      </w:r>
    </w:p>
    <w:p w14:paraId="0475D435" w14:textId="7D6EDDB2" w:rsidR="00107860" w:rsidRPr="00231DE9" w:rsidRDefault="00107860" w:rsidP="00231DE9">
      <w:pPr>
        <w:pStyle w:val="ListParagraph"/>
        <w:numPr>
          <w:ilvl w:val="0"/>
          <w:numId w:val="2"/>
        </w:numPr>
        <w:jc w:val="both"/>
        <w:rPr>
          <w:sz w:val="22"/>
          <w:szCs w:val="22"/>
          <w:lang w:val="en-US"/>
        </w:rPr>
      </w:pPr>
      <w:r w:rsidRPr="00231DE9">
        <w:rPr>
          <w:sz w:val="22"/>
          <w:szCs w:val="22"/>
          <w:lang w:val="en-US"/>
        </w:rPr>
        <w:t>TFF1:</w:t>
      </w:r>
    </w:p>
    <w:p w14:paraId="47488871" w14:textId="6A451155" w:rsidR="00107860" w:rsidRPr="00231DE9" w:rsidRDefault="00107860" w:rsidP="00231DE9">
      <w:pPr>
        <w:pStyle w:val="ListParagraph"/>
        <w:numPr>
          <w:ilvl w:val="1"/>
          <w:numId w:val="2"/>
        </w:numPr>
        <w:jc w:val="both"/>
        <w:rPr>
          <w:sz w:val="22"/>
          <w:szCs w:val="22"/>
          <w:lang w:val="en-US"/>
        </w:rPr>
      </w:pPr>
      <w:r w:rsidRPr="00231DE9">
        <w:rPr>
          <w:sz w:val="22"/>
          <w:szCs w:val="22"/>
          <w:lang w:val="en-US"/>
        </w:rPr>
        <w:t>Mean:</w:t>
      </w:r>
      <w:r w:rsidR="008C4B2D" w:rsidRPr="00231DE9">
        <w:rPr>
          <w:sz w:val="22"/>
          <w:szCs w:val="22"/>
          <w:lang w:val="en-US"/>
        </w:rPr>
        <w:t xml:space="preserve"> </w:t>
      </w:r>
      <w:r w:rsidR="008C4B2D" w:rsidRPr="00231DE9">
        <w:rPr>
          <w:sz w:val="22"/>
          <w:szCs w:val="22"/>
          <w:lang w:val="en-US"/>
        </w:rPr>
        <w:t>597.</w:t>
      </w:r>
      <w:r w:rsidR="00986666" w:rsidRPr="00231DE9">
        <w:rPr>
          <w:sz w:val="22"/>
          <w:szCs w:val="22"/>
          <w:lang w:val="en-US"/>
        </w:rPr>
        <w:t>9</w:t>
      </w:r>
    </w:p>
    <w:p w14:paraId="40E90A9A" w14:textId="5EEC1F94" w:rsidR="00107860" w:rsidRPr="00231DE9" w:rsidRDefault="008C4B2D" w:rsidP="00231DE9">
      <w:pPr>
        <w:pStyle w:val="ListParagraph"/>
        <w:numPr>
          <w:ilvl w:val="1"/>
          <w:numId w:val="2"/>
        </w:numPr>
        <w:jc w:val="both"/>
        <w:rPr>
          <w:sz w:val="22"/>
          <w:szCs w:val="22"/>
          <w:lang w:val="en-US"/>
        </w:rPr>
      </w:pPr>
      <w:r w:rsidRPr="00231DE9">
        <w:rPr>
          <w:sz w:val="22"/>
          <w:szCs w:val="22"/>
          <w:lang w:val="en-US"/>
        </w:rPr>
        <w:t>Standard deviation</w:t>
      </w:r>
      <w:r w:rsidR="00107860" w:rsidRPr="00231DE9">
        <w:rPr>
          <w:sz w:val="22"/>
          <w:szCs w:val="22"/>
          <w:lang w:val="en-US"/>
        </w:rPr>
        <w:t>:</w:t>
      </w:r>
      <w:r w:rsidRPr="00231DE9">
        <w:rPr>
          <w:sz w:val="22"/>
          <w:szCs w:val="22"/>
          <w:lang w:val="en-US"/>
        </w:rPr>
        <w:t xml:space="preserve"> </w:t>
      </w:r>
      <w:r w:rsidRPr="00231DE9">
        <w:rPr>
          <w:sz w:val="22"/>
          <w:szCs w:val="22"/>
          <w:lang w:val="en-US"/>
        </w:rPr>
        <w:t>1010.</w:t>
      </w:r>
      <w:r w:rsidR="00986666" w:rsidRPr="00231DE9">
        <w:rPr>
          <w:sz w:val="22"/>
          <w:szCs w:val="22"/>
          <w:lang w:val="en-US"/>
        </w:rPr>
        <w:t>5</w:t>
      </w:r>
    </w:p>
    <w:p w14:paraId="0BD5EE2F" w14:textId="3F9EA688" w:rsidR="00107860" w:rsidRPr="00231DE9" w:rsidRDefault="008F2EF1" w:rsidP="00231DE9">
      <w:pPr>
        <w:jc w:val="both"/>
        <w:rPr>
          <w:sz w:val="22"/>
          <w:szCs w:val="22"/>
          <w:lang w:val="en-US"/>
        </w:rPr>
      </w:pPr>
      <w:r w:rsidRPr="00231DE9">
        <w:rPr>
          <w:sz w:val="22"/>
          <w:szCs w:val="22"/>
          <w:lang w:val="en-US"/>
        </w:rPr>
        <w:t>The "healthy" and "non-cancerous condition" patients were compiled into a single "cancer negative" class as the last step of my data preprocessing, which I will contrast with the "cancer positive" class. My research does aim to create a model that can predict if a person will acquire pancreatic cancer.</w:t>
      </w:r>
    </w:p>
    <w:p w14:paraId="4FAD8E3A" w14:textId="77777777" w:rsidR="008F2EF1" w:rsidRPr="00231DE9" w:rsidRDefault="008F2EF1" w:rsidP="00231DE9">
      <w:pPr>
        <w:jc w:val="both"/>
        <w:rPr>
          <w:sz w:val="22"/>
          <w:szCs w:val="22"/>
          <w:lang w:val="en-US"/>
        </w:rPr>
      </w:pPr>
    </w:p>
    <w:p w14:paraId="4311D845" w14:textId="0CC41878" w:rsidR="00986666" w:rsidRPr="00231DE9" w:rsidRDefault="00986666" w:rsidP="00231DE9">
      <w:pPr>
        <w:jc w:val="both"/>
        <w:rPr>
          <w:b/>
          <w:bCs/>
          <w:sz w:val="22"/>
          <w:szCs w:val="22"/>
          <w:lang w:val="en-US"/>
        </w:rPr>
      </w:pPr>
      <w:r w:rsidRPr="00231DE9">
        <w:rPr>
          <w:b/>
          <w:bCs/>
          <w:sz w:val="22"/>
          <w:szCs w:val="22"/>
          <w:lang w:val="en-US"/>
        </w:rPr>
        <w:t>Features analysis</w:t>
      </w:r>
    </w:p>
    <w:p w14:paraId="66C25036" w14:textId="4220156C" w:rsidR="006328FE" w:rsidRPr="00231DE9" w:rsidRDefault="006328FE" w:rsidP="00231DE9">
      <w:pPr>
        <w:jc w:val="both"/>
        <w:rPr>
          <w:sz w:val="22"/>
          <w:szCs w:val="22"/>
          <w:lang w:val="en-US"/>
        </w:rPr>
      </w:pPr>
      <w:r w:rsidRPr="00231DE9">
        <w:rPr>
          <w:sz w:val="22"/>
          <w:szCs w:val="22"/>
          <w:lang w:val="en-US"/>
        </w:rPr>
        <w:t>A</w:t>
      </w:r>
      <w:r w:rsidRPr="00231DE9">
        <w:rPr>
          <w:sz w:val="22"/>
          <w:szCs w:val="22"/>
          <w:lang w:val="en-US"/>
        </w:rPr>
        <w:t>ccording to the correlation matrix of the chosen features</w:t>
      </w:r>
      <w:r w:rsidRPr="00231DE9">
        <w:rPr>
          <w:sz w:val="22"/>
          <w:szCs w:val="22"/>
          <w:lang w:val="en-US"/>
        </w:rPr>
        <w:t>, t</w:t>
      </w:r>
      <w:r w:rsidRPr="00231DE9">
        <w:rPr>
          <w:sz w:val="22"/>
          <w:szCs w:val="22"/>
          <w:lang w:val="en-US"/>
        </w:rPr>
        <w:t xml:space="preserve">here were some features with </w:t>
      </w:r>
      <w:r w:rsidRPr="00231DE9">
        <w:rPr>
          <w:sz w:val="22"/>
          <w:szCs w:val="22"/>
          <w:lang w:val="en-US"/>
        </w:rPr>
        <w:t xml:space="preserve">relatively strong </w:t>
      </w:r>
      <w:r w:rsidRPr="00231DE9">
        <w:rPr>
          <w:sz w:val="22"/>
          <w:szCs w:val="22"/>
          <w:lang w:val="en-US"/>
        </w:rPr>
        <w:t>correlation</w:t>
      </w:r>
      <w:r w:rsidRPr="00231DE9">
        <w:rPr>
          <w:sz w:val="22"/>
          <w:szCs w:val="22"/>
          <w:lang w:val="en-US"/>
        </w:rPr>
        <w:t>s</w:t>
      </w:r>
      <w:r w:rsidRPr="00231DE9">
        <w:rPr>
          <w:sz w:val="22"/>
          <w:szCs w:val="22"/>
          <w:lang w:val="en-US"/>
        </w:rPr>
        <w:t>. As a matter of fact</w:t>
      </w:r>
      <w:r w:rsidRPr="00231DE9">
        <w:rPr>
          <w:sz w:val="22"/>
          <w:szCs w:val="22"/>
          <w:lang w:val="en-US"/>
        </w:rPr>
        <w:t xml:space="preserve">, </w:t>
      </w:r>
      <w:r w:rsidRPr="00231DE9">
        <w:rPr>
          <w:sz w:val="22"/>
          <w:szCs w:val="22"/>
          <w:lang w:val="en-US"/>
        </w:rPr>
        <w:t>the absolute correlation between LYVE1 and REG1B was 0.54; LYVE1 and TFF1 was 0.58; and REG1B and TFF1 was 0.69.</w:t>
      </w:r>
      <w:r w:rsidRPr="00231DE9">
        <w:rPr>
          <w:sz w:val="22"/>
          <w:szCs w:val="22"/>
          <w:lang w:val="en-US"/>
        </w:rPr>
        <w:t xml:space="preserve"> </w:t>
      </w:r>
      <w:r w:rsidRPr="00231DE9">
        <w:rPr>
          <w:sz w:val="22"/>
          <w:szCs w:val="22"/>
          <w:lang w:val="en-US"/>
        </w:rPr>
        <w:t xml:space="preserve">Due to the high correlation, I decided to first check for multicollinearity before continuing with the </w:t>
      </w:r>
      <w:r w:rsidRPr="00231DE9">
        <w:rPr>
          <w:sz w:val="22"/>
          <w:szCs w:val="22"/>
          <w:lang w:val="en-US"/>
        </w:rPr>
        <w:t>analysis</w:t>
      </w:r>
      <w:r w:rsidRPr="00231DE9">
        <w:rPr>
          <w:sz w:val="22"/>
          <w:szCs w:val="22"/>
          <w:lang w:val="en-US"/>
        </w:rPr>
        <w:t>.</w:t>
      </w:r>
    </w:p>
    <w:p w14:paraId="0C5AFEF2" w14:textId="398EC173" w:rsidR="00986666" w:rsidRPr="00231DE9" w:rsidRDefault="006328FE" w:rsidP="00231DE9">
      <w:pPr>
        <w:jc w:val="both"/>
        <w:rPr>
          <w:sz w:val="22"/>
          <w:szCs w:val="22"/>
          <w:lang w:val="en-US"/>
        </w:rPr>
      </w:pPr>
      <w:r w:rsidRPr="00231DE9">
        <w:rPr>
          <w:sz w:val="22"/>
          <w:szCs w:val="22"/>
          <w:lang w:val="en-US"/>
        </w:rPr>
        <w:t xml:space="preserve">The Variance Inflation Factor (VIF) </w:t>
      </w:r>
      <w:r w:rsidRPr="00231DE9">
        <w:rPr>
          <w:sz w:val="22"/>
          <w:szCs w:val="22"/>
          <w:lang w:val="en-US"/>
        </w:rPr>
        <w:t>quantifies the degree to which an independent variable's behavior (variance) is affected or inflated by its interaction with or connection with other independent variables.</w:t>
      </w:r>
      <w:r w:rsidRPr="00231DE9">
        <w:rPr>
          <w:sz w:val="22"/>
          <w:szCs w:val="22"/>
          <w:lang w:val="en-US"/>
        </w:rPr>
        <w:t xml:space="preserve"> </w:t>
      </w:r>
      <w:proofErr w:type="gramStart"/>
      <w:r w:rsidRPr="00231DE9">
        <w:rPr>
          <w:sz w:val="22"/>
          <w:szCs w:val="22"/>
          <w:lang w:val="en-US"/>
        </w:rPr>
        <w:t>Generally speaking</w:t>
      </w:r>
      <w:r w:rsidRPr="00231DE9">
        <w:rPr>
          <w:sz w:val="22"/>
          <w:szCs w:val="22"/>
          <w:lang w:val="en-US"/>
        </w:rPr>
        <w:t>, variables</w:t>
      </w:r>
      <w:proofErr w:type="gramEnd"/>
      <w:r w:rsidRPr="00231DE9">
        <w:rPr>
          <w:sz w:val="22"/>
          <w:szCs w:val="22"/>
          <w:lang w:val="en-US"/>
        </w:rPr>
        <w:t xml:space="preserve"> have no correlation when the VIF is equal to 1, moderate correlation when it is between 1 and 5, and strong correlation when it is greater than 5.</w:t>
      </w:r>
      <w:r w:rsidRPr="00231DE9">
        <w:rPr>
          <w:sz w:val="22"/>
          <w:szCs w:val="22"/>
          <w:lang w:val="en-US"/>
        </w:rPr>
        <w:t xml:space="preserve"> The results of the VIF test on the features under consideration is the following:</w:t>
      </w:r>
    </w:p>
    <w:p w14:paraId="7F4CF9E1" w14:textId="5C401B62" w:rsidR="006328FE" w:rsidRPr="00231DE9" w:rsidRDefault="006328FE" w:rsidP="006328FE">
      <w:pPr>
        <w:jc w:val="center"/>
        <w:rPr>
          <w:sz w:val="22"/>
          <w:szCs w:val="22"/>
          <w:lang w:val="en-US"/>
        </w:rPr>
      </w:pPr>
      <w:r w:rsidRPr="00231DE9">
        <w:rPr>
          <w:sz w:val="22"/>
          <w:szCs w:val="22"/>
        </w:rPr>
        <w:drawing>
          <wp:inline distT="0" distB="0" distL="0" distR="0" wp14:anchorId="226774EA" wp14:editId="3756D50D">
            <wp:extent cx="1146313" cy="679066"/>
            <wp:effectExtent l="0" t="0" r="0" b="0"/>
            <wp:docPr id="12" name="Picture 11" descr="Text&#10;&#10;Description automatically generated">
              <a:extLst xmlns:a="http://schemas.openxmlformats.org/drawingml/2006/main">
                <a:ext uri="{FF2B5EF4-FFF2-40B4-BE49-F238E27FC236}">
                  <a16:creationId xmlns:a16="http://schemas.microsoft.com/office/drawing/2014/main" id="{66175EF0-328E-33B8-5320-0F1901B51E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a:extLst>
                        <a:ext uri="{FF2B5EF4-FFF2-40B4-BE49-F238E27FC236}">
                          <a16:creationId xmlns:a16="http://schemas.microsoft.com/office/drawing/2014/main" id="{66175EF0-328E-33B8-5320-0F1901B51EAF}"/>
                        </a:ext>
                      </a:extLst>
                    </pic:cNvPr>
                    <pic:cNvPicPr>
                      <a:picLocks noChangeAspect="1"/>
                    </pic:cNvPicPr>
                  </pic:nvPicPr>
                  <pic:blipFill>
                    <a:blip r:embed="rId5"/>
                    <a:stretch>
                      <a:fillRect/>
                    </a:stretch>
                  </pic:blipFill>
                  <pic:spPr>
                    <a:xfrm>
                      <a:off x="0" y="0"/>
                      <a:ext cx="1170752" cy="693543"/>
                    </a:xfrm>
                    <a:prstGeom prst="rect">
                      <a:avLst/>
                    </a:prstGeom>
                  </pic:spPr>
                </pic:pic>
              </a:graphicData>
            </a:graphic>
          </wp:inline>
        </w:drawing>
      </w:r>
    </w:p>
    <w:p w14:paraId="232DDB03" w14:textId="6049917E" w:rsidR="00986666" w:rsidRPr="00231DE9" w:rsidRDefault="006328FE" w:rsidP="00231DE9">
      <w:pPr>
        <w:jc w:val="both"/>
        <w:rPr>
          <w:sz w:val="22"/>
          <w:szCs w:val="22"/>
          <w:lang w:val="en-US"/>
        </w:rPr>
      </w:pPr>
      <w:r w:rsidRPr="00231DE9">
        <w:rPr>
          <w:sz w:val="22"/>
          <w:szCs w:val="22"/>
          <w:lang w:val="en-US"/>
        </w:rPr>
        <w:t xml:space="preserve">Since the VIF for </w:t>
      </w:r>
      <w:proofErr w:type="gramStart"/>
      <w:r w:rsidRPr="00231DE9">
        <w:rPr>
          <w:sz w:val="22"/>
          <w:szCs w:val="22"/>
          <w:lang w:val="en-US"/>
        </w:rPr>
        <w:t>all of</w:t>
      </w:r>
      <w:proofErr w:type="gramEnd"/>
      <w:r w:rsidRPr="00231DE9">
        <w:rPr>
          <w:sz w:val="22"/>
          <w:szCs w:val="22"/>
          <w:lang w:val="en-US"/>
        </w:rPr>
        <w:t xml:space="preserve"> the features was higher than 1, I could notice some level of multicollinearity. Therefore, in my analysis, I decided to apply models that are generally less affected by multicollinearity. </w:t>
      </w:r>
    </w:p>
    <w:p w14:paraId="489E666F" w14:textId="62A6F868" w:rsidR="006328FE" w:rsidRPr="00231DE9" w:rsidRDefault="006328FE" w:rsidP="00231DE9">
      <w:pPr>
        <w:jc w:val="both"/>
        <w:rPr>
          <w:sz w:val="22"/>
          <w:szCs w:val="22"/>
          <w:lang w:val="en-US"/>
        </w:rPr>
      </w:pPr>
    </w:p>
    <w:p w14:paraId="7003E658" w14:textId="4C67A374" w:rsidR="006328FE" w:rsidRPr="00231DE9" w:rsidRDefault="006328FE" w:rsidP="00231DE9">
      <w:pPr>
        <w:jc w:val="both"/>
        <w:rPr>
          <w:b/>
          <w:bCs/>
          <w:sz w:val="22"/>
          <w:szCs w:val="22"/>
          <w:lang w:val="en-US"/>
        </w:rPr>
      </w:pPr>
      <w:r w:rsidRPr="00231DE9">
        <w:rPr>
          <w:b/>
          <w:bCs/>
          <w:sz w:val="22"/>
          <w:szCs w:val="22"/>
          <w:lang w:val="en-US"/>
        </w:rPr>
        <w:t>Modelling</w:t>
      </w:r>
    </w:p>
    <w:p w14:paraId="1A3E45AB" w14:textId="076A60B0" w:rsidR="00A02B55" w:rsidRPr="00231DE9" w:rsidRDefault="00BB2000" w:rsidP="00231DE9">
      <w:pPr>
        <w:jc w:val="both"/>
        <w:rPr>
          <w:sz w:val="22"/>
          <w:szCs w:val="22"/>
          <w:lang w:val="en-US"/>
        </w:rPr>
      </w:pPr>
      <w:r w:rsidRPr="00231DE9">
        <w:rPr>
          <w:sz w:val="22"/>
          <w:szCs w:val="22"/>
          <w:lang w:val="en-US"/>
        </w:rPr>
        <w:t>Following the previous analysis, the classifiers I chose to model my dataset with are</w:t>
      </w:r>
      <w:r w:rsidR="008F2EF1" w:rsidRPr="00231DE9">
        <w:rPr>
          <w:sz w:val="22"/>
          <w:szCs w:val="22"/>
          <w:lang w:val="en-US"/>
        </w:rPr>
        <w:t xml:space="preserve"> Decision Tree, Random Forest, Linear SVM, Gaussian SVM, Polynomial SVM</w:t>
      </w:r>
      <w:r w:rsidR="00B66964" w:rsidRPr="00231DE9">
        <w:rPr>
          <w:sz w:val="22"/>
          <w:szCs w:val="22"/>
          <w:lang w:val="en-US"/>
        </w:rPr>
        <w:t xml:space="preserve"> with degree 3</w:t>
      </w:r>
      <w:r w:rsidR="008F2EF1" w:rsidRPr="00231DE9">
        <w:rPr>
          <w:sz w:val="22"/>
          <w:szCs w:val="22"/>
          <w:lang w:val="en-US"/>
        </w:rPr>
        <w:t xml:space="preserve">, and Logistic Regression. </w:t>
      </w:r>
    </w:p>
    <w:p w14:paraId="53A61B4E" w14:textId="321CF96E" w:rsidR="00986666" w:rsidRPr="00231DE9" w:rsidRDefault="00A02B55" w:rsidP="00231DE9">
      <w:pPr>
        <w:jc w:val="both"/>
        <w:rPr>
          <w:sz w:val="22"/>
          <w:szCs w:val="22"/>
          <w:lang w:val="en-US"/>
        </w:rPr>
      </w:pPr>
      <w:r w:rsidRPr="00231DE9">
        <w:rPr>
          <w:sz w:val="22"/>
          <w:szCs w:val="22"/>
          <w:lang w:val="en-US"/>
        </w:rPr>
        <w:t>While Decision Tree, Random Forest, and Support Vector Machine operate well even with feature</w:t>
      </w:r>
      <w:r w:rsidRPr="00231DE9">
        <w:rPr>
          <w:sz w:val="22"/>
          <w:szCs w:val="22"/>
          <w:lang w:val="en-US"/>
        </w:rPr>
        <w:t xml:space="preserve">s </w:t>
      </w:r>
      <w:r w:rsidRPr="00231DE9">
        <w:rPr>
          <w:sz w:val="22"/>
          <w:szCs w:val="22"/>
          <w:lang w:val="en-US"/>
        </w:rPr>
        <w:t xml:space="preserve">collinearity, Logistic Regression is often more influenced by it, especially if one of the goals of modeling Logistic Regression is to estimate the </w:t>
      </w:r>
      <w:r w:rsidRPr="00231DE9">
        <w:rPr>
          <w:sz w:val="22"/>
          <w:szCs w:val="22"/>
          <w:lang w:val="en-US"/>
        </w:rPr>
        <w:t>importance</w:t>
      </w:r>
      <w:r w:rsidRPr="00231DE9">
        <w:rPr>
          <w:sz w:val="22"/>
          <w:szCs w:val="22"/>
          <w:lang w:val="en-US"/>
        </w:rPr>
        <w:t xml:space="preserve"> of features.</w:t>
      </w:r>
      <w:r w:rsidRPr="00231DE9">
        <w:rPr>
          <w:sz w:val="22"/>
          <w:szCs w:val="22"/>
          <w:lang w:val="en-US"/>
        </w:rPr>
        <w:t xml:space="preserve"> However, I chose to include it in my modelling because it is a widely used classifier for predicting diseases.</w:t>
      </w:r>
    </w:p>
    <w:p w14:paraId="112FFAB2" w14:textId="45258FC9" w:rsidR="00A02B55" w:rsidRPr="00231DE9" w:rsidRDefault="00A02B55" w:rsidP="00231DE9">
      <w:pPr>
        <w:jc w:val="both"/>
        <w:rPr>
          <w:sz w:val="22"/>
          <w:szCs w:val="22"/>
          <w:lang w:val="en-US"/>
        </w:rPr>
      </w:pPr>
      <w:r w:rsidRPr="00231DE9">
        <w:rPr>
          <w:sz w:val="22"/>
          <w:szCs w:val="22"/>
          <w:lang w:val="en-US"/>
        </w:rPr>
        <w:t xml:space="preserve">The way Logistic Regression is affected by multicollinearity can be </w:t>
      </w:r>
      <w:r w:rsidR="00B66964" w:rsidRPr="00231DE9">
        <w:rPr>
          <w:sz w:val="22"/>
          <w:szCs w:val="22"/>
          <w:lang w:val="en-US"/>
        </w:rPr>
        <w:t xml:space="preserve">mitigated </w:t>
      </w:r>
      <w:proofErr w:type="gramStart"/>
      <w:r w:rsidR="00B66964" w:rsidRPr="00231DE9">
        <w:rPr>
          <w:sz w:val="22"/>
          <w:szCs w:val="22"/>
          <w:lang w:val="en-US"/>
        </w:rPr>
        <w:t>by the use of</w:t>
      </w:r>
      <w:proofErr w:type="gramEnd"/>
      <w:r w:rsidR="00B66964" w:rsidRPr="00231DE9">
        <w:rPr>
          <w:sz w:val="22"/>
          <w:szCs w:val="22"/>
          <w:lang w:val="en-US"/>
        </w:rPr>
        <w:t xml:space="preserve"> Principal Component Analysis (PCA), which is </w:t>
      </w:r>
      <w:r w:rsidR="00B66964" w:rsidRPr="00231DE9">
        <w:rPr>
          <w:sz w:val="22"/>
          <w:szCs w:val="22"/>
          <w:lang w:val="en-US"/>
        </w:rPr>
        <w:t>a dimensionality reduction technique that is frequently used to reduce the dimensionality of big data sets by condensing a large collection of variables into a smaller set that retains the majority of the large set's information.</w:t>
      </w:r>
      <w:r w:rsidR="00B66964" w:rsidRPr="00231DE9">
        <w:rPr>
          <w:sz w:val="22"/>
          <w:szCs w:val="22"/>
          <w:lang w:val="en-US"/>
        </w:rPr>
        <w:t xml:space="preserve"> In applying it to the dataset under considerations, I could observe that 5 features were enough to explain more than 90% of the variability in the model. Therefore, I used PCA to reduce the number of components from 6 to 5. </w:t>
      </w:r>
    </w:p>
    <w:p w14:paraId="40AC82F3" w14:textId="77777777" w:rsidR="00A02B55" w:rsidRPr="00231DE9" w:rsidRDefault="00A02B55" w:rsidP="00231DE9">
      <w:pPr>
        <w:jc w:val="both"/>
        <w:rPr>
          <w:sz w:val="22"/>
          <w:szCs w:val="22"/>
          <w:lang w:val="en-US"/>
        </w:rPr>
      </w:pPr>
    </w:p>
    <w:p w14:paraId="0E90A0C8" w14:textId="7D504039" w:rsidR="00B66964" w:rsidRPr="00231DE9" w:rsidRDefault="00B66964" w:rsidP="00231DE9">
      <w:pPr>
        <w:jc w:val="both"/>
        <w:rPr>
          <w:b/>
          <w:bCs/>
          <w:sz w:val="22"/>
          <w:szCs w:val="22"/>
          <w:lang w:val="en-US"/>
        </w:rPr>
      </w:pPr>
      <w:r w:rsidRPr="00231DE9">
        <w:rPr>
          <w:b/>
          <w:bCs/>
          <w:sz w:val="22"/>
          <w:szCs w:val="22"/>
          <w:lang w:val="en-US"/>
        </w:rPr>
        <w:t xml:space="preserve">Models’ </w:t>
      </w:r>
      <w:r w:rsidR="00CC1613" w:rsidRPr="00231DE9">
        <w:rPr>
          <w:b/>
          <w:bCs/>
          <w:sz w:val="22"/>
          <w:szCs w:val="22"/>
          <w:lang w:val="en-US"/>
        </w:rPr>
        <w:t>C</w:t>
      </w:r>
      <w:r w:rsidRPr="00231DE9">
        <w:rPr>
          <w:b/>
          <w:bCs/>
          <w:sz w:val="22"/>
          <w:szCs w:val="22"/>
          <w:lang w:val="en-US"/>
        </w:rPr>
        <w:t>omparison and Results</w:t>
      </w:r>
    </w:p>
    <w:p w14:paraId="3BEF6960" w14:textId="576D9340" w:rsidR="00B66964" w:rsidRPr="00231DE9" w:rsidRDefault="00B66964" w:rsidP="00231DE9">
      <w:pPr>
        <w:jc w:val="both"/>
        <w:rPr>
          <w:sz w:val="22"/>
          <w:szCs w:val="22"/>
          <w:lang w:val="en-US"/>
        </w:rPr>
      </w:pPr>
      <w:r w:rsidRPr="00231DE9">
        <w:rPr>
          <w:sz w:val="22"/>
          <w:szCs w:val="22"/>
          <w:lang w:val="en-US"/>
        </w:rPr>
        <w:t>The following table summarizes the performance indicators of each model.</w:t>
      </w:r>
    </w:p>
    <w:tbl>
      <w:tblPr>
        <w:tblStyle w:val="TableGrid"/>
        <w:tblW w:w="7797" w:type="dxa"/>
        <w:jc w:val="center"/>
        <w:tblLayout w:type="fixed"/>
        <w:tblLook w:val="0420" w:firstRow="1" w:lastRow="0" w:firstColumn="0" w:lastColumn="0" w:noHBand="0" w:noVBand="1"/>
      </w:tblPr>
      <w:tblGrid>
        <w:gridCol w:w="1843"/>
        <w:gridCol w:w="1134"/>
        <w:gridCol w:w="1701"/>
        <w:gridCol w:w="1843"/>
        <w:gridCol w:w="1276"/>
      </w:tblGrid>
      <w:tr w:rsidR="00B66964" w:rsidRPr="00231DE9" w14:paraId="39828766" w14:textId="77777777" w:rsidTr="00B66964">
        <w:trPr>
          <w:trHeight w:val="263"/>
          <w:jc w:val="center"/>
        </w:trPr>
        <w:tc>
          <w:tcPr>
            <w:tcW w:w="1843" w:type="dxa"/>
            <w:hideMark/>
          </w:tcPr>
          <w:p w14:paraId="7938BD40" w14:textId="77777777" w:rsidR="00B66964" w:rsidRPr="00B66964" w:rsidRDefault="00B66964" w:rsidP="00231DE9">
            <w:pPr>
              <w:jc w:val="both"/>
              <w:rPr>
                <w:sz w:val="20"/>
                <w:szCs w:val="20"/>
              </w:rPr>
            </w:pPr>
            <w:r w:rsidRPr="00B66964">
              <w:rPr>
                <w:sz w:val="20"/>
                <w:szCs w:val="20"/>
              </w:rPr>
              <w:t>Classifier</w:t>
            </w:r>
          </w:p>
        </w:tc>
        <w:tc>
          <w:tcPr>
            <w:tcW w:w="1134" w:type="dxa"/>
            <w:hideMark/>
          </w:tcPr>
          <w:p w14:paraId="10C1336B" w14:textId="77777777" w:rsidR="00B66964" w:rsidRPr="00B66964" w:rsidRDefault="00B66964" w:rsidP="00231DE9">
            <w:pPr>
              <w:jc w:val="both"/>
              <w:rPr>
                <w:sz w:val="20"/>
                <w:szCs w:val="20"/>
              </w:rPr>
            </w:pPr>
            <w:r w:rsidRPr="00B66964">
              <w:rPr>
                <w:b/>
                <w:bCs/>
                <w:sz w:val="20"/>
                <w:szCs w:val="20"/>
              </w:rPr>
              <w:t>Accuracy</w:t>
            </w:r>
          </w:p>
        </w:tc>
        <w:tc>
          <w:tcPr>
            <w:tcW w:w="1701" w:type="dxa"/>
            <w:hideMark/>
          </w:tcPr>
          <w:p w14:paraId="5EDE4A63" w14:textId="77777777" w:rsidR="00B66964" w:rsidRPr="00B66964" w:rsidRDefault="00B66964" w:rsidP="00231DE9">
            <w:pPr>
              <w:jc w:val="both"/>
              <w:rPr>
                <w:sz w:val="20"/>
                <w:szCs w:val="20"/>
              </w:rPr>
            </w:pPr>
            <w:r w:rsidRPr="00B66964">
              <w:rPr>
                <w:b/>
                <w:bCs/>
                <w:sz w:val="20"/>
                <w:szCs w:val="20"/>
              </w:rPr>
              <w:t>Sensitivity (TPR)</w:t>
            </w:r>
          </w:p>
        </w:tc>
        <w:tc>
          <w:tcPr>
            <w:tcW w:w="1843" w:type="dxa"/>
            <w:hideMark/>
          </w:tcPr>
          <w:p w14:paraId="10D8B2DA" w14:textId="77777777" w:rsidR="00B66964" w:rsidRPr="00B66964" w:rsidRDefault="00B66964" w:rsidP="00231DE9">
            <w:pPr>
              <w:jc w:val="both"/>
              <w:rPr>
                <w:sz w:val="20"/>
                <w:szCs w:val="20"/>
              </w:rPr>
            </w:pPr>
            <w:r w:rsidRPr="00B66964">
              <w:rPr>
                <w:b/>
                <w:bCs/>
                <w:sz w:val="20"/>
                <w:szCs w:val="20"/>
              </w:rPr>
              <w:t>Specificity (TNR)</w:t>
            </w:r>
          </w:p>
        </w:tc>
        <w:tc>
          <w:tcPr>
            <w:tcW w:w="1276" w:type="dxa"/>
            <w:hideMark/>
          </w:tcPr>
          <w:p w14:paraId="64520479" w14:textId="77777777" w:rsidR="00B66964" w:rsidRPr="00B66964" w:rsidRDefault="00B66964" w:rsidP="00231DE9">
            <w:pPr>
              <w:jc w:val="both"/>
              <w:rPr>
                <w:sz w:val="20"/>
                <w:szCs w:val="20"/>
              </w:rPr>
            </w:pPr>
            <w:r w:rsidRPr="00B66964">
              <w:rPr>
                <w:b/>
                <w:bCs/>
                <w:sz w:val="20"/>
                <w:szCs w:val="20"/>
              </w:rPr>
              <w:t>AUC score</w:t>
            </w:r>
          </w:p>
        </w:tc>
      </w:tr>
      <w:tr w:rsidR="00B66964" w:rsidRPr="00231DE9" w14:paraId="5BEA23D2" w14:textId="77777777" w:rsidTr="00B66964">
        <w:trPr>
          <w:trHeight w:val="255"/>
          <w:jc w:val="center"/>
        </w:trPr>
        <w:tc>
          <w:tcPr>
            <w:tcW w:w="1843" w:type="dxa"/>
            <w:hideMark/>
          </w:tcPr>
          <w:p w14:paraId="5F912E0B" w14:textId="77777777" w:rsidR="00B66964" w:rsidRPr="00B66964" w:rsidRDefault="00B66964" w:rsidP="00231DE9">
            <w:pPr>
              <w:jc w:val="both"/>
              <w:rPr>
                <w:sz w:val="20"/>
                <w:szCs w:val="20"/>
              </w:rPr>
            </w:pPr>
            <w:r w:rsidRPr="00B66964">
              <w:rPr>
                <w:b/>
                <w:bCs/>
                <w:sz w:val="20"/>
                <w:szCs w:val="20"/>
              </w:rPr>
              <w:t>Decision Tree</w:t>
            </w:r>
          </w:p>
        </w:tc>
        <w:tc>
          <w:tcPr>
            <w:tcW w:w="1134" w:type="dxa"/>
            <w:hideMark/>
          </w:tcPr>
          <w:p w14:paraId="5FA03B9A" w14:textId="77777777" w:rsidR="00B66964" w:rsidRPr="00B66964" w:rsidRDefault="00B66964" w:rsidP="00231DE9">
            <w:pPr>
              <w:jc w:val="both"/>
              <w:rPr>
                <w:sz w:val="20"/>
                <w:szCs w:val="20"/>
              </w:rPr>
            </w:pPr>
            <w:r w:rsidRPr="00B66964">
              <w:rPr>
                <w:sz w:val="20"/>
                <w:szCs w:val="20"/>
              </w:rPr>
              <w:t>0.77</w:t>
            </w:r>
          </w:p>
        </w:tc>
        <w:tc>
          <w:tcPr>
            <w:tcW w:w="1701" w:type="dxa"/>
            <w:hideMark/>
          </w:tcPr>
          <w:p w14:paraId="211B7A75" w14:textId="77777777" w:rsidR="00B66964" w:rsidRPr="00B66964" w:rsidRDefault="00B66964" w:rsidP="00231DE9">
            <w:pPr>
              <w:jc w:val="both"/>
              <w:rPr>
                <w:sz w:val="20"/>
                <w:szCs w:val="20"/>
              </w:rPr>
            </w:pPr>
            <w:r w:rsidRPr="00B66964">
              <w:rPr>
                <w:sz w:val="20"/>
                <w:szCs w:val="20"/>
              </w:rPr>
              <w:t>0.59</w:t>
            </w:r>
          </w:p>
        </w:tc>
        <w:tc>
          <w:tcPr>
            <w:tcW w:w="1843" w:type="dxa"/>
            <w:hideMark/>
          </w:tcPr>
          <w:p w14:paraId="3635A97B" w14:textId="77777777" w:rsidR="00B66964" w:rsidRPr="00B66964" w:rsidRDefault="00B66964" w:rsidP="00231DE9">
            <w:pPr>
              <w:jc w:val="both"/>
              <w:rPr>
                <w:sz w:val="20"/>
                <w:szCs w:val="20"/>
              </w:rPr>
            </w:pPr>
            <w:r w:rsidRPr="00B66964">
              <w:rPr>
                <w:sz w:val="20"/>
                <w:szCs w:val="20"/>
              </w:rPr>
              <w:t>0.86</w:t>
            </w:r>
          </w:p>
        </w:tc>
        <w:tc>
          <w:tcPr>
            <w:tcW w:w="1276" w:type="dxa"/>
            <w:hideMark/>
          </w:tcPr>
          <w:p w14:paraId="43B39865" w14:textId="77777777" w:rsidR="00B66964" w:rsidRPr="00B66964" w:rsidRDefault="00B66964" w:rsidP="00231DE9">
            <w:pPr>
              <w:jc w:val="both"/>
              <w:rPr>
                <w:sz w:val="20"/>
                <w:szCs w:val="20"/>
              </w:rPr>
            </w:pPr>
            <w:r w:rsidRPr="00B66964">
              <w:rPr>
                <w:sz w:val="20"/>
                <w:szCs w:val="20"/>
              </w:rPr>
              <w:t>0.72</w:t>
            </w:r>
          </w:p>
        </w:tc>
      </w:tr>
      <w:tr w:rsidR="00B66964" w:rsidRPr="00231DE9" w14:paraId="63F54715" w14:textId="77777777" w:rsidTr="00B66964">
        <w:trPr>
          <w:trHeight w:val="261"/>
          <w:jc w:val="center"/>
        </w:trPr>
        <w:tc>
          <w:tcPr>
            <w:tcW w:w="1843" w:type="dxa"/>
            <w:hideMark/>
          </w:tcPr>
          <w:p w14:paraId="406D13EB" w14:textId="77777777" w:rsidR="00B66964" w:rsidRPr="00B66964" w:rsidRDefault="00B66964" w:rsidP="00231DE9">
            <w:pPr>
              <w:jc w:val="both"/>
              <w:rPr>
                <w:sz w:val="20"/>
                <w:szCs w:val="20"/>
              </w:rPr>
            </w:pPr>
            <w:r w:rsidRPr="00B66964">
              <w:rPr>
                <w:b/>
                <w:bCs/>
                <w:sz w:val="20"/>
                <w:szCs w:val="20"/>
              </w:rPr>
              <w:t>Random Forest</w:t>
            </w:r>
          </w:p>
        </w:tc>
        <w:tc>
          <w:tcPr>
            <w:tcW w:w="1134" w:type="dxa"/>
            <w:hideMark/>
          </w:tcPr>
          <w:p w14:paraId="33A1F60A" w14:textId="77777777" w:rsidR="00B66964" w:rsidRPr="00B66964" w:rsidRDefault="00B66964" w:rsidP="00231DE9">
            <w:pPr>
              <w:jc w:val="both"/>
              <w:rPr>
                <w:sz w:val="20"/>
                <w:szCs w:val="20"/>
              </w:rPr>
            </w:pPr>
            <w:r w:rsidRPr="00B66964">
              <w:rPr>
                <w:sz w:val="20"/>
                <w:szCs w:val="20"/>
              </w:rPr>
              <w:t>0.82</w:t>
            </w:r>
          </w:p>
        </w:tc>
        <w:tc>
          <w:tcPr>
            <w:tcW w:w="1701" w:type="dxa"/>
            <w:hideMark/>
          </w:tcPr>
          <w:p w14:paraId="6768A50A" w14:textId="77777777" w:rsidR="00B66964" w:rsidRPr="00B66964" w:rsidRDefault="00B66964" w:rsidP="00231DE9">
            <w:pPr>
              <w:jc w:val="both"/>
              <w:rPr>
                <w:sz w:val="20"/>
                <w:szCs w:val="20"/>
              </w:rPr>
            </w:pPr>
            <w:r w:rsidRPr="00B66964">
              <w:rPr>
                <w:b/>
                <w:bCs/>
                <w:sz w:val="20"/>
                <w:szCs w:val="20"/>
              </w:rPr>
              <w:t>0.75</w:t>
            </w:r>
          </w:p>
        </w:tc>
        <w:tc>
          <w:tcPr>
            <w:tcW w:w="1843" w:type="dxa"/>
            <w:hideMark/>
          </w:tcPr>
          <w:p w14:paraId="34904E72" w14:textId="77777777" w:rsidR="00B66964" w:rsidRPr="00B66964" w:rsidRDefault="00B66964" w:rsidP="00231DE9">
            <w:pPr>
              <w:jc w:val="both"/>
              <w:rPr>
                <w:sz w:val="20"/>
                <w:szCs w:val="20"/>
              </w:rPr>
            </w:pPr>
            <w:r w:rsidRPr="00B66964">
              <w:rPr>
                <w:sz w:val="20"/>
                <w:szCs w:val="20"/>
              </w:rPr>
              <w:t>0.82</w:t>
            </w:r>
          </w:p>
        </w:tc>
        <w:tc>
          <w:tcPr>
            <w:tcW w:w="1276" w:type="dxa"/>
            <w:hideMark/>
          </w:tcPr>
          <w:p w14:paraId="1F1E2EC7" w14:textId="77777777" w:rsidR="00B66964" w:rsidRPr="00B66964" w:rsidRDefault="00B66964" w:rsidP="00231DE9">
            <w:pPr>
              <w:jc w:val="both"/>
              <w:rPr>
                <w:sz w:val="20"/>
                <w:szCs w:val="20"/>
              </w:rPr>
            </w:pPr>
            <w:r w:rsidRPr="00B66964">
              <w:rPr>
                <w:b/>
                <w:bCs/>
                <w:sz w:val="20"/>
                <w:szCs w:val="20"/>
              </w:rPr>
              <w:t>0.79</w:t>
            </w:r>
          </w:p>
        </w:tc>
      </w:tr>
      <w:tr w:rsidR="00B66964" w:rsidRPr="00231DE9" w14:paraId="51EC45CE" w14:textId="77777777" w:rsidTr="00B66964">
        <w:trPr>
          <w:trHeight w:val="267"/>
          <w:jc w:val="center"/>
        </w:trPr>
        <w:tc>
          <w:tcPr>
            <w:tcW w:w="1843" w:type="dxa"/>
            <w:hideMark/>
          </w:tcPr>
          <w:p w14:paraId="53B4D2B6" w14:textId="77777777" w:rsidR="00B66964" w:rsidRPr="00B66964" w:rsidRDefault="00B66964" w:rsidP="00231DE9">
            <w:pPr>
              <w:jc w:val="both"/>
              <w:rPr>
                <w:sz w:val="20"/>
                <w:szCs w:val="20"/>
              </w:rPr>
            </w:pPr>
            <w:r w:rsidRPr="00B66964">
              <w:rPr>
                <w:b/>
                <w:bCs/>
                <w:sz w:val="20"/>
                <w:szCs w:val="20"/>
              </w:rPr>
              <w:t>SVM Linear</w:t>
            </w:r>
          </w:p>
        </w:tc>
        <w:tc>
          <w:tcPr>
            <w:tcW w:w="1134" w:type="dxa"/>
            <w:hideMark/>
          </w:tcPr>
          <w:p w14:paraId="5B04610A" w14:textId="77777777" w:rsidR="00B66964" w:rsidRPr="00B66964" w:rsidRDefault="00B66964" w:rsidP="00231DE9">
            <w:pPr>
              <w:jc w:val="both"/>
              <w:rPr>
                <w:sz w:val="20"/>
                <w:szCs w:val="20"/>
              </w:rPr>
            </w:pPr>
            <w:r w:rsidRPr="00B66964">
              <w:rPr>
                <w:sz w:val="20"/>
                <w:szCs w:val="20"/>
              </w:rPr>
              <w:t>0.80</w:t>
            </w:r>
          </w:p>
        </w:tc>
        <w:tc>
          <w:tcPr>
            <w:tcW w:w="1701" w:type="dxa"/>
            <w:hideMark/>
          </w:tcPr>
          <w:p w14:paraId="520B9D11" w14:textId="77777777" w:rsidR="00B66964" w:rsidRPr="00B66964" w:rsidRDefault="00B66964" w:rsidP="00231DE9">
            <w:pPr>
              <w:jc w:val="both"/>
              <w:rPr>
                <w:sz w:val="20"/>
                <w:szCs w:val="20"/>
              </w:rPr>
            </w:pPr>
            <w:r w:rsidRPr="00B66964">
              <w:rPr>
                <w:sz w:val="20"/>
                <w:szCs w:val="20"/>
              </w:rPr>
              <w:t>0.56</w:t>
            </w:r>
          </w:p>
        </w:tc>
        <w:tc>
          <w:tcPr>
            <w:tcW w:w="1843" w:type="dxa"/>
            <w:hideMark/>
          </w:tcPr>
          <w:p w14:paraId="22956640" w14:textId="77777777" w:rsidR="00B66964" w:rsidRPr="00B66964" w:rsidRDefault="00B66964" w:rsidP="00231DE9">
            <w:pPr>
              <w:jc w:val="both"/>
              <w:rPr>
                <w:sz w:val="20"/>
                <w:szCs w:val="20"/>
              </w:rPr>
            </w:pPr>
            <w:r w:rsidRPr="00B66964">
              <w:rPr>
                <w:sz w:val="20"/>
                <w:szCs w:val="20"/>
              </w:rPr>
              <w:t>0.92</w:t>
            </w:r>
          </w:p>
        </w:tc>
        <w:tc>
          <w:tcPr>
            <w:tcW w:w="1276" w:type="dxa"/>
            <w:hideMark/>
          </w:tcPr>
          <w:p w14:paraId="58806D41" w14:textId="77777777" w:rsidR="00B66964" w:rsidRPr="00B66964" w:rsidRDefault="00B66964" w:rsidP="00231DE9">
            <w:pPr>
              <w:jc w:val="both"/>
              <w:rPr>
                <w:sz w:val="20"/>
                <w:szCs w:val="20"/>
              </w:rPr>
            </w:pPr>
            <w:r w:rsidRPr="00B66964">
              <w:rPr>
                <w:sz w:val="20"/>
                <w:szCs w:val="20"/>
              </w:rPr>
              <w:t>0.74</w:t>
            </w:r>
          </w:p>
        </w:tc>
      </w:tr>
      <w:tr w:rsidR="00B66964" w:rsidRPr="00231DE9" w14:paraId="3C389B80" w14:textId="77777777" w:rsidTr="00B66964">
        <w:trPr>
          <w:trHeight w:val="259"/>
          <w:jc w:val="center"/>
        </w:trPr>
        <w:tc>
          <w:tcPr>
            <w:tcW w:w="1843" w:type="dxa"/>
            <w:hideMark/>
          </w:tcPr>
          <w:p w14:paraId="703EDEF4" w14:textId="77777777" w:rsidR="00B66964" w:rsidRPr="00B66964" w:rsidRDefault="00B66964" w:rsidP="00231DE9">
            <w:pPr>
              <w:jc w:val="both"/>
              <w:rPr>
                <w:sz w:val="20"/>
                <w:szCs w:val="20"/>
              </w:rPr>
            </w:pPr>
            <w:r w:rsidRPr="00B66964">
              <w:rPr>
                <w:b/>
                <w:bCs/>
                <w:sz w:val="20"/>
                <w:szCs w:val="20"/>
              </w:rPr>
              <w:t>SVM Gaussian</w:t>
            </w:r>
          </w:p>
        </w:tc>
        <w:tc>
          <w:tcPr>
            <w:tcW w:w="1134" w:type="dxa"/>
            <w:hideMark/>
          </w:tcPr>
          <w:p w14:paraId="36FC1ECB" w14:textId="77777777" w:rsidR="00B66964" w:rsidRPr="00B66964" w:rsidRDefault="00B66964" w:rsidP="00231DE9">
            <w:pPr>
              <w:jc w:val="both"/>
              <w:rPr>
                <w:sz w:val="20"/>
                <w:szCs w:val="20"/>
              </w:rPr>
            </w:pPr>
            <w:r w:rsidRPr="00B66964">
              <w:rPr>
                <w:b/>
                <w:bCs/>
                <w:sz w:val="20"/>
                <w:szCs w:val="20"/>
              </w:rPr>
              <w:t>0.83</w:t>
            </w:r>
          </w:p>
        </w:tc>
        <w:tc>
          <w:tcPr>
            <w:tcW w:w="1701" w:type="dxa"/>
            <w:hideMark/>
          </w:tcPr>
          <w:p w14:paraId="013617CF" w14:textId="77777777" w:rsidR="00B66964" w:rsidRPr="00B66964" w:rsidRDefault="00B66964" w:rsidP="00231DE9">
            <w:pPr>
              <w:jc w:val="both"/>
              <w:rPr>
                <w:sz w:val="20"/>
                <w:szCs w:val="20"/>
              </w:rPr>
            </w:pPr>
            <w:r w:rsidRPr="00B66964">
              <w:rPr>
                <w:sz w:val="20"/>
                <w:szCs w:val="20"/>
              </w:rPr>
              <w:t>0.59</w:t>
            </w:r>
          </w:p>
        </w:tc>
        <w:tc>
          <w:tcPr>
            <w:tcW w:w="1843" w:type="dxa"/>
            <w:hideMark/>
          </w:tcPr>
          <w:p w14:paraId="133C0D4F" w14:textId="77777777" w:rsidR="00B66964" w:rsidRPr="00B66964" w:rsidRDefault="00B66964" w:rsidP="00231DE9">
            <w:pPr>
              <w:jc w:val="both"/>
              <w:rPr>
                <w:sz w:val="20"/>
                <w:szCs w:val="20"/>
              </w:rPr>
            </w:pPr>
            <w:r w:rsidRPr="00B66964">
              <w:rPr>
                <w:sz w:val="20"/>
                <w:szCs w:val="20"/>
              </w:rPr>
              <w:t>0.93</w:t>
            </w:r>
          </w:p>
        </w:tc>
        <w:tc>
          <w:tcPr>
            <w:tcW w:w="1276" w:type="dxa"/>
            <w:hideMark/>
          </w:tcPr>
          <w:p w14:paraId="01D75084" w14:textId="77777777" w:rsidR="00B66964" w:rsidRPr="00B66964" w:rsidRDefault="00B66964" w:rsidP="00231DE9">
            <w:pPr>
              <w:jc w:val="both"/>
              <w:rPr>
                <w:sz w:val="20"/>
                <w:szCs w:val="20"/>
              </w:rPr>
            </w:pPr>
            <w:r w:rsidRPr="00B66964">
              <w:rPr>
                <w:sz w:val="20"/>
                <w:szCs w:val="20"/>
              </w:rPr>
              <w:t>0.76</w:t>
            </w:r>
          </w:p>
        </w:tc>
      </w:tr>
      <w:tr w:rsidR="00B66964" w:rsidRPr="00231DE9" w14:paraId="15834B9C" w14:textId="77777777" w:rsidTr="00B66964">
        <w:trPr>
          <w:trHeight w:val="264"/>
          <w:jc w:val="center"/>
        </w:trPr>
        <w:tc>
          <w:tcPr>
            <w:tcW w:w="1843" w:type="dxa"/>
            <w:hideMark/>
          </w:tcPr>
          <w:p w14:paraId="62B260E5" w14:textId="77777777" w:rsidR="00B66964" w:rsidRPr="00B66964" w:rsidRDefault="00B66964" w:rsidP="00231DE9">
            <w:pPr>
              <w:jc w:val="both"/>
              <w:rPr>
                <w:sz w:val="20"/>
                <w:szCs w:val="20"/>
              </w:rPr>
            </w:pPr>
            <w:r w:rsidRPr="00B66964">
              <w:rPr>
                <w:b/>
                <w:bCs/>
                <w:sz w:val="20"/>
                <w:szCs w:val="20"/>
              </w:rPr>
              <w:t>SVM Polynomial</w:t>
            </w:r>
          </w:p>
        </w:tc>
        <w:tc>
          <w:tcPr>
            <w:tcW w:w="1134" w:type="dxa"/>
            <w:hideMark/>
          </w:tcPr>
          <w:p w14:paraId="703C0CC0" w14:textId="77777777" w:rsidR="00B66964" w:rsidRPr="00B66964" w:rsidRDefault="00B66964" w:rsidP="00231DE9">
            <w:pPr>
              <w:jc w:val="both"/>
              <w:rPr>
                <w:sz w:val="20"/>
                <w:szCs w:val="20"/>
              </w:rPr>
            </w:pPr>
            <w:r w:rsidRPr="00B66964">
              <w:rPr>
                <w:sz w:val="20"/>
                <w:szCs w:val="20"/>
              </w:rPr>
              <w:t>0.74</w:t>
            </w:r>
          </w:p>
        </w:tc>
        <w:tc>
          <w:tcPr>
            <w:tcW w:w="1701" w:type="dxa"/>
            <w:hideMark/>
          </w:tcPr>
          <w:p w14:paraId="4AC2209A" w14:textId="77777777" w:rsidR="00B66964" w:rsidRPr="00B66964" w:rsidRDefault="00B66964" w:rsidP="00231DE9">
            <w:pPr>
              <w:jc w:val="both"/>
              <w:rPr>
                <w:sz w:val="20"/>
                <w:szCs w:val="20"/>
              </w:rPr>
            </w:pPr>
            <w:r w:rsidRPr="00B66964">
              <w:rPr>
                <w:sz w:val="20"/>
                <w:szCs w:val="20"/>
              </w:rPr>
              <w:t>0.37</w:t>
            </w:r>
          </w:p>
        </w:tc>
        <w:tc>
          <w:tcPr>
            <w:tcW w:w="1843" w:type="dxa"/>
            <w:hideMark/>
          </w:tcPr>
          <w:p w14:paraId="1469A1B8" w14:textId="77777777" w:rsidR="00B66964" w:rsidRPr="00B66964" w:rsidRDefault="00B66964" w:rsidP="00231DE9">
            <w:pPr>
              <w:jc w:val="both"/>
              <w:rPr>
                <w:sz w:val="20"/>
                <w:szCs w:val="20"/>
              </w:rPr>
            </w:pPr>
            <w:r w:rsidRPr="00B66964">
              <w:rPr>
                <w:b/>
                <w:bCs/>
                <w:sz w:val="20"/>
                <w:szCs w:val="20"/>
              </w:rPr>
              <w:t>0.96</w:t>
            </w:r>
          </w:p>
        </w:tc>
        <w:tc>
          <w:tcPr>
            <w:tcW w:w="1276" w:type="dxa"/>
            <w:hideMark/>
          </w:tcPr>
          <w:p w14:paraId="336DC74B" w14:textId="77777777" w:rsidR="00B66964" w:rsidRPr="00B66964" w:rsidRDefault="00B66964" w:rsidP="00231DE9">
            <w:pPr>
              <w:jc w:val="both"/>
              <w:rPr>
                <w:sz w:val="20"/>
                <w:szCs w:val="20"/>
              </w:rPr>
            </w:pPr>
            <w:r w:rsidRPr="00B66964">
              <w:rPr>
                <w:sz w:val="20"/>
                <w:szCs w:val="20"/>
              </w:rPr>
              <w:t>0.67</w:t>
            </w:r>
          </w:p>
        </w:tc>
      </w:tr>
      <w:tr w:rsidR="00B66964" w:rsidRPr="00231DE9" w14:paraId="46764E0F" w14:textId="77777777" w:rsidTr="00B66964">
        <w:trPr>
          <w:trHeight w:val="584"/>
          <w:jc w:val="center"/>
        </w:trPr>
        <w:tc>
          <w:tcPr>
            <w:tcW w:w="1843" w:type="dxa"/>
            <w:hideMark/>
          </w:tcPr>
          <w:p w14:paraId="68F85E76" w14:textId="77777777" w:rsidR="00B66964" w:rsidRPr="00B66964" w:rsidRDefault="00B66964" w:rsidP="00231DE9">
            <w:pPr>
              <w:jc w:val="both"/>
              <w:rPr>
                <w:sz w:val="20"/>
                <w:szCs w:val="20"/>
              </w:rPr>
            </w:pPr>
            <w:r w:rsidRPr="00B66964">
              <w:rPr>
                <w:b/>
                <w:bCs/>
                <w:sz w:val="20"/>
                <w:szCs w:val="20"/>
              </w:rPr>
              <w:t>Logistic Regression</w:t>
            </w:r>
          </w:p>
        </w:tc>
        <w:tc>
          <w:tcPr>
            <w:tcW w:w="1134" w:type="dxa"/>
            <w:hideMark/>
          </w:tcPr>
          <w:p w14:paraId="1B4CB6F3" w14:textId="77777777" w:rsidR="00B66964" w:rsidRPr="00B66964" w:rsidRDefault="00B66964" w:rsidP="00231DE9">
            <w:pPr>
              <w:jc w:val="both"/>
              <w:rPr>
                <w:sz w:val="20"/>
                <w:szCs w:val="20"/>
              </w:rPr>
            </w:pPr>
            <w:r w:rsidRPr="00B66964">
              <w:rPr>
                <w:sz w:val="20"/>
                <w:szCs w:val="20"/>
              </w:rPr>
              <w:t>0.79</w:t>
            </w:r>
          </w:p>
        </w:tc>
        <w:tc>
          <w:tcPr>
            <w:tcW w:w="1701" w:type="dxa"/>
            <w:hideMark/>
          </w:tcPr>
          <w:p w14:paraId="69135933" w14:textId="77777777" w:rsidR="00B66964" w:rsidRPr="00B66964" w:rsidRDefault="00B66964" w:rsidP="00231DE9">
            <w:pPr>
              <w:jc w:val="both"/>
              <w:rPr>
                <w:sz w:val="20"/>
                <w:szCs w:val="20"/>
              </w:rPr>
            </w:pPr>
            <w:r w:rsidRPr="00B66964">
              <w:rPr>
                <w:sz w:val="20"/>
                <w:szCs w:val="20"/>
              </w:rPr>
              <w:t>0.62</w:t>
            </w:r>
          </w:p>
        </w:tc>
        <w:tc>
          <w:tcPr>
            <w:tcW w:w="1843" w:type="dxa"/>
            <w:hideMark/>
          </w:tcPr>
          <w:p w14:paraId="2651D9F6" w14:textId="77777777" w:rsidR="00B66964" w:rsidRPr="00B66964" w:rsidRDefault="00B66964" w:rsidP="00231DE9">
            <w:pPr>
              <w:jc w:val="both"/>
              <w:rPr>
                <w:sz w:val="20"/>
                <w:szCs w:val="20"/>
              </w:rPr>
            </w:pPr>
            <w:r w:rsidRPr="00B66964">
              <w:rPr>
                <w:sz w:val="20"/>
                <w:szCs w:val="20"/>
              </w:rPr>
              <w:t>0.88</w:t>
            </w:r>
          </w:p>
        </w:tc>
        <w:tc>
          <w:tcPr>
            <w:tcW w:w="1276" w:type="dxa"/>
            <w:hideMark/>
          </w:tcPr>
          <w:p w14:paraId="2D238371" w14:textId="77777777" w:rsidR="00B66964" w:rsidRPr="00B66964" w:rsidRDefault="00B66964" w:rsidP="00231DE9">
            <w:pPr>
              <w:jc w:val="both"/>
              <w:rPr>
                <w:sz w:val="20"/>
                <w:szCs w:val="20"/>
              </w:rPr>
            </w:pPr>
            <w:r w:rsidRPr="00B66964">
              <w:rPr>
                <w:sz w:val="20"/>
                <w:szCs w:val="20"/>
              </w:rPr>
              <w:t>0.75</w:t>
            </w:r>
          </w:p>
        </w:tc>
      </w:tr>
      <w:tr w:rsidR="00B66964" w:rsidRPr="00231DE9" w14:paraId="4F7500C0" w14:textId="77777777" w:rsidTr="00B66964">
        <w:trPr>
          <w:trHeight w:val="584"/>
          <w:jc w:val="center"/>
        </w:trPr>
        <w:tc>
          <w:tcPr>
            <w:tcW w:w="1843" w:type="dxa"/>
            <w:hideMark/>
          </w:tcPr>
          <w:p w14:paraId="439D5E48" w14:textId="77777777" w:rsidR="00B66964" w:rsidRPr="00B66964" w:rsidRDefault="00B66964" w:rsidP="00231DE9">
            <w:pPr>
              <w:jc w:val="both"/>
              <w:rPr>
                <w:sz w:val="20"/>
                <w:szCs w:val="20"/>
              </w:rPr>
            </w:pPr>
            <w:r w:rsidRPr="00B66964">
              <w:rPr>
                <w:b/>
                <w:bCs/>
                <w:sz w:val="20"/>
                <w:szCs w:val="20"/>
              </w:rPr>
              <w:t>Logistic Regression + PCA</w:t>
            </w:r>
          </w:p>
        </w:tc>
        <w:tc>
          <w:tcPr>
            <w:tcW w:w="1134" w:type="dxa"/>
            <w:hideMark/>
          </w:tcPr>
          <w:p w14:paraId="0736B8EA" w14:textId="77777777" w:rsidR="00B66964" w:rsidRPr="00B66964" w:rsidRDefault="00B66964" w:rsidP="00231DE9">
            <w:pPr>
              <w:jc w:val="both"/>
              <w:rPr>
                <w:sz w:val="20"/>
                <w:szCs w:val="20"/>
              </w:rPr>
            </w:pPr>
            <w:r w:rsidRPr="00B66964">
              <w:rPr>
                <w:sz w:val="20"/>
                <w:szCs w:val="20"/>
              </w:rPr>
              <w:t>0.81</w:t>
            </w:r>
          </w:p>
        </w:tc>
        <w:tc>
          <w:tcPr>
            <w:tcW w:w="1701" w:type="dxa"/>
            <w:hideMark/>
          </w:tcPr>
          <w:p w14:paraId="5960AACB" w14:textId="77777777" w:rsidR="00B66964" w:rsidRPr="00B66964" w:rsidRDefault="00B66964" w:rsidP="00231DE9">
            <w:pPr>
              <w:jc w:val="both"/>
              <w:rPr>
                <w:sz w:val="20"/>
                <w:szCs w:val="20"/>
              </w:rPr>
            </w:pPr>
            <w:r w:rsidRPr="00B66964">
              <w:rPr>
                <w:sz w:val="20"/>
                <w:szCs w:val="20"/>
              </w:rPr>
              <w:t>0.63</w:t>
            </w:r>
          </w:p>
        </w:tc>
        <w:tc>
          <w:tcPr>
            <w:tcW w:w="1843" w:type="dxa"/>
            <w:hideMark/>
          </w:tcPr>
          <w:p w14:paraId="6C851A04" w14:textId="77777777" w:rsidR="00B66964" w:rsidRPr="00B66964" w:rsidRDefault="00B66964" w:rsidP="00231DE9">
            <w:pPr>
              <w:jc w:val="both"/>
              <w:rPr>
                <w:sz w:val="20"/>
                <w:szCs w:val="20"/>
              </w:rPr>
            </w:pPr>
            <w:r w:rsidRPr="00B66964">
              <w:rPr>
                <w:sz w:val="20"/>
                <w:szCs w:val="20"/>
              </w:rPr>
              <w:t>0.89</w:t>
            </w:r>
          </w:p>
        </w:tc>
        <w:tc>
          <w:tcPr>
            <w:tcW w:w="1276" w:type="dxa"/>
            <w:hideMark/>
          </w:tcPr>
          <w:p w14:paraId="4943F75A" w14:textId="77777777" w:rsidR="00B66964" w:rsidRPr="00B66964" w:rsidRDefault="00B66964" w:rsidP="00231DE9">
            <w:pPr>
              <w:jc w:val="both"/>
              <w:rPr>
                <w:sz w:val="20"/>
                <w:szCs w:val="20"/>
              </w:rPr>
            </w:pPr>
            <w:r w:rsidRPr="00B66964">
              <w:rPr>
                <w:sz w:val="20"/>
                <w:szCs w:val="20"/>
              </w:rPr>
              <w:t>0.76</w:t>
            </w:r>
          </w:p>
        </w:tc>
      </w:tr>
    </w:tbl>
    <w:p w14:paraId="204DB05F" w14:textId="2DB7BDAB" w:rsidR="00CF4F13" w:rsidRPr="00231DE9" w:rsidRDefault="00CC1613" w:rsidP="00231DE9">
      <w:pPr>
        <w:jc w:val="both"/>
        <w:rPr>
          <w:sz w:val="22"/>
          <w:szCs w:val="22"/>
          <w:lang w:val="en-US"/>
        </w:rPr>
      </w:pPr>
      <w:r w:rsidRPr="00231DE9">
        <w:rPr>
          <w:sz w:val="22"/>
          <w:szCs w:val="22"/>
          <w:lang w:val="en-US"/>
        </w:rPr>
        <w:lastRenderedPageBreak/>
        <w:t xml:space="preserve">As you can </w:t>
      </w:r>
      <w:r w:rsidRPr="00231DE9">
        <w:rPr>
          <w:sz w:val="22"/>
          <w:szCs w:val="22"/>
          <w:lang w:val="en-US"/>
        </w:rPr>
        <w:t>notice</w:t>
      </w:r>
      <w:r w:rsidRPr="00231DE9">
        <w:rPr>
          <w:sz w:val="22"/>
          <w:szCs w:val="22"/>
          <w:lang w:val="en-US"/>
        </w:rPr>
        <w:t>, the Gaussian SVM model produced the highest accuracy, Random Forest produced the most sensitivity, Polynomial SVM produced the highest specificity, and Random Forest produced the highest AUC score. Overall, Random Forest was the most accurate model for identifying whether a patient had cancer or not.</w:t>
      </w:r>
    </w:p>
    <w:p w14:paraId="39F72B2F" w14:textId="77777777" w:rsidR="00CC1613" w:rsidRPr="00231DE9" w:rsidRDefault="00CC1613" w:rsidP="00231DE9">
      <w:pPr>
        <w:jc w:val="both"/>
        <w:rPr>
          <w:sz w:val="22"/>
          <w:szCs w:val="22"/>
          <w:lang w:val="en-US"/>
        </w:rPr>
      </w:pPr>
    </w:p>
    <w:p w14:paraId="7457249D" w14:textId="181CEABF" w:rsidR="00CC1613" w:rsidRPr="00231DE9" w:rsidRDefault="00CC1613" w:rsidP="00231DE9">
      <w:pPr>
        <w:jc w:val="both"/>
        <w:rPr>
          <w:b/>
          <w:bCs/>
          <w:sz w:val="22"/>
          <w:szCs w:val="22"/>
          <w:lang w:val="en-US"/>
        </w:rPr>
      </w:pPr>
      <w:r w:rsidRPr="00231DE9">
        <w:rPr>
          <w:b/>
          <w:bCs/>
          <w:sz w:val="22"/>
          <w:szCs w:val="22"/>
          <w:lang w:val="en-US"/>
        </w:rPr>
        <w:t>Other Observations and Conclusions</w:t>
      </w:r>
    </w:p>
    <w:p w14:paraId="3416A47D" w14:textId="5E5119E4" w:rsidR="00A02B55" w:rsidRPr="00231DE9" w:rsidRDefault="00231DE9" w:rsidP="00231DE9">
      <w:pPr>
        <w:jc w:val="both"/>
        <w:rPr>
          <w:sz w:val="22"/>
          <w:szCs w:val="22"/>
          <w:lang w:val="en-US"/>
        </w:rPr>
      </w:pPr>
      <w:r w:rsidRPr="00231DE9">
        <w:rPr>
          <w:sz w:val="22"/>
          <w:szCs w:val="22"/>
          <w:lang w:val="en-US"/>
        </w:rPr>
        <w:t xml:space="preserve">Since my dataset was very small, a way to improve my research would be using cross-validation to train the models. Additionally, in my research I am not considering the differences in biomarkers depending on the age and sex of the patients, which might have its relevance. A possible solution would be trying to perform the analysis on different age groups </w:t>
      </w:r>
      <w:proofErr w:type="gramStart"/>
      <w:r w:rsidRPr="00231DE9">
        <w:rPr>
          <w:sz w:val="22"/>
          <w:szCs w:val="22"/>
          <w:lang w:val="en-US"/>
        </w:rPr>
        <w:t>separately, and</w:t>
      </w:r>
      <w:proofErr w:type="gramEnd"/>
      <w:r w:rsidRPr="00231DE9">
        <w:rPr>
          <w:sz w:val="22"/>
          <w:szCs w:val="22"/>
          <w:lang w:val="en-US"/>
        </w:rPr>
        <w:t xml:space="preserve"> see in results change depending on whether the patient is male or female. </w:t>
      </w:r>
    </w:p>
    <w:p w14:paraId="1B8E9032" w14:textId="74A9DDBA" w:rsidR="00A02B55" w:rsidRPr="00231DE9" w:rsidRDefault="00231DE9" w:rsidP="00231DE9">
      <w:pPr>
        <w:jc w:val="both"/>
        <w:rPr>
          <w:sz w:val="22"/>
          <w:szCs w:val="22"/>
          <w:lang w:val="en-US"/>
        </w:rPr>
      </w:pPr>
      <w:r w:rsidRPr="00231DE9">
        <w:rPr>
          <w:sz w:val="22"/>
          <w:szCs w:val="22"/>
          <w:lang w:val="en-US"/>
        </w:rPr>
        <w:t xml:space="preserve">Overall, Random Forest resulted in a quite good level of accuracy, which is approximately 82%. It is also good that Random Forest is the model with the highest Sensitivity, since disease prediction models have usually higher interest in correctly predicting positive cases. Finally, Random Forest also produced the highest AUC scores, which assesses </w:t>
      </w:r>
      <w:r w:rsidRPr="00231DE9">
        <w:rPr>
          <w:sz w:val="22"/>
          <w:szCs w:val="22"/>
          <w:lang w:val="en-US"/>
        </w:rPr>
        <w:t>the model's performance at distinguishing between the positive and negative classes</w:t>
      </w:r>
      <w:r w:rsidRPr="00231DE9">
        <w:rPr>
          <w:sz w:val="22"/>
          <w:szCs w:val="22"/>
          <w:lang w:val="en-US"/>
        </w:rPr>
        <w:t xml:space="preserve"> and, therefore, </w:t>
      </w:r>
      <w:proofErr w:type="gramStart"/>
      <w:r w:rsidRPr="00231DE9">
        <w:rPr>
          <w:sz w:val="22"/>
          <w:szCs w:val="22"/>
          <w:lang w:val="en-US"/>
        </w:rPr>
        <w:t>takes into account</w:t>
      </w:r>
      <w:proofErr w:type="gramEnd"/>
      <w:r w:rsidRPr="00231DE9">
        <w:rPr>
          <w:sz w:val="22"/>
          <w:szCs w:val="22"/>
          <w:lang w:val="en-US"/>
        </w:rPr>
        <w:t xml:space="preserve"> both Sensitivity and Specificity.</w:t>
      </w:r>
    </w:p>
    <w:p w14:paraId="2B2652ED" w14:textId="77777777" w:rsidR="00231DE9" w:rsidRPr="00231DE9" w:rsidRDefault="00231DE9" w:rsidP="00231DE9">
      <w:pPr>
        <w:jc w:val="both"/>
        <w:rPr>
          <w:sz w:val="22"/>
          <w:szCs w:val="22"/>
          <w:lang w:val="en-US"/>
        </w:rPr>
      </w:pPr>
    </w:p>
    <w:p w14:paraId="66CF1C63" w14:textId="77777777" w:rsidR="00231DE9" w:rsidRPr="00231DE9" w:rsidRDefault="00231DE9" w:rsidP="00231DE9">
      <w:pPr>
        <w:jc w:val="both"/>
        <w:rPr>
          <w:sz w:val="22"/>
          <w:szCs w:val="22"/>
          <w:lang w:val="en-US"/>
        </w:rPr>
      </w:pPr>
    </w:p>
    <w:p w14:paraId="2B039A8F" w14:textId="2A647EBB" w:rsidR="005D575F" w:rsidRPr="00231DE9" w:rsidRDefault="005D575F">
      <w:pPr>
        <w:rPr>
          <w:sz w:val="22"/>
          <w:szCs w:val="22"/>
          <w:lang w:val="en-US"/>
        </w:rPr>
      </w:pPr>
      <w:r w:rsidRPr="00231DE9">
        <w:rPr>
          <w:b/>
          <w:bCs/>
          <w:sz w:val="22"/>
          <w:szCs w:val="22"/>
          <w:u w:val="single"/>
          <w:lang w:val="en-US"/>
        </w:rPr>
        <w:t>References</w:t>
      </w:r>
      <w:r w:rsidRPr="00231DE9">
        <w:rPr>
          <w:sz w:val="22"/>
          <w:szCs w:val="22"/>
          <w:lang w:val="en-US"/>
        </w:rPr>
        <w:t>:</w:t>
      </w:r>
    </w:p>
    <w:p w14:paraId="115F8BF2" w14:textId="242872B3" w:rsidR="006A6D3E" w:rsidRPr="00231DE9" w:rsidRDefault="006A6D3E" w:rsidP="006A6D3E">
      <w:pPr>
        <w:ind w:left="720" w:hanging="720"/>
        <w:rPr>
          <w:sz w:val="22"/>
          <w:szCs w:val="22"/>
          <w:lang w:val="en-US"/>
        </w:rPr>
      </w:pPr>
      <w:hyperlink r:id="rId6" w:history="1">
        <w:r w:rsidRPr="00231DE9">
          <w:rPr>
            <w:rStyle w:val="Hyperlink"/>
            <w:sz w:val="22"/>
            <w:szCs w:val="22"/>
            <w:lang w:val="en-US"/>
          </w:rPr>
          <w:t>https://journals.plos.org/plosmedicine/article?id=10.1371/journal.pmed.1003489</w:t>
        </w:r>
      </w:hyperlink>
    </w:p>
    <w:p w14:paraId="20A740D9" w14:textId="6C073926" w:rsidR="005D575F" w:rsidRPr="00231DE9" w:rsidRDefault="006A6D3E" w:rsidP="006A6D3E">
      <w:pPr>
        <w:rPr>
          <w:sz w:val="22"/>
          <w:szCs w:val="22"/>
          <w:lang w:val="en-US"/>
        </w:rPr>
      </w:pPr>
      <w:hyperlink r:id="rId7" w:history="1">
        <w:r w:rsidRPr="00231DE9">
          <w:rPr>
            <w:rStyle w:val="Hyperlink"/>
            <w:sz w:val="22"/>
            <w:szCs w:val="22"/>
            <w:lang w:val="en-US"/>
          </w:rPr>
          <w:t>https://towardsdatascience.com/how-do-you-apply-pca-to-logistic-regression-to-remove-multicollinearity-10b7f8e89f9b#:~:text=PCA%20(Principal%20Component%20Analysis)%20takes,effectively%20eliminate%20multicollinearity%20between%20features</w:t>
        </w:r>
      </w:hyperlink>
      <w:r w:rsidR="005D575F" w:rsidRPr="00231DE9">
        <w:rPr>
          <w:sz w:val="22"/>
          <w:szCs w:val="22"/>
          <w:lang w:val="en-US"/>
        </w:rPr>
        <w:t>.</w:t>
      </w:r>
    </w:p>
    <w:p w14:paraId="12EF1128" w14:textId="32702F35" w:rsidR="005D575F" w:rsidRPr="00231DE9" w:rsidRDefault="00000000" w:rsidP="005D575F">
      <w:pPr>
        <w:ind w:left="720" w:hanging="720"/>
        <w:rPr>
          <w:sz w:val="22"/>
          <w:szCs w:val="22"/>
          <w:lang w:val="en-US"/>
        </w:rPr>
      </w:pPr>
      <w:hyperlink r:id="rId8" w:history="1">
        <w:r w:rsidR="005D575F" w:rsidRPr="00231DE9">
          <w:rPr>
            <w:rStyle w:val="Hyperlink"/>
            <w:sz w:val="22"/>
            <w:szCs w:val="22"/>
            <w:lang w:val="en-US"/>
          </w:rPr>
          <w:t>https://towardsdatascience.com/7-techniques-to-handle-multicollinearity-that-every-data-scientist-should-know-ffa03ba5d29</w:t>
        </w:r>
      </w:hyperlink>
    </w:p>
    <w:p w14:paraId="6ADF3973" w14:textId="14CFCA77" w:rsidR="005D575F" w:rsidRPr="00231DE9" w:rsidRDefault="00000000" w:rsidP="005D575F">
      <w:pPr>
        <w:ind w:left="720" w:hanging="720"/>
        <w:rPr>
          <w:sz w:val="22"/>
          <w:szCs w:val="22"/>
          <w:lang w:val="en-US"/>
        </w:rPr>
      </w:pPr>
      <w:hyperlink r:id="rId9" w:history="1">
        <w:r w:rsidR="005D575F" w:rsidRPr="00231DE9">
          <w:rPr>
            <w:rStyle w:val="Hyperlink"/>
            <w:sz w:val="22"/>
            <w:szCs w:val="22"/>
            <w:lang w:val="en-US"/>
          </w:rPr>
          <w:t>https://www.ncbi.nlm.nih.gov/pmc/articles/PMC2849171/</w:t>
        </w:r>
      </w:hyperlink>
    </w:p>
    <w:p w14:paraId="3577ABCA" w14:textId="0296F247" w:rsidR="005D575F" w:rsidRPr="00231DE9" w:rsidRDefault="00000000" w:rsidP="005D575F">
      <w:pPr>
        <w:ind w:left="720" w:hanging="720"/>
        <w:rPr>
          <w:sz w:val="22"/>
          <w:szCs w:val="22"/>
          <w:lang w:val="en-US"/>
        </w:rPr>
      </w:pPr>
      <w:hyperlink r:id="rId10" w:history="1">
        <w:r w:rsidR="005D575F" w:rsidRPr="00231DE9">
          <w:rPr>
            <w:rStyle w:val="Hyperlink"/>
            <w:sz w:val="22"/>
            <w:szCs w:val="22"/>
            <w:lang w:val="en-US"/>
          </w:rPr>
          <w:t>https://www.geeksforgeeks.org/principal-component-analysis-with-python/</w:t>
        </w:r>
      </w:hyperlink>
    </w:p>
    <w:p w14:paraId="35773FC8" w14:textId="73D9465C" w:rsidR="005D575F" w:rsidRPr="00231DE9" w:rsidRDefault="00000000" w:rsidP="005D575F">
      <w:pPr>
        <w:ind w:left="720" w:hanging="720"/>
        <w:rPr>
          <w:sz w:val="22"/>
          <w:szCs w:val="22"/>
          <w:lang w:val="en-US"/>
        </w:rPr>
      </w:pPr>
      <w:hyperlink r:id="rId11" w:history="1">
        <w:r w:rsidR="005D575F" w:rsidRPr="00231DE9">
          <w:rPr>
            <w:rStyle w:val="Hyperlink"/>
            <w:sz w:val="22"/>
            <w:szCs w:val="22"/>
            <w:lang w:val="en-US"/>
          </w:rPr>
          <w:t>https://www.geeksforgeeks.org/test-of-multicollinearity/</w:t>
        </w:r>
      </w:hyperlink>
    </w:p>
    <w:p w14:paraId="2283EE77" w14:textId="716D3CF2" w:rsidR="005D575F" w:rsidRPr="00231DE9" w:rsidRDefault="00000000" w:rsidP="005D575F">
      <w:pPr>
        <w:ind w:left="720" w:hanging="720"/>
        <w:rPr>
          <w:sz w:val="22"/>
          <w:szCs w:val="22"/>
          <w:lang w:val="en-US"/>
        </w:rPr>
      </w:pPr>
      <w:hyperlink r:id="rId12" w:history="1">
        <w:r w:rsidR="005D575F" w:rsidRPr="00231DE9">
          <w:rPr>
            <w:rStyle w:val="Hyperlink"/>
            <w:sz w:val="22"/>
            <w:szCs w:val="22"/>
            <w:lang w:val="en-US"/>
          </w:rPr>
          <w:t>https://statisticalhorizons.com/multicollinearity/</w:t>
        </w:r>
      </w:hyperlink>
    </w:p>
    <w:p w14:paraId="7031ACA8" w14:textId="5BAE9747" w:rsidR="005D575F" w:rsidRPr="00231DE9" w:rsidRDefault="00000000" w:rsidP="005D575F">
      <w:pPr>
        <w:ind w:left="720" w:hanging="720"/>
        <w:rPr>
          <w:sz w:val="22"/>
          <w:szCs w:val="22"/>
          <w:lang w:val="en-US"/>
        </w:rPr>
      </w:pPr>
      <w:hyperlink r:id="rId13" w:history="1">
        <w:r w:rsidR="005D575F" w:rsidRPr="00231DE9">
          <w:rPr>
            <w:rStyle w:val="Hyperlink"/>
            <w:sz w:val="22"/>
            <w:szCs w:val="22"/>
            <w:lang w:val="en-US"/>
          </w:rPr>
          <w:t>https://www.kaggle.com/code/dansbecker/cross-validation#</w:t>
        </w:r>
      </w:hyperlink>
    </w:p>
    <w:p w14:paraId="1E5D7E0E" w14:textId="32DE3948" w:rsidR="005D575F" w:rsidRPr="00231DE9" w:rsidRDefault="00000000">
      <w:pPr>
        <w:rPr>
          <w:sz w:val="22"/>
          <w:szCs w:val="22"/>
          <w:lang w:val="en-US"/>
        </w:rPr>
      </w:pPr>
      <w:hyperlink r:id="rId14" w:history="1">
        <w:r w:rsidR="00F11F26" w:rsidRPr="00231DE9">
          <w:rPr>
            <w:rStyle w:val="Hyperlink"/>
            <w:sz w:val="22"/>
            <w:szCs w:val="22"/>
            <w:lang w:val="en-US"/>
          </w:rPr>
          <w:t>https://seer.cancer.gov/statfacts/html/pancreas.html</w:t>
        </w:r>
      </w:hyperlink>
    </w:p>
    <w:sectPr w:rsidR="005D575F" w:rsidRPr="00231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7365"/>
    <w:multiLevelType w:val="hybridMultilevel"/>
    <w:tmpl w:val="F710CA14"/>
    <w:lvl w:ilvl="0" w:tplc="B37C279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868B9"/>
    <w:multiLevelType w:val="hybridMultilevel"/>
    <w:tmpl w:val="763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F54B2"/>
    <w:multiLevelType w:val="hybridMultilevel"/>
    <w:tmpl w:val="C250E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131676">
    <w:abstractNumId w:val="2"/>
  </w:num>
  <w:num w:numId="2" w16cid:durableId="1277055160">
    <w:abstractNumId w:val="0"/>
  </w:num>
  <w:num w:numId="3" w16cid:durableId="1172993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5F"/>
    <w:rsid w:val="00107860"/>
    <w:rsid w:val="00231DE9"/>
    <w:rsid w:val="0052068E"/>
    <w:rsid w:val="005D575F"/>
    <w:rsid w:val="006328FE"/>
    <w:rsid w:val="00642BF7"/>
    <w:rsid w:val="006A6D3E"/>
    <w:rsid w:val="008C4B2D"/>
    <w:rsid w:val="008F2EF1"/>
    <w:rsid w:val="00964A7C"/>
    <w:rsid w:val="00986666"/>
    <w:rsid w:val="00A02B55"/>
    <w:rsid w:val="00B12D27"/>
    <w:rsid w:val="00B66964"/>
    <w:rsid w:val="00BB2000"/>
    <w:rsid w:val="00CC1613"/>
    <w:rsid w:val="00CF4F13"/>
    <w:rsid w:val="00DE0781"/>
    <w:rsid w:val="00F11F26"/>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20C0C31"/>
  <w15:chartTrackingRefBased/>
  <w15:docId w15:val="{D4565C2F-DDDD-2344-98EE-6AEF4DA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75F"/>
    <w:rPr>
      <w:color w:val="0563C1" w:themeColor="hyperlink"/>
      <w:u w:val="single"/>
    </w:rPr>
  </w:style>
  <w:style w:type="character" w:styleId="UnresolvedMention">
    <w:name w:val="Unresolved Mention"/>
    <w:basedOn w:val="DefaultParagraphFont"/>
    <w:uiPriority w:val="99"/>
    <w:semiHidden/>
    <w:unhideWhenUsed/>
    <w:rsid w:val="005D575F"/>
    <w:rPr>
      <w:color w:val="605E5C"/>
      <w:shd w:val="clear" w:color="auto" w:fill="E1DFDD"/>
    </w:rPr>
  </w:style>
  <w:style w:type="character" w:styleId="FollowedHyperlink">
    <w:name w:val="FollowedHyperlink"/>
    <w:basedOn w:val="DefaultParagraphFont"/>
    <w:uiPriority w:val="99"/>
    <w:semiHidden/>
    <w:unhideWhenUsed/>
    <w:rsid w:val="0052068E"/>
    <w:rPr>
      <w:color w:val="954F72" w:themeColor="followedHyperlink"/>
      <w:u w:val="single"/>
    </w:rPr>
  </w:style>
  <w:style w:type="paragraph" w:styleId="ListParagraph">
    <w:name w:val="List Paragraph"/>
    <w:basedOn w:val="Normal"/>
    <w:uiPriority w:val="34"/>
    <w:qFormat/>
    <w:rsid w:val="00DE0781"/>
    <w:pPr>
      <w:ind w:left="720"/>
      <w:contextualSpacing/>
    </w:pPr>
  </w:style>
  <w:style w:type="table" w:styleId="TableGrid">
    <w:name w:val="Table Grid"/>
    <w:basedOn w:val="TableNormal"/>
    <w:uiPriority w:val="39"/>
    <w:rsid w:val="00B6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63">
      <w:bodyDiv w:val="1"/>
      <w:marLeft w:val="0"/>
      <w:marRight w:val="0"/>
      <w:marTop w:val="0"/>
      <w:marBottom w:val="0"/>
      <w:divBdr>
        <w:top w:val="none" w:sz="0" w:space="0" w:color="auto"/>
        <w:left w:val="none" w:sz="0" w:space="0" w:color="auto"/>
        <w:bottom w:val="none" w:sz="0" w:space="0" w:color="auto"/>
        <w:right w:val="none" w:sz="0" w:space="0" w:color="auto"/>
      </w:divBdr>
    </w:div>
    <w:div w:id="58209399">
      <w:bodyDiv w:val="1"/>
      <w:marLeft w:val="0"/>
      <w:marRight w:val="0"/>
      <w:marTop w:val="0"/>
      <w:marBottom w:val="0"/>
      <w:divBdr>
        <w:top w:val="none" w:sz="0" w:space="0" w:color="auto"/>
        <w:left w:val="none" w:sz="0" w:space="0" w:color="auto"/>
        <w:bottom w:val="none" w:sz="0" w:space="0" w:color="auto"/>
        <w:right w:val="none" w:sz="0" w:space="0" w:color="auto"/>
      </w:divBdr>
    </w:div>
    <w:div w:id="287512475">
      <w:bodyDiv w:val="1"/>
      <w:marLeft w:val="0"/>
      <w:marRight w:val="0"/>
      <w:marTop w:val="0"/>
      <w:marBottom w:val="0"/>
      <w:divBdr>
        <w:top w:val="none" w:sz="0" w:space="0" w:color="auto"/>
        <w:left w:val="none" w:sz="0" w:space="0" w:color="auto"/>
        <w:bottom w:val="none" w:sz="0" w:space="0" w:color="auto"/>
        <w:right w:val="none" w:sz="0" w:space="0" w:color="auto"/>
      </w:divBdr>
    </w:div>
    <w:div w:id="396055188">
      <w:bodyDiv w:val="1"/>
      <w:marLeft w:val="0"/>
      <w:marRight w:val="0"/>
      <w:marTop w:val="0"/>
      <w:marBottom w:val="0"/>
      <w:divBdr>
        <w:top w:val="none" w:sz="0" w:space="0" w:color="auto"/>
        <w:left w:val="none" w:sz="0" w:space="0" w:color="auto"/>
        <w:bottom w:val="none" w:sz="0" w:space="0" w:color="auto"/>
        <w:right w:val="none" w:sz="0" w:space="0" w:color="auto"/>
      </w:divBdr>
    </w:div>
    <w:div w:id="512257634">
      <w:bodyDiv w:val="1"/>
      <w:marLeft w:val="0"/>
      <w:marRight w:val="0"/>
      <w:marTop w:val="0"/>
      <w:marBottom w:val="0"/>
      <w:divBdr>
        <w:top w:val="none" w:sz="0" w:space="0" w:color="auto"/>
        <w:left w:val="none" w:sz="0" w:space="0" w:color="auto"/>
        <w:bottom w:val="none" w:sz="0" w:space="0" w:color="auto"/>
        <w:right w:val="none" w:sz="0" w:space="0" w:color="auto"/>
      </w:divBdr>
    </w:div>
    <w:div w:id="531306708">
      <w:bodyDiv w:val="1"/>
      <w:marLeft w:val="0"/>
      <w:marRight w:val="0"/>
      <w:marTop w:val="0"/>
      <w:marBottom w:val="0"/>
      <w:divBdr>
        <w:top w:val="none" w:sz="0" w:space="0" w:color="auto"/>
        <w:left w:val="none" w:sz="0" w:space="0" w:color="auto"/>
        <w:bottom w:val="none" w:sz="0" w:space="0" w:color="auto"/>
        <w:right w:val="none" w:sz="0" w:space="0" w:color="auto"/>
      </w:divBdr>
    </w:div>
    <w:div w:id="774786847">
      <w:bodyDiv w:val="1"/>
      <w:marLeft w:val="0"/>
      <w:marRight w:val="0"/>
      <w:marTop w:val="0"/>
      <w:marBottom w:val="0"/>
      <w:divBdr>
        <w:top w:val="none" w:sz="0" w:space="0" w:color="auto"/>
        <w:left w:val="none" w:sz="0" w:space="0" w:color="auto"/>
        <w:bottom w:val="none" w:sz="0" w:space="0" w:color="auto"/>
        <w:right w:val="none" w:sz="0" w:space="0" w:color="auto"/>
      </w:divBdr>
    </w:div>
    <w:div w:id="825434070">
      <w:bodyDiv w:val="1"/>
      <w:marLeft w:val="0"/>
      <w:marRight w:val="0"/>
      <w:marTop w:val="0"/>
      <w:marBottom w:val="0"/>
      <w:divBdr>
        <w:top w:val="none" w:sz="0" w:space="0" w:color="auto"/>
        <w:left w:val="none" w:sz="0" w:space="0" w:color="auto"/>
        <w:bottom w:val="none" w:sz="0" w:space="0" w:color="auto"/>
        <w:right w:val="none" w:sz="0" w:space="0" w:color="auto"/>
      </w:divBdr>
    </w:div>
    <w:div w:id="1096486289">
      <w:bodyDiv w:val="1"/>
      <w:marLeft w:val="0"/>
      <w:marRight w:val="0"/>
      <w:marTop w:val="0"/>
      <w:marBottom w:val="0"/>
      <w:divBdr>
        <w:top w:val="none" w:sz="0" w:space="0" w:color="auto"/>
        <w:left w:val="none" w:sz="0" w:space="0" w:color="auto"/>
        <w:bottom w:val="none" w:sz="0" w:space="0" w:color="auto"/>
        <w:right w:val="none" w:sz="0" w:space="0" w:color="auto"/>
      </w:divBdr>
    </w:div>
    <w:div w:id="1406612104">
      <w:bodyDiv w:val="1"/>
      <w:marLeft w:val="0"/>
      <w:marRight w:val="0"/>
      <w:marTop w:val="0"/>
      <w:marBottom w:val="0"/>
      <w:divBdr>
        <w:top w:val="none" w:sz="0" w:space="0" w:color="auto"/>
        <w:left w:val="none" w:sz="0" w:space="0" w:color="auto"/>
        <w:bottom w:val="none" w:sz="0" w:space="0" w:color="auto"/>
        <w:right w:val="none" w:sz="0" w:space="0" w:color="auto"/>
      </w:divBdr>
    </w:div>
    <w:div w:id="1624574494">
      <w:bodyDiv w:val="1"/>
      <w:marLeft w:val="0"/>
      <w:marRight w:val="0"/>
      <w:marTop w:val="0"/>
      <w:marBottom w:val="0"/>
      <w:divBdr>
        <w:top w:val="none" w:sz="0" w:space="0" w:color="auto"/>
        <w:left w:val="none" w:sz="0" w:space="0" w:color="auto"/>
        <w:bottom w:val="none" w:sz="0" w:space="0" w:color="auto"/>
        <w:right w:val="none" w:sz="0" w:space="0" w:color="auto"/>
      </w:divBdr>
    </w:div>
    <w:div w:id="1877890347">
      <w:bodyDiv w:val="1"/>
      <w:marLeft w:val="0"/>
      <w:marRight w:val="0"/>
      <w:marTop w:val="0"/>
      <w:marBottom w:val="0"/>
      <w:divBdr>
        <w:top w:val="none" w:sz="0" w:space="0" w:color="auto"/>
        <w:left w:val="none" w:sz="0" w:space="0" w:color="auto"/>
        <w:bottom w:val="none" w:sz="0" w:space="0" w:color="auto"/>
        <w:right w:val="none" w:sz="0" w:space="0" w:color="auto"/>
      </w:divBdr>
    </w:div>
    <w:div w:id="2066751760">
      <w:bodyDiv w:val="1"/>
      <w:marLeft w:val="0"/>
      <w:marRight w:val="0"/>
      <w:marTop w:val="0"/>
      <w:marBottom w:val="0"/>
      <w:divBdr>
        <w:top w:val="none" w:sz="0" w:space="0" w:color="auto"/>
        <w:left w:val="none" w:sz="0" w:space="0" w:color="auto"/>
        <w:bottom w:val="none" w:sz="0" w:space="0" w:color="auto"/>
        <w:right w:val="none" w:sz="0" w:space="0" w:color="auto"/>
      </w:divBdr>
    </w:div>
    <w:div w:id="2075884650">
      <w:bodyDiv w:val="1"/>
      <w:marLeft w:val="0"/>
      <w:marRight w:val="0"/>
      <w:marTop w:val="0"/>
      <w:marBottom w:val="0"/>
      <w:divBdr>
        <w:top w:val="none" w:sz="0" w:space="0" w:color="auto"/>
        <w:left w:val="none" w:sz="0" w:space="0" w:color="auto"/>
        <w:bottom w:val="none" w:sz="0" w:space="0" w:color="auto"/>
        <w:right w:val="none" w:sz="0" w:space="0" w:color="auto"/>
      </w:divBdr>
    </w:div>
    <w:div w:id="20859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7-techniques-to-handle-multicollinearity-that-every-data-scientist-should-know-ffa03ba5d29" TargetMode="External"/><Relationship Id="rId13" Type="http://schemas.openxmlformats.org/officeDocument/2006/relationships/hyperlink" Target="https://www.kaggle.com/code/dansbecker/cross-validation" TargetMode="External"/><Relationship Id="rId3" Type="http://schemas.openxmlformats.org/officeDocument/2006/relationships/settings" Target="settings.xml"/><Relationship Id="rId7" Type="http://schemas.openxmlformats.org/officeDocument/2006/relationships/hyperlink" Target="https://towardsdatascience.com/how-do-you-apply-pca-to-logistic-regression-to-remove-multicollinearity-10b7f8e89f9b#:~:text=PCA%20(Principal%20Component%20Analysis)%20takes,effectively%20eliminate%20multicollinearity%20between%20features" TargetMode="External"/><Relationship Id="rId12" Type="http://schemas.openxmlformats.org/officeDocument/2006/relationships/hyperlink" Target="https://statisticalhorizons.com/multicollinear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urnals.plos.org/plosmedicine/article?id=10.1371/journal.pmed.1003489" TargetMode="External"/><Relationship Id="rId11" Type="http://schemas.openxmlformats.org/officeDocument/2006/relationships/hyperlink" Target="https://www.geeksforgeeks.org/test-of-multicolline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principal-component-analysis-with-python/" TargetMode="External"/><Relationship Id="rId4" Type="http://schemas.openxmlformats.org/officeDocument/2006/relationships/webSettings" Target="webSettings.xml"/><Relationship Id="rId9" Type="http://schemas.openxmlformats.org/officeDocument/2006/relationships/hyperlink" Target="https://www.ncbi.nlm.nih.gov/pmc/articles/PMC2849171/" TargetMode="External"/><Relationship Id="rId14" Type="http://schemas.openxmlformats.org/officeDocument/2006/relationships/hyperlink" Target="https://seer.cancer.gov/statfacts/html/pancre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Marsiglio</dc:creator>
  <cp:keywords/>
  <dc:description/>
  <cp:lastModifiedBy>Allegra Marsiglio</cp:lastModifiedBy>
  <cp:revision>3</cp:revision>
  <dcterms:created xsi:type="dcterms:W3CDTF">2023-04-25T14:59:00Z</dcterms:created>
  <dcterms:modified xsi:type="dcterms:W3CDTF">2023-05-07T00:59:00Z</dcterms:modified>
</cp:coreProperties>
</file>