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19BC" w14:textId="77777777" w:rsidR="00BF4066" w:rsidRDefault="00000000">
      <w:pPr>
        <w:spacing w:before="200" w:after="80"/>
        <w:jc w:val="center"/>
      </w:pPr>
      <w:r>
        <w:rPr>
          <w:rFonts w:eastAsia="Segoe UI" w:cs="Segoe UI"/>
          <w:b/>
          <w:bCs/>
          <w:color w:val="23AAE4"/>
          <w:sz w:val="40"/>
          <w:szCs w:val="40"/>
        </w:rPr>
        <w:t>CAHIER DES CHARGES FONCTIONNEL</w:t>
      </w:r>
    </w:p>
    <w:p w14:paraId="13F20CC1" w14:textId="77777777" w:rsidR="00BF4066" w:rsidRDefault="00000000">
      <w:pPr>
        <w:spacing w:after="60"/>
        <w:jc w:val="center"/>
      </w:pPr>
      <w:r>
        <w:rPr>
          <w:rFonts w:eastAsia="Segoe UI" w:cs="Segoe UI"/>
          <w:b/>
          <w:bCs/>
          <w:color w:val="1A1A1A"/>
          <w:sz w:val="26"/>
          <w:szCs w:val="26"/>
        </w:rPr>
        <w:t>Application Mobile de Collecte et de Valorisation des DEEE par Points</w:t>
      </w:r>
    </w:p>
    <w:p w14:paraId="47DFF838" w14:textId="356867EA" w:rsidR="00BF4066" w:rsidRDefault="00000000">
      <w:pPr>
        <w:spacing w:after="300"/>
        <w:jc w:val="center"/>
      </w:pPr>
      <w:r>
        <w:rPr>
          <w:rFonts w:eastAsia="Segoe UI" w:cs="Segoe UI"/>
          <w:i/>
          <w:iCs/>
          <w:color w:val="5A5A5A"/>
          <w:szCs w:val="22"/>
        </w:rPr>
        <w:t xml:space="preserve">Campagne Multi-Acteurs de Sensibilisation et Collecte des DEEE </w:t>
      </w:r>
      <w:r w:rsidR="002B6DA0">
        <w:rPr>
          <w:rFonts w:eastAsia="Segoe UI" w:cs="Segoe UI"/>
          <w:i/>
          <w:iCs/>
          <w:color w:val="5A5A5A"/>
          <w:szCs w:val="22"/>
        </w:rPr>
        <w:t>/</w:t>
      </w:r>
      <w:r>
        <w:rPr>
          <w:rFonts w:eastAsia="Segoe UI" w:cs="Segoe UI"/>
          <w:i/>
          <w:iCs/>
          <w:color w:val="5A5A5A"/>
          <w:szCs w:val="22"/>
        </w:rPr>
        <w:t xml:space="preserve"> Kinshasa, RDC</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0"/>
      </w:tblGrid>
      <w:tr w:rsidR="00BF4066" w14:paraId="2445B69C" w14:textId="77777777">
        <w:tc>
          <w:tcPr>
            <w:tcW w:w="3300" w:type="dxa"/>
            <w:shd w:val="clear" w:color="auto" w:fill="EAF6FC"/>
            <w:tcMar>
              <w:top w:w="100" w:type="dxa"/>
              <w:left w:w="120" w:type="dxa"/>
              <w:bottom w:w="100" w:type="dxa"/>
              <w:right w:w="120" w:type="dxa"/>
            </w:tcMar>
            <w:vAlign w:val="center"/>
          </w:tcPr>
          <w:p w14:paraId="206427EE" w14:textId="77777777" w:rsidR="00BF4066" w:rsidRDefault="00000000">
            <w:r>
              <w:rPr>
                <w:rFonts w:eastAsia="Segoe UI" w:cs="Segoe UI"/>
                <w:b/>
                <w:bCs/>
                <w:color w:val="1A1A1A"/>
                <w:sz w:val="20"/>
              </w:rPr>
              <w:t>Document associé</w:t>
            </w:r>
          </w:p>
        </w:tc>
        <w:tc>
          <w:tcPr>
            <w:tcW w:w="6600" w:type="dxa"/>
            <w:tcMar>
              <w:top w:w="100" w:type="dxa"/>
              <w:left w:w="120" w:type="dxa"/>
              <w:bottom w:w="100" w:type="dxa"/>
              <w:right w:w="120" w:type="dxa"/>
            </w:tcMar>
            <w:vAlign w:val="center"/>
          </w:tcPr>
          <w:p w14:paraId="3D5C9826" w14:textId="77777777" w:rsidR="00BF4066" w:rsidRDefault="00000000">
            <w:r>
              <w:rPr>
                <w:rFonts w:eastAsia="Segoe UI" w:cs="Segoe UI"/>
                <w:color w:val="1A1A1A"/>
                <w:sz w:val="20"/>
              </w:rPr>
              <w:t>Catalogue Excel des DEEE acceptés (base de données de référence, valorisation à la pièce)</w:t>
            </w:r>
          </w:p>
        </w:tc>
      </w:tr>
    </w:tbl>
    <w:p w14:paraId="0CCE0934" w14:textId="77777777" w:rsidR="00BF4066" w:rsidRDefault="00BF4066">
      <w:pPr>
        <w:spacing w:after="300"/>
      </w:pPr>
    </w:p>
    <w:p w14:paraId="5743C709" w14:textId="77777777" w:rsidR="00BF4066" w:rsidRDefault="00000000">
      <w:pPr>
        <w:pStyle w:val="Heading1"/>
        <w:pBdr>
          <w:bottom w:val="single" w:sz="8" w:space="4" w:color="23AAE4"/>
        </w:pBdr>
        <w:spacing w:before="360" w:after="160"/>
      </w:pPr>
      <w:r>
        <w:rPr>
          <w:rFonts w:ascii="Segoe UI" w:eastAsia="Segoe UI" w:hAnsi="Segoe UI" w:cs="Segoe UI"/>
          <w:b/>
          <w:bCs/>
          <w:color w:val="23AAE4"/>
          <w:sz w:val="28"/>
          <w:szCs w:val="28"/>
        </w:rPr>
        <w:t>1. Objet du document</w:t>
      </w:r>
    </w:p>
    <w:p w14:paraId="5E37987B" w14:textId="66DD4400" w:rsidR="00BF4066" w:rsidRDefault="00000000">
      <w:pPr>
        <w:spacing w:after="140" w:line="300" w:lineRule="auto"/>
      </w:pPr>
      <w:r>
        <w:rPr>
          <w:rFonts w:eastAsia="Segoe UI" w:cs="Segoe UI"/>
          <w:color w:val="1A1A1A"/>
          <w:szCs w:val="22"/>
        </w:rPr>
        <w:t xml:space="preserve">Ce document présente le cahier des charges fonctionnel de l'application mobile qui servira de colonne vertébrale opérationnelle à la campagne multi-acteurs de collecte des DEEE à Kinshasa (voir Note conceptuelle V1.1). Il décrit les différents types de comptes, les parcours utilisateurs, les règles de gestion des points et les mécanismes de traçabilité. Il est soumis à Vodacom, en tant que partenaire pilote, pour validation avant le développement et la phase pilote sur les </w:t>
      </w:r>
      <w:r w:rsidR="002B6DA0">
        <w:rPr>
          <w:rFonts w:eastAsia="Segoe UI" w:cs="Segoe UI"/>
          <w:color w:val="1A1A1A"/>
          <w:szCs w:val="22"/>
        </w:rPr>
        <w:t>5</w:t>
      </w:r>
      <w:r>
        <w:rPr>
          <w:rFonts w:eastAsia="Segoe UI" w:cs="Segoe UI"/>
          <w:color w:val="1A1A1A"/>
          <w:szCs w:val="22"/>
        </w:rPr>
        <w:t xml:space="preserve"> shops identifiés.</w:t>
      </w:r>
    </w:p>
    <w:p w14:paraId="15E19C53" w14:textId="77777777" w:rsidR="00BF4066" w:rsidRDefault="00000000">
      <w:pPr>
        <w:spacing w:after="140" w:line="300" w:lineRule="auto"/>
      </w:pPr>
      <w:r>
        <w:rPr>
          <w:rFonts w:eastAsia="Segoe UI" w:cs="Segoe UI"/>
          <w:color w:val="1A1A1A"/>
          <w:szCs w:val="22"/>
        </w:rPr>
        <w:t>Il est accompagné du catalogue Excel des DEEE acceptés, qui constitue la base de données de référence de l'application : catégories, sous-catégories, visuels et barème de points. Conformément aux échanges de cadrage, l'ensemble des catégories DEEE sera valorisé à la pièce, et non plus au kilogramme, afin de simplifier la validation en shop et la compréhension pour l'utilisateur.</w:t>
      </w:r>
    </w:p>
    <w:p w14:paraId="0B36D660" w14:textId="77777777" w:rsidR="00BF4066" w:rsidRDefault="00000000">
      <w:pPr>
        <w:pStyle w:val="Heading1"/>
        <w:pBdr>
          <w:bottom w:val="single" w:sz="8" w:space="4" w:color="23AAE4"/>
        </w:pBdr>
        <w:spacing w:before="360" w:after="160"/>
      </w:pPr>
      <w:r>
        <w:rPr>
          <w:rFonts w:ascii="Segoe UI" w:eastAsia="Segoe UI" w:hAnsi="Segoe UI" w:cs="Segoe UI"/>
          <w:b/>
          <w:bCs/>
          <w:color w:val="23AAE4"/>
          <w:sz w:val="28"/>
          <w:szCs w:val="28"/>
        </w:rPr>
        <w:t>2. Principes généraux de fonctionnement</w:t>
      </w:r>
    </w:p>
    <w:p w14:paraId="51CAD985" w14:textId="4E1807CA" w:rsidR="00BF4066" w:rsidRDefault="00000000">
      <w:pPr>
        <w:pStyle w:val="ListParagraph"/>
        <w:numPr>
          <w:ilvl w:val="0"/>
          <w:numId w:val="2"/>
        </w:numPr>
        <w:spacing w:after="80" w:line="280" w:lineRule="auto"/>
      </w:pPr>
      <w:r>
        <w:rPr>
          <w:rFonts w:ascii="Segoe UI" w:eastAsia="Segoe UI" w:hAnsi="Segoe UI" w:cs="Segoe UI"/>
          <w:color w:val="1A1A1A"/>
          <w:sz w:val="22"/>
          <w:szCs w:val="22"/>
        </w:rPr>
        <w:t>Chaque dépôt de DEEE dans un shop partenaire génère des points, crédités au compte de l'utilisateur.</w:t>
      </w:r>
    </w:p>
    <w:p w14:paraId="6E07A971"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Toute valorisation de points (achat de forfait, produit, réduction, carte, etc.) se fait obligatoire­ment en présence du responsable du shop, qui valide chaque opération.</w:t>
      </w:r>
    </w:p>
    <w:p w14:paraId="36FC43FF"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Le barème de points est exprimé exclusivement à la pièce pour toutes les catégories du catalogue DEEE, y compris celles précédemment valorisées au kilogramme.</w:t>
      </w:r>
    </w:p>
    <w:p w14:paraId="06C94F81"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Chaque étape (dépôt, collecte, valorisation) nécessite une double confirmation (utilisateur/shop, shop/collecteur ou utilisateur/shop) avant d'impacter les soldes de points — aucune action n'est unilatérale.</w:t>
      </w:r>
    </w:p>
    <w:p w14:paraId="73FBAE60"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La collecte physique des DEEE par le camion GVB (transfert shop → centre de traitement) est un mouvement logistique : elle n'affecte pas le solde de points, déjà crédité au moment du dépôt.</w:t>
      </w:r>
    </w:p>
    <w:p w14:paraId="195D80A7" w14:textId="77777777" w:rsidR="00BF4066" w:rsidRPr="002B6DA0" w:rsidRDefault="00000000">
      <w:pPr>
        <w:pStyle w:val="ListParagraph"/>
        <w:numPr>
          <w:ilvl w:val="0"/>
          <w:numId w:val="2"/>
        </w:numPr>
        <w:spacing w:after="80" w:line="280" w:lineRule="auto"/>
      </w:pPr>
      <w:r>
        <w:rPr>
          <w:rFonts w:ascii="Segoe UI" w:eastAsia="Segoe UI" w:hAnsi="Segoe UI" w:cs="Segoe UI"/>
          <w:color w:val="1A1A1A"/>
          <w:sz w:val="22"/>
          <w:szCs w:val="22"/>
        </w:rPr>
        <w:t>Chaque entreprise partenaire gère de façon autonome sa propre grille de conversion de points en récompenses, sans intégration technique (API) avec ses systèmes de vente internes ; le rapprochement se fait sur base des rapports de points générés par l'application.</w:t>
      </w:r>
    </w:p>
    <w:p w14:paraId="271A419D" w14:textId="77777777" w:rsidR="002B6DA0" w:rsidRDefault="002B6DA0" w:rsidP="002B6DA0">
      <w:pPr>
        <w:spacing w:after="80" w:line="280" w:lineRule="auto"/>
      </w:pPr>
    </w:p>
    <w:p w14:paraId="0BE6E098" w14:textId="77777777" w:rsidR="002B6DA0" w:rsidRDefault="002B6DA0" w:rsidP="002B6DA0">
      <w:pPr>
        <w:spacing w:after="80" w:line="280" w:lineRule="auto"/>
      </w:pPr>
    </w:p>
    <w:p w14:paraId="2905D6BB" w14:textId="77777777" w:rsidR="002B6DA0" w:rsidRDefault="002B6DA0" w:rsidP="002B6DA0">
      <w:pPr>
        <w:spacing w:after="80" w:line="280" w:lineRule="auto"/>
      </w:pPr>
    </w:p>
    <w:p w14:paraId="3712993A" w14:textId="77777777" w:rsidR="002B6DA0" w:rsidRDefault="002B6DA0" w:rsidP="002B6DA0">
      <w:pPr>
        <w:spacing w:after="80" w:line="280" w:lineRule="auto"/>
      </w:pPr>
    </w:p>
    <w:p w14:paraId="331D502C" w14:textId="77777777" w:rsidR="00BF4066" w:rsidRDefault="00000000">
      <w:pPr>
        <w:pStyle w:val="Heading1"/>
        <w:pBdr>
          <w:bottom w:val="single" w:sz="8" w:space="4" w:color="23AAE4"/>
        </w:pBdr>
        <w:spacing w:before="360" w:after="160"/>
      </w:pPr>
      <w:r>
        <w:rPr>
          <w:rFonts w:ascii="Segoe UI" w:eastAsia="Segoe UI" w:hAnsi="Segoe UI" w:cs="Segoe UI"/>
          <w:b/>
          <w:bCs/>
          <w:color w:val="23AAE4"/>
          <w:sz w:val="28"/>
          <w:szCs w:val="28"/>
        </w:rPr>
        <w:t>3. Architecture des comptes</w:t>
      </w:r>
    </w:p>
    <w:p w14:paraId="06998918" w14:textId="77777777" w:rsidR="00BF4066" w:rsidRDefault="00000000">
      <w:pPr>
        <w:spacing w:after="140" w:line="300" w:lineRule="auto"/>
      </w:pPr>
      <w:r>
        <w:rPr>
          <w:rFonts w:eastAsia="Segoe UI" w:cs="Segoe UI"/>
          <w:color w:val="1A1A1A"/>
          <w:szCs w:val="22"/>
        </w:rPr>
        <w:t>L'application repose sur quatre grandes familles de comptes, complétées par un rôle opérationnel de terrain (agent collecteur) rattaché au recycleur GVB SARL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5400"/>
      </w:tblGrid>
      <w:tr w:rsidR="00BF4066" w14:paraId="35B4CBC1" w14:textId="77777777">
        <w:tc>
          <w:tcPr>
            <w:tcW w:w="1900" w:type="dxa"/>
            <w:shd w:val="clear" w:color="auto" w:fill="23AAE4"/>
            <w:tcMar>
              <w:top w:w="100" w:type="dxa"/>
              <w:left w:w="120" w:type="dxa"/>
              <w:bottom w:w="100" w:type="dxa"/>
              <w:right w:w="120" w:type="dxa"/>
            </w:tcMar>
            <w:vAlign w:val="center"/>
          </w:tcPr>
          <w:p w14:paraId="4B2D20C7" w14:textId="77777777" w:rsidR="00BF4066" w:rsidRDefault="00000000">
            <w:pPr>
              <w:jc w:val="center"/>
            </w:pPr>
            <w:r>
              <w:rPr>
                <w:rFonts w:eastAsia="Segoe UI" w:cs="Segoe UI"/>
                <w:b/>
                <w:bCs/>
                <w:color w:val="FFFFFF"/>
                <w:sz w:val="20"/>
              </w:rPr>
              <w:t>N°</w:t>
            </w:r>
          </w:p>
        </w:tc>
        <w:tc>
          <w:tcPr>
            <w:tcW w:w="2600" w:type="dxa"/>
            <w:shd w:val="clear" w:color="auto" w:fill="23AAE4"/>
            <w:tcMar>
              <w:top w:w="100" w:type="dxa"/>
              <w:left w:w="120" w:type="dxa"/>
              <w:bottom w:w="100" w:type="dxa"/>
              <w:right w:w="120" w:type="dxa"/>
            </w:tcMar>
            <w:vAlign w:val="center"/>
          </w:tcPr>
          <w:p w14:paraId="1D4F61F0" w14:textId="77777777" w:rsidR="00BF4066" w:rsidRDefault="00000000">
            <w:r>
              <w:rPr>
                <w:rFonts w:eastAsia="Segoe UI" w:cs="Segoe UI"/>
                <w:b/>
                <w:bCs/>
                <w:color w:val="FFFFFF"/>
                <w:sz w:val="20"/>
              </w:rPr>
              <w:t>Type de compte</w:t>
            </w:r>
          </w:p>
        </w:tc>
        <w:tc>
          <w:tcPr>
            <w:tcW w:w="5400" w:type="dxa"/>
            <w:shd w:val="clear" w:color="auto" w:fill="23AAE4"/>
            <w:tcMar>
              <w:top w:w="100" w:type="dxa"/>
              <w:left w:w="120" w:type="dxa"/>
              <w:bottom w:w="100" w:type="dxa"/>
              <w:right w:w="120" w:type="dxa"/>
            </w:tcMar>
            <w:vAlign w:val="center"/>
          </w:tcPr>
          <w:p w14:paraId="096D0065" w14:textId="77777777" w:rsidR="00BF4066" w:rsidRDefault="00000000">
            <w:r>
              <w:rPr>
                <w:rFonts w:eastAsia="Segoe UI" w:cs="Segoe UI"/>
                <w:b/>
                <w:bCs/>
                <w:color w:val="FFFFFF"/>
                <w:sz w:val="20"/>
              </w:rPr>
              <w:t>Détenteur / Fonction principale</w:t>
            </w:r>
          </w:p>
        </w:tc>
      </w:tr>
      <w:tr w:rsidR="00BF4066" w14:paraId="04B34442" w14:textId="77777777">
        <w:tc>
          <w:tcPr>
            <w:tcW w:w="1900" w:type="dxa"/>
            <w:tcMar>
              <w:top w:w="100" w:type="dxa"/>
              <w:left w:w="120" w:type="dxa"/>
              <w:bottom w:w="100" w:type="dxa"/>
              <w:right w:w="120" w:type="dxa"/>
            </w:tcMar>
            <w:vAlign w:val="center"/>
          </w:tcPr>
          <w:p w14:paraId="73F97344" w14:textId="77777777" w:rsidR="00BF4066" w:rsidRDefault="00000000">
            <w:pPr>
              <w:jc w:val="center"/>
            </w:pPr>
            <w:r>
              <w:rPr>
                <w:rFonts w:eastAsia="Segoe UI" w:cs="Segoe UI"/>
                <w:b/>
                <w:bCs/>
                <w:color w:val="1A1A1A"/>
                <w:sz w:val="20"/>
              </w:rPr>
              <w:t>1</w:t>
            </w:r>
          </w:p>
        </w:tc>
        <w:tc>
          <w:tcPr>
            <w:tcW w:w="2600" w:type="dxa"/>
            <w:tcMar>
              <w:top w:w="100" w:type="dxa"/>
              <w:left w:w="120" w:type="dxa"/>
              <w:bottom w:w="100" w:type="dxa"/>
              <w:right w:w="120" w:type="dxa"/>
            </w:tcMar>
            <w:vAlign w:val="center"/>
          </w:tcPr>
          <w:p w14:paraId="43C7F4D5" w14:textId="77777777" w:rsidR="00BF4066" w:rsidRDefault="00000000" w:rsidP="002B6DA0">
            <w:pPr>
              <w:jc w:val="left"/>
            </w:pPr>
            <w:r>
              <w:rPr>
                <w:rFonts w:eastAsia="Segoe UI" w:cs="Segoe UI"/>
                <w:b/>
                <w:bCs/>
                <w:color w:val="1A1A1A"/>
                <w:sz w:val="20"/>
              </w:rPr>
              <w:t>Utilisateur (citoyen)</w:t>
            </w:r>
          </w:p>
        </w:tc>
        <w:tc>
          <w:tcPr>
            <w:tcW w:w="5400" w:type="dxa"/>
            <w:tcMar>
              <w:top w:w="100" w:type="dxa"/>
              <w:left w:w="120" w:type="dxa"/>
              <w:bottom w:w="100" w:type="dxa"/>
              <w:right w:w="120" w:type="dxa"/>
            </w:tcMar>
            <w:vAlign w:val="center"/>
          </w:tcPr>
          <w:p w14:paraId="69087667" w14:textId="77777777" w:rsidR="00BF4066" w:rsidRDefault="00000000">
            <w:r>
              <w:rPr>
                <w:rFonts w:eastAsia="Segoe UI" w:cs="Segoe UI"/>
                <w:color w:val="1A1A1A"/>
                <w:sz w:val="20"/>
              </w:rPr>
              <w:t>Tout habitant de Kinshasa disposant d'un smartphone et de DEEE à déposer. Consulte le catalogue, dépose ses DEEE, cumule et valorise ses points.</w:t>
            </w:r>
          </w:p>
        </w:tc>
      </w:tr>
      <w:tr w:rsidR="00BF4066" w14:paraId="49C87D62" w14:textId="77777777">
        <w:tc>
          <w:tcPr>
            <w:tcW w:w="1900" w:type="dxa"/>
            <w:shd w:val="clear" w:color="auto" w:fill="F5F5F5"/>
            <w:tcMar>
              <w:top w:w="100" w:type="dxa"/>
              <w:left w:w="120" w:type="dxa"/>
              <w:bottom w:w="100" w:type="dxa"/>
              <w:right w:w="120" w:type="dxa"/>
            </w:tcMar>
            <w:vAlign w:val="center"/>
          </w:tcPr>
          <w:p w14:paraId="6C4E4E99" w14:textId="77777777" w:rsidR="00BF4066" w:rsidRDefault="00000000">
            <w:pPr>
              <w:jc w:val="center"/>
            </w:pPr>
            <w:r>
              <w:rPr>
                <w:rFonts w:eastAsia="Segoe UI" w:cs="Segoe UI"/>
                <w:b/>
                <w:bCs/>
                <w:color w:val="1A1A1A"/>
                <w:sz w:val="20"/>
              </w:rPr>
              <w:t>2</w:t>
            </w:r>
          </w:p>
        </w:tc>
        <w:tc>
          <w:tcPr>
            <w:tcW w:w="2600" w:type="dxa"/>
            <w:shd w:val="clear" w:color="auto" w:fill="F5F5F5"/>
            <w:tcMar>
              <w:top w:w="100" w:type="dxa"/>
              <w:left w:w="120" w:type="dxa"/>
              <w:bottom w:w="100" w:type="dxa"/>
              <w:right w:w="120" w:type="dxa"/>
            </w:tcMar>
            <w:vAlign w:val="center"/>
          </w:tcPr>
          <w:p w14:paraId="132A2D62" w14:textId="77777777" w:rsidR="00BF4066" w:rsidRDefault="00000000" w:rsidP="002B6DA0">
            <w:pPr>
              <w:jc w:val="left"/>
            </w:pPr>
            <w:r>
              <w:rPr>
                <w:rFonts w:eastAsia="Segoe UI" w:cs="Segoe UI"/>
                <w:b/>
                <w:bCs/>
                <w:color w:val="1A1A1A"/>
                <w:sz w:val="20"/>
              </w:rPr>
              <w:t>Responsable de shop</w:t>
            </w:r>
          </w:p>
        </w:tc>
        <w:tc>
          <w:tcPr>
            <w:tcW w:w="5400" w:type="dxa"/>
            <w:shd w:val="clear" w:color="auto" w:fill="F5F5F5"/>
            <w:tcMar>
              <w:top w:w="100" w:type="dxa"/>
              <w:left w:w="120" w:type="dxa"/>
              <w:bottom w:w="100" w:type="dxa"/>
              <w:right w:w="120" w:type="dxa"/>
            </w:tcMar>
            <w:vAlign w:val="center"/>
          </w:tcPr>
          <w:p w14:paraId="541BCE5C" w14:textId="77777777" w:rsidR="00BF4066" w:rsidRDefault="00000000">
            <w:r>
              <w:rPr>
                <w:rFonts w:eastAsia="Segoe UI" w:cs="Segoe UI"/>
                <w:color w:val="1A1A1A"/>
                <w:sz w:val="20"/>
              </w:rPr>
              <w:t>Agent du point de collecte partenaire (ex. shop Vodacom). Valide les dépôts, confirme les échanges de points, prépare les collectes.</w:t>
            </w:r>
          </w:p>
        </w:tc>
      </w:tr>
      <w:tr w:rsidR="00BF4066" w14:paraId="043788B2" w14:textId="77777777">
        <w:tc>
          <w:tcPr>
            <w:tcW w:w="1900" w:type="dxa"/>
            <w:tcMar>
              <w:top w:w="100" w:type="dxa"/>
              <w:left w:w="120" w:type="dxa"/>
              <w:bottom w:w="100" w:type="dxa"/>
              <w:right w:w="120" w:type="dxa"/>
            </w:tcMar>
            <w:vAlign w:val="center"/>
          </w:tcPr>
          <w:p w14:paraId="2B7EE9E6" w14:textId="77777777" w:rsidR="00BF4066" w:rsidRDefault="00000000">
            <w:pPr>
              <w:jc w:val="center"/>
            </w:pPr>
            <w:r>
              <w:rPr>
                <w:rFonts w:eastAsia="Segoe UI" w:cs="Segoe UI"/>
                <w:b/>
                <w:bCs/>
                <w:color w:val="1A1A1A"/>
                <w:sz w:val="20"/>
              </w:rPr>
              <w:t>2bis</w:t>
            </w:r>
          </w:p>
        </w:tc>
        <w:tc>
          <w:tcPr>
            <w:tcW w:w="2600" w:type="dxa"/>
            <w:tcMar>
              <w:top w:w="100" w:type="dxa"/>
              <w:left w:w="120" w:type="dxa"/>
              <w:bottom w:w="100" w:type="dxa"/>
              <w:right w:w="120" w:type="dxa"/>
            </w:tcMar>
            <w:vAlign w:val="center"/>
          </w:tcPr>
          <w:p w14:paraId="3EDFF977" w14:textId="77777777" w:rsidR="00BF4066" w:rsidRDefault="00000000" w:rsidP="002B6DA0">
            <w:pPr>
              <w:jc w:val="left"/>
            </w:pPr>
            <w:r>
              <w:rPr>
                <w:rFonts w:eastAsia="Segoe UI" w:cs="Segoe UI"/>
                <w:b/>
                <w:bCs/>
                <w:color w:val="1A1A1A"/>
                <w:sz w:val="20"/>
              </w:rPr>
              <w:t>Agent collecteur (terrain)</w:t>
            </w:r>
          </w:p>
        </w:tc>
        <w:tc>
          <w:tcPr>
            <w:tcW w:w="5400" w:type="dxa"/>
            <w:tcMar>
              <w:top w:w="100" w:type="dxa"/>
              <w:left w:w="120" w:type="dxa"/>
              <w:bottom w:w="100" w:type="dxa"/>
              <w:right w:w="120" w:type="dxa"/>
            </w:tcMar>
            <w:vAlign w:val="center"/>
          </w:tcPr>
          <w:p w14:paraId="31722D10" w14:textId="77777777" w:rsidR="00BF4066" w:rsidRDefault="00000000">
            <w:r>
              <w:rPr>
                <w:rFonts w:eastAsia="Segoe UI" w:cs="Segoe UI"/>
                <w:color w:val="1A1A1A"/>
                <w:sz w:val="20"/>
              </w:rPr>
              <w:t>Rattaché au recycleur (GVB SARL). Effectue la tournée de collecte dans les shops et confirme la réception physique des DEEE.</w:t>
            </w:r>
          </w:p>
        </w:tc>
      </w:tr>
      <w:tr w:rsidR="00BF4066" w14:paraId="7CAFEE70" w14:textId="77777777">
        <w:tc>
          <w:tcPr>
            <w:tcW w:w="1900" w:type="dxa"/>
            <w:shd w:val="clear" w:color="auto" w:fill="F5F5F5"/>
            <w:tcMar>
              <w:top w:w="100" w:type="dxa"/>
              <w:left w:w="120" w:type="dxa"/>
              <w:bottom w:w="100" w:type="dxa"/>
              <w:right w:w="120" w:type="dxa"/>
            </w:tcMar>
            <w:vAlign w:val="center"/>
          </w:tcPr>
          <w:p w14:paraId="6183CBE2" w14:textId="77777777" w:rsidR="00BF4066" w:rsidRDefault="00000000">
            <w:pPr>
              <w:jc w:val="center"/>
            </w:pPr>
            <w:r>
              <w:rPr>
                <w:rFonts w:eastAsia="Segoe UI" w:cs="Segoe UI"/>
                <w:b/>
                <w:bCs/>
                <w:color w:val="1A1A1A"/>
                <w:sz w:val="20"/>
              </w:rPr>
              <w:t>3</w:t>
            </w:r>
          </w:p>
        </w:tc>
        <w:tc>
          <w:tcPr>
            <w:tcW w:w="2600" w:type="dxa"/>
            <w:shd w:val="clear" w:color="auto" w:fill="F5F5F5"/>
            <w:tcMar>
              <w:top w:w="100" w:type="dxa"/>
              <w:left w:w="120" w:type="dxa"/>
              <w:bottom w:w="100" w:type="dxa"/>
              <w:right w:w="120" w:type="dxa"/>
            </w:tcMar>
            <w:vAlign w:val="center"/>
          </w:tcPr>
          <w:p w14:paraId="18319849" w14:textId="77777777" w:rsidR="00BF4066" w:rsidRDefault="00000000" w:rsidP="002B6DA0">
            <w:pPr>
              <w:jc w:val="left"/>
            </w:pPr>
            <w:r>
              <w:rPr>
                <w:rFonts w:eastAsia="Segoe UI" w:cs="Segoe UI"/>
                <w:b/>
                <w:bCs/>
                <w:color w:val="1A1A1A"/>
                <w:sz w:val="20"/>
              </w:rPr>
              <w:t>Admin entreprise partenaire</w:t>
            </w:r>
          </w:p>
        </w:tc>
        <w:tc>
          <w:tcPr>
            <w:tcW w:w="5400" w:type="dxa"/>
            <w:shd w:val="clear" w:color="auto" w:fill="F5F5F5"/>
            <w:tcMar>
              <w:top w:w="100" w:type="dxa"/>
              <w:left w:w="120" w:type="dxa"/>
              <w:bottom w:w="100" w:type="dxa"/>
              <w:right w:w="120" w:type="dxa"/>
            </w:tcMar>
            <w:vAlign w:val="center"/>
          </w:tcPr>
          <w:p w14:paraId="41ABF3AC" w14:textId="77777777" w:rsidR="00BF4066" w:rsidRDefault="00000000">
            <w:r>
              <w:rPr>
                <w:rFonts w:eastAsia="Segoe UI" w:cs="Segoe UI"/>
                <w:color w:val="1A1A1A"/>
                <w:sz w:val="20"/>
              </w:rPr>
              <w:t>Ex. Vodacom, Equity BCDC, Bracongo. Supervise l'ensemble de ses shops/agences, suit les points cumulés, définit sa grille de récompenses et son budget de conversion.</w:t>
            </w:r>
          </w:p>
        </w:tc>
      </w:tr>
      <w:tr w:rsidR="00BF4066" w14:paraId="71D8E467" w14:textId="77777777">
        <w:tc>
          <w:tcPr>
            <w:tcW w:w="1900" w:type="dxa"/>
            <w:tcMar>
              <w:top w:w="100" w:type="dxa"/>
              <w:left w:w="120" w:type="dxa"/>
              <w:bottom w:w="100" w:type="dxa"/>
              <w:right w:w="120" w:type="dxa"/>
            </w:tcMar>
            <w:vAlign w:val="center"/>
          </w:tcPr>
          <w:p w14:paraId="045B408B" w14:textId="77777777" w:rsidR="00BF4066" w:rsidRDefault="00000000">
            <w:pPr>
              <w:jc w:val="center"/>
            </w:pPr>
            <w:r>
              <w:rPr>
                <w:rFonts w:eastAsia="Segoe UI" w:cs="Segoe UI"/>
                <w:b/>
                <w:bCs/>
                <w:color w:val="1A1A1A"/>
                <w:sz w:val="20"/>
              </w:rPr>
              <w:t>4</w:t>
            </w:r>
          </w:p>
        </w:tc>
        <w:tc>
          <w:tcPr>
            <w:tcW w:w="2600" w:type="dxa"/>
            <w:tcMar>
              <w:top w:w="100" w:type="dxa"/>
              <w:left w:w="120" w:type="dxa"/>
              <w:bottom w:w="100" w:type="dxa"/>
              <w:right w:w="120" w:type="dxa"/>
            </w:tcMar>
            <w:vAlign w:val="center"/>
          </w:tcPr>
          <w:p w14:paraId="3BC7BFBB" w14:textId="77777777" w:rsidR="00BF4066" w:rsidRDefault="00000000" w:rsidP="002B6DA0">
            <w:pPr>
              <w:jc w:val="left"/>
            </w:pPr>
            <w:r>
              <w:rPr>
                <w:rFonts w:eastAsia="Segoe UI" w:cs="Segoe UI"/>
                <w:b/>
                <w:bCs/>
                <w:color w:val="1A1A1A"/>
                <w:sz w:val="20"/>
              </w:rPr>
              <w:t>Super Admin</w:t>
            </w:r>
          </w:p>
        </w:tc>
        <w:tc>
          <w:tcPr>
            <w:tcW w:w="5400" w:type="dxa"/>
            <w:tcMar>
              <w:top w:w="100" w:type="dxa"/>
              <w:left w:w="120" w:type="dxa"/>
              <w:bottom w:w="100" w:type="dxa"/>
              <w:right w:w="120" w:type="dxa"/>
            </w:tcMar>
            <w:vAlign w:val="center"/>
          </w:tcPr>
          <w:p w14:paraId="79133B5A" w14:textId="77777777" w:rsidR="00BF4066" w:rsidRDefault="00000000">
            <w:r>
              <w:rPr>
                <w:rFonts w:eastAsia="Segoe UI" w:cs="Segoe UI"/>
                <w:color w:val="1A1A1A"/>
                <w:sz w:val="20"/>
              </w:rPr>
              <w:t>Équipe projet (GVB SARL / BTL Africa). Administration globale : utilisateurs, shops, entreprises, catalogue DEEE, règles de points, supervision et reporting consolidé.</w:t>
            </w:r>
          </w:p>
        </w:tc>
      </w:tr>
    </w:tbl>
    <w:p w14:paraId="28BF353C" w14:textId="77777777" w:rsidR="00BF4066" w:rsidRDefault="00BF4066">
      <w:pPr>
        <w:spacing w:after="200"/>
      </w:pPr>
    </w:p>
    <w:p w14:paraId="4A6A1557" w14:textId="77777777" w:rsidR="00BF4066" w:rsidRDefault="00000000">
      <w:pPr>
        <w:pStyle w:val="Heading1"/>
        <w:pBdr>
          <w:bottom w:val="single" w:sz="8" w:space="4" w:color="23AAE4"/>
        </w:pBdr>
        <w:spacing w:before="360" w:after="160"/>
      </w:pPr>
      <w:r>
        <w:rPr>
          <w:rFonts w:ascii="Segoe UI" w:eastAsia="Segoe UI" w:hAnsi="Segoe UI" w:cs="Segoe UI"/>
          <w:b/>
          <w:bCs/>
          <w:color w:val="23AAE4"/>
          <w:sz w:val="28"/>
          <w:szCs w:val="28"/>
        </w:rPr>
        <w:t>4. Parcours fonctionnels détaillés</w:t>
      </w:r>
    </w:p>
    <w:p w14:paraId="62C17C93" w14:textId="40EEE345" w:rsidR="00BF4066" w:rsidRDefault="00000000">
      <w:pPr>
        <w:pStyle w:val="Heading2"/>
        <w:spacing w:before="280" w:after="120"/>
      </w:pPr>
      <w:r>
        <w:rPr>
          <w:rFonts w:ascii="Segoe UI" w:eastAsia="Segoe UI" w:hAnsi="Segoe UI" w:cs="Segoe UI"/>
          <w:b/>
          <w:bCs/>
          <w:color w:val="1A1A1A"/>
          <w:sz w:val="24"/>
          <w:szCs w:val="24"/>
        </w:rPr>
        <w:t xml:space="preserve">4.1 Parcours 1 </w:t>
      </w:r>
      <w:r w:rsidR="002B6DA0">
        <w:rPr>
          <w:rFonts w:ascii="Segoe UI" w:eastAsia="Segoe UI" w:hAnsi="Segoe UI" w:cs="Segoe UI"/>
          <w:b/>
          <w:bCs/>
          <w:color w:val="1A1A1A"/>
          <w:sz w:val="24"/>
          <w:szCs w:val="24"/>
        </w:rPr>
        <w:t>-</w:t>
      </w:r>
      <w:r>
        <w:rPr>
          <w:rFonts w:ascii="Segoe UI" w:eastAsia="Segoe UI" w:hAnsi="Segoe UI" w:cs="Segoe UI"/>
          <w:b/>
          <w:bCs/>
          <w:color w:val="1A1A1A"/>
          <w:sz w:val="24"/>
          <w:szCs w:val="24"/>
        </w:rPr>
        <w:t xml:space="preserve"> Dépôt d'un DEEE par un utilisateur</w:t>
      </w:r>
    </w:p>
    <w:p w14:paraId="33D508AB"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L'utilisateur consulte le catalogue DEEE dans l'application : catégories, sous-catégories, photo de référence et nombre de points par pièce.</w:t>
      </w:r>
    </w:p>
    <w:p w14:paraId="0EBA45DE"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Il consulte également l'historique complet de ses dépôts précédents et son solde de points en cours.</w:t>
      </w:r>
    </w:p>
    <w:p w14:paraId="1B16FC8A"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Avant de se déplacer, il présélectionne dans l'application les articles qu'il souhaite déposer (liste indicative, non engageante).</w:t>
      </w:r>
    </w:p>
    <w:p w14:paraId="5BE2F806"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Il se rend physiquement dans le shop de son choix et échange avec le responsable du shop, qui lui communique le numéro identifiant de son shop.</w:t>
      </w:r>
    </w:p>
    <w:p w14:paraId="2D51D95E"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Dans l'application, l'utilisateur saisit/choisit ce numéro de shop et clique sur « Envoyer » : une demande de dépôt est transmise en temps réel à l'interface du responsable du shop concerné.</w:t>
      </w:r>
    </w:p>
    <w:p w14:paraId="380CC729"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Le responsable du shop vérifie physiquement les articles apportés, ajuste si nécessaire la liste reçue, puis confirme le dépôt dans l'application.</w:t>
      </w:r>
    </w:p>
    <w:p w14:paraId="5D414BD5" w14:textId="4450DDBA" w:rsidR="00BF4066" w:rsidRDefault="00000000">
      <w:pPr>
        <w:pStyle w:val="ListParagraph"/>
        <w:numPr>
          <w:ilvl w:val="0"/>
          <w:numId w:val="3"/>
        </w:numPr>
        <w:spacing w:after="90" w:line="280" w:lineRule="auto"/>
      </w:pPr>
      <w:r>
        <w:rPr>
          <w:rFonts w:ascii="Segoe UI" w:eastAsia="Segoe UI" w:hAnsi="Segoe UI" w:cs="Segoe UI"/>
          <w:color w:val="1A1A1A"/>
          <w:sz w:val="22"/>
          <w:szCs w:val="22"/>
        </w:rPr>
        <w:t>Ce n'est qu'au moment de cette confirmation que : (a) le dépôt est ajouté à l'historique de l'utilisateur, (b) le dépôt est ajouté à l'historique de collecte du responsable, et (c) les points correspondants sont crédités sur le compte de l'utilisateur</w:t>
      </w:r>
      <w:r w:rsidR="00AB1AA7">
        <w:rPr>
          <w:rFonts w:ascii="Segoe UI" w:eastAsia="Segoe UI" w:hAnsi="Segoe UI" w:cs="Segoe UI"/>
          <w:color w:val="1A1A1A"/>
          <w:sz w:val="22"/>
          <w:szCs w:val="22"/>
        </w:rPr>
        <w:t>.</w:t>
      </w:r>
    </w:p>
    <w:p w14:paraId="2D06FF59" w14:textId="342ECA3F" w:rsidR="00BF4066" w:rsidRDefault="00000000">
      <w:pPr>
        <w:pBdr>
          <w:left w:val="single" w:sz="18" w:space="8" w:color="E87722"/>
        </w:pBdr>
        <w:shd w:val="clear" w:color="auto" w:fill="FFF4E5"/>
        <w:spacing w:before="100" w:after="200" w:line="280" w:lineRule="auto"/>
        <w:ind w:left="200" w:right="200"/>
      </w:pPr>
      <w:r>
        <w:rPr>
          <w:rFonts w:eastAsia="Segoe UI" w:cs="Segoe UI"/>
          <w:i/>
          <w:iCs/>
          <w:color w:val="7A4A00"/>
          <w:sz w:val="21"/>
          <w:szCs w:val="21"/>
        </w:rPr>
        <w:t>⚠ Point à confirmer  : le seuil minimal de points requis avant de pouvoir valoriser (le document de cadrage mentionne un seuil indicatif de 50 points) doit être validé et pourra être paramétré différemment par partenaire.</w:t>
      </w:r>
    </w:p>
    <w:p w14:paraId="007ED26D" w14:textId="1908CAC9" w:rsidR="00BF4066" w:rsidRDefault="00000000">
      <w:pPr>
        <w:pStyle w:val="Heading2"/>
        <w:spacing w:before="280" w:after="120"/>
      </w:pPr>
      <w:r>
        <w:rPr>
          <w:rFonts w:ascii="Segoe UI" w:eastAsia="Segoe UI" w:hAnsi="Segoe UI" w:cs="Segoe UI"/>
          <w:b/>
          <w:bCs/>
          <w:color w:val="1A1A1A"/>
          <w:sz w:val="24"/>
          <w:szCs w:val="24"/>
        </w:rPr>
        <w:t xml:space="preserve">4.2 Parcours 2 </w:t>
      </w:r>
      <w:r w:rsidR="002B6DA0">
        <w:rPr>
          <w:rFonts w:ascii="Segoe UI" w:eastAsia="Segoe UI" w:hAnsi="Segoe UI" w:cs="Segoe UI"/>
          <w:b/>
          <w:bCs/>
          <w:color w:val="1A1A1A"/>
          <w:sz w:val="24"/>
          <w:szCs w:val="24"/>
        </w:rPr>
        <w:t>-</w:t>
      </w:r>
      <w:r>
        <w:rPr>
          <w:rFonts w:ascii="Segoe UI" w:eastAsia="Segoe UI" w:hAnsi="Segoe UI" w:cs="Segoe UI"/>
          <w:b/>
          <w:bCs/>
          <w:color w:val="1A1A1A"/>
          <w:sz w:val="24"/>
          <w:szCs w:val="24"/>
        </w:rPr>
        <w:t xml:space="preserve"> Valorisation des points (achat/échange en shop)</w:t>
      </w:r>
    </w:p>
    <w:p w14:paraId="1C5B51F4" w14:textId="77777777" w:rsidR="00BF4066" w:rsidRDefault="00000000">
      <w:pPr>
        <w:spacing w:after="140" w:line="300" w:lineRule="auto"/>
      </w:pPr>
      <w:r>
        <w:rPr>
          <w:rFonts w:eastAsia="Segoe UI" w:cs="Segoe UI"/>
          <w:color w:val="1A1A1A"/>
          <w:szCs w:val="22"/>
        </w:rPr>
        <w:t>Une fois son solde de points supérieur ou égal au seuil minimal de valorisation, l'utilisateur peut échanger ses points contre un produit ou service proposé par le partenaire (ex. forfait data/voix chez Vodacom).</w:t>
      </w:r>
    </w:p>
    <w:p w14:paraId="7663B383"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Dans le shop, l'utilisateur sélectionne dans l'application le produit ou forfait souhaité (ex. forfait d'une valeur de 50 points) et clique sur « Acheter ».</w:t>
      </w:r>
    </w:p>
    <w:p w14:paraId="69EAA4EE"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Le responsable du shop reçoit une demande d'achat sur son interface et vérifie l'opération.</w:t>
      </w:r>
    </w:p>
    <w:p w14:paraId="69C63C1D"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Après confirmation par le responsable, les points sont déduits du compte de l'utilisateur et crédités simultanément au compte du shop.</w:t>
      </w:r>
    </w:p>
    <w:p w14:paraId="74FD15D3"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Le compte admin de l'entreprise partenaire (ex. Vodacom) peut ensuite consulter le nombre de points accumulés par ses shops et le comparer aux crédits (mégas, unités, cartes, produits…) déjà distribués.</w:t>
      </w:r>
    </w:p>
    <w:p w14:paraId="2C3B3212" w14:textId="77777777" w:rsidR="00BF4066" w:rsidRDefault="00000000">
      <w:pPr>
        <w:spacing w:after="140" w:line="300" w:lineRule="auto"/>
      </w:pPr>
      <w:r>
        <w:rPr>
          <w:rFonts w:eastAsia="Segoe UI" w:cs="Segoe UI"/>
          <w:color w:val="1A1A1A"/>
          <w:szCs w:val="22"/>
        </w:rPr>
        <w:t>Le partenaire provisionne à l'avance les crédits à distribuer (mégas, unités, produits, etc.) ; l'application garantit uniquement qu'il ne peut être consommé plus de crédits que l'équivalent en points effectivement reçus. Il n'existe pas de lien technique direct (API) entre le système de vente du partenaire et le système de points : la réconciliation se fait sur base des rapports générés par l'application, qui restent intégralement traçables.</w:t>
      </w:r>
    </w:p>
    <w:p w14:paraId="75FC9E19" w14:textId="30C2F3B9" w:rsidR="00BF4066" w:rsidRDefault="00000000">
      <w:pPr>
        <w:pStyle w:val="Heading2"/>
        <w:spacing w:before="280" w:after="120"/>
      </w:pPr>
      <w:r>
        <w:rPr>
          <w:rFonts w:ascii="Segoe UI" w:eastAsia="Segoe UI" w:hAnsi="Segoe UI" w:cs="Segoe UI"/>
          <w:b/>
          <w:bCs/>
          <w:color w:val="1A1A1A"/>
          <w:sz w:val="24"/>
          <w:szCs w:val="24"/>
        </w:rPr>
        <w:t xml:space="preserve">4.3 Parcours 3 </w:t>
      </w:r>
      <w:r w:rsidR="002B6DA0">
        <w:rPr>
          <w:rFonts w:ascii="Segoe UI" w:eastAsia="Segoe UI" w:hAnsi="Segoe UI" w:cs="Segoe UI"/>
          <w:b/>
          <w:bCs/>
          <w:color w:val="1A1A1A"/>
          <w:sz w:val="24"/>
          <w:szCs w:val="24"/>
        </w:rPr>
        <w:t>-</w:t>
      </w:r>
      <w:r>
        <w:rPr>
          <w:rFonts w:ascii="Segoe UI" w:eastAsia="Segoe UI" w:hAnsi="Segoe UI" w:cs="Segoe UI"/>
          <w:b/>
          <w:bCs/>
          <w:color w:val="1A1A1A"/>
          <w:sz w:val="24"/>
          <w:szCs w:val="24"/>
        </w:rPr>
        <w:t xml:space="preserve"> Collecte terrain (shop → centre de traitement GVB)</w:t>
      </w:r>
    </w:p>
    <w:p w14:paraId="774A22CF"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Lorsque le carton de collecte d'un shop est plein ou que la date de collecte mensuelle approche, le responsable du shop clique sur « Faire collecter » : la liste des DEEE en stock est envoyée à l'agent collecteur.</w:t>
      </w:r>
    </w:p>
    <w:p w14:paraId="7226579B"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L'agent collecteur reçoit cette liste sur son interface lors de sa tournée et, après vérification physique sur place, confirme la collecte.</w:t>
      </w:r>
    </w:p>
    <w:p w14:paraId="43FBD19D" w14:textId="7B86A0F5"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Les points déjà crédités au shop restent i</w:t>
      </w:r>
      <w:r w:rsidR="005655A2">
        <w:rPr>
          <w:rFonts w:ascii="Segoe UI" w:eastAsia="Segoe UI" w:hAnsi="Segoe UI" w:cs="Segoe UI"/>
          <w:color w:val="1A1A1A"/>
          <w:sz w:val="22"/>
          <w:szCs w:val="22"/>
        </w:rPr>
        <w:t>inchangés et</w:t>
      </w:r>
      <w:r>
        <w:rPr>
          <w:rFonts w:ascii="Segoe UI" w:eastAsia="Segoe UI" w:hAnsi="Segoe UI" w:cs="Segoe UI"/>
          <w:color w:val="1A1A1A"/>
          <w:sz w:val="22"/>
          <w:szCs w:val="22"/>
        </w:rPr>
        <w:t xml:space="preserve"> la collecte est un mouvement logistique et non une opération de points.</w:t>
      </w:r>
    </w:p>
    <w:p w14:paraId="2EA55B10" w14:textId="77777777" w:rsidR="00BF4066" w:rsidRDefault="00000000">
      <w:pPr>
        <w:pStyle w:val="ListParagraph"/>
        <w:numPr>
          <w:ilvl w:val="0"/>
          <w:numId w:val="3"/>
        </w:numPr>
        <w:spacing w:after="90" w:line="280" w:lineRule="auto"/>
      </w:pPr>
      <w:r>
        <w:rPr>
          <w:rFonts w:ascii="Segoe UI" w:eastAsia="Segoe UI" w:hAnsi="Segoe UI" w:cs="Segoe UI"/>
          <w:color w:val="1A1A1A"/>
          <w:sz w:val="22"/>
          <w:szCs w:val="22"/>
        </w:rPr>
        <w:t>L'agent collecteur visualise l'ensemble des DEEE collectés dans sa plateforme (utile pour le tri et l'émission du certificat de recyclage), puis poursuit sa tournée vers le shop suivant.</w:t>
      </w:r>
    </w:p>
    <w:p w14:paraId="18A3454A" w14:textId="7FD6F565" w:rsidR="00BF4066" w:rsidRDefault="00000000">
      <w:pPr>
        <w:pStyle w:val="Heading2"/>
        <w:spacing w:before="280" w:after="120"/>
      </w:pPr>
      <w:r>
        <w:rPr>
          <w:rFonts w:ascii="Segoe UI" w:eastAsia="Segoe UI" w:hAnsi="Segoe UI" w:cs="Segoe UI"/>
          <w:b/>
          <w:bCs/>
          <w:color w:val="1A1A1A"/>
          <w:sz w:val="24"/>
          <w:szCs w:val="24"/>
        </w:rPr>
        <w:t xml:space="preserve">4.4 Parcours 4 </w:t>
      </w:r>
      <w:r w:rsidR="002B6DA0">
        <w:rPr>
          <w:rFonts w:ascii="Segoe UI" w:eastAsia="Segoe UI" w:hAnsi="Segoe UI" w:cs="Segoe UI"/>
          <w:b/>
          <w:bCs/>
          <w:color w:val="1A1A1A"/>
          <w:sz w:val="24"/>
          <w:szCs w:val="24"/>
        </w:rPr>
        <w:t>-</w:t>
      </w:r>
      <w:r>
        <w:rPr>
          <w:rFonts w:ascii="Segoe UI" w:eastAsia="Segoe UI" w:hAnsi="Segoe UI" w:cs="Segoe UI"/>
          <w:b/>
          <w:bCs/>
          <w:color w:val="1A1A1A"/>
          <w:sz w:val="24"/>
          <w:szCs w:val="24"/>
        </w:rPr>
        <w:t xml:space="preserve"> Gestion des récompenses côté entreprise partenaire</w:t>
      </w:r>
    </w:p>
    <w:p w14:paraId="4AA5DE81" w14:textId="77777777" w:rsidR="00BF4066" w:rsidRDefault="00000000">
      <w:pPr>
        <w:spacing w:after="140" w:line="300" w:lineRule="auto"/>
      </w:pPr>
      <w:r>
        <w:rPr>
          <w:rFonts w:eastAsia="Segoe UI" w:cs="Segoe UI"/>
          <w:color w:val="1A1A1A"/>
          <w:szCs w:val="22"/>
        </w:rPr>
        <w:t>Chaque entreprise partenaire (compte 3) dispose d'une vue consolidée sur l'ensemble de ses shops : total de points accumulés, historique des valorisations, et suivi des crédits distribués par rapport aux points reçus. Elle définit elle-même :</w:t>
      </w:r>
    </w:p>
    <w:p w14:paraId="5855E4A9"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sa grille de conversion (ex. Vodacom : X points = Y Mo/unités) ;</w:t>
      </w:r>
    </w:p>
    <w:p w14:paraId="72321383"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le budget ou stock de récompenses alloué (ex. crédits data provisionnés) ;</w:t>
      </w:r>
    </w:p>
    <w:p w14:paraId="06238CEB"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les shops et responsables rattachés à son organisation.</w:t>
      </w:r>
    </w:p>
    <w:p w14:paraId="1CE1BE75" w14:textId="7E43438F" w:rsidR="00BF4066" w:rsidRDefault="00000000">
      <w:pPr>
        <w:pStyle w:val="Heading2"/>
        <w:spacing w:before="280" w:after="120"/>
      </w:pPr>
      <w:r>
        <w:rPr>
          <w:rFonts w:ascii="Segoe UI" w:eastAsia="Segoe UI" w:hAnsi="Segoe UI" w:cs="Segoe UI"/>
          <w:b/>
          <w:bCs/>
          <w:color w:val="1A1A1A"/>
          <w:sz w:val="24"/>
          <w:szCs w:val="24"/>
        </w:rPr>
        <w:t xml:space="preserve">4.5 Parcours 5 </w:t>
      </w:r>
      <w:r w:rsidR="002B6DA0">
        <w:rPr>
          <w:rFonts w:ascii="Segoe UI" w:eastAsia="Segoe UI" w:hAnsi="Segoe UI" w:cs="Segoe UI"/>
          <w:b/>
          <w:bCs/>
          <w:color w:val="1A1A1A"/>
          <w:sz w:val="24"/>
          <w:szCs w:val="24"/>
        </w:rPr>
        <w:t>-</w:t>
      </w:r>
      <w:r>
        <w:rPr>
          <w:rFonts w:ascii="Segoe UI" w:eastAsia="Segoe UI" w:hAnsi="Segoe UI" w:cs="Segoe UI"/>
          <w:b/>
          <w:bCs/>
          <w:color w:val="1A1A1A"/>
          <w:sz w:val="24"/>
          <w:szCs w:val="24"/>
        </w:rPr>
        <w:t xml:space="preserve"> Points de collecte additionnels créés par un partenaire</w:t>
      </w:r>
    </w:p>
    <w:p w14:paraId="1B5452FE" w14:textId="77777777" w:rsidR="00BF4066" w:rsidRDefault="00000000">
      <w:pPr>
        <w:spacing w:after="140" w:line="300" w:lineRule="auto"/>
      </w:pPr>
      <w:r>
        <w:rPr>
          <w:rFonts w:eastAsia="Segoe UI" w:cs="Segoe UI"/>
          <w:color w:val="1A1A1A"/>
          <w:szCs w:val="22"/>
        </w:rPr>
        <w:t>Certains partenaires souhaitent créer leurs propres points de collecte et grilles de récompenses spécifiques, gérés par un responsable dédié au sein de leur organisation, en complément (ou indépendamment) des shops Télécoms. Deux exemples illustrent ce cas :</w:t>
      </w:r>
    </w:p>
    <w:p w14:paraId="0D008E80"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Banques (ex. Equity BCDC) : collecte de cartes bancaires expirées dans leurs agences ; règle définie par la banque elle-même, par exemple « 300 points cumulés = 1 carte Visa Classique gratuite », avec une dotation limitée (ex. contribution de 500 cartes).</w:t>
      </w:r>
    </w:p>
    <w:p w14:paraId="69678F20"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Brasseries (ex. Bracongo) : point de collecte dédié en agence ou événement, avec sa propre grille, par exemple « 50 points = 1 casier/bouteille Beaufort offert ».</w:t>
      </w:r>
    </w:p>
    <w:p w14:paraId="44EABB88" w14:textId="77777777" w:rsidR="00BF4066" w:rsidRDefault="00000000">
      <w:pPr>
        <w:spacing w:after="140" w:line="300" w:lineRule="auto"/>
      </w:pPr>
      <w:r>
        <w:rPr>
          <w:rFonts w:eastAsia="Segoe UI" w:cs="Segoe UI"/>
          <w:color w:val="1A1A1A"/>
          <w:szCs w:val="22"/>
        </w:rPr>
        <w:t>Ces points de collecte additionnels suivent exactement le même mécanisme que les shops Télécoms (dépôt → confirmation → crédit de points → valorisation → confirmation du responsable dédié), ce qui garantit une architecture unique et cohérente pour tous les partenaires, quel que soit leur secteur.</w:t>
      </w:r>
    </w:p>
    <w:p w14:paraId="7C292260" w14:textId="77777777" w:rsidR="00BF4066" w:rsidRDefault="00000000">
      <w:pPr>
        <w:pStyle w:val="Heading1"/>
        <w:pBdr>
          <w:bottom w:val="single" w:sz="8" w:space="4" w:color="23AAE4"/>
        </w:pBdr>
        <w:spacing w:before="360" w:after="160"/>
      </w:pPr>
      <w:r>
        <w:rPr>
          <w:rFonts w:ascii="Segoe UI" w:eastAsia="Segoe UI" w:hAnsi="Segoe UI" w:cs="Segoe UI"/>
          <w:b/>
          <w:bCs/>
          <w:color w:val="23AAE4"/>
          <w:sz w:val="28"/>
          <w:szCs w:val="28"/>
        </w:rPr>
        <w:t>5. Base de données DEEE (catalogue de référence)</w:t>
      </w:r>
    </w:p>
    <w:p w14:paraId="5118B223" w14:textId="77777777" w:rsidR="00BF4066" w:rsidRDefault="00000000">
      <w:pPr>
        <w:spacing w:after="140" w:line="300" w:lineRule="auto"/>
      </w:pPr>
      <w:r>
        <w:rPr>
          <w:rFonts w:eastAsia="Segoe UI" w:cs="Segoe UI"/>
          <w:color w:val="1A1A1A"/>
          <w:szCs w:val="22"/>
        </w:rPr>
        <w:t>Le catalogue DEEE, transmis en annexe au format Excel, constitue la base de données de référence consultée par l'application (compte 1 et compte 2). Il devra respecter les principes suivants :</w:t>
      </w:r>
    </w:p>
    <w:p w14:paraId="3B76CCE5"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Toutes les catégories sont valorisées exclusivement à la pièce (aucune unité en kilogramme), y compris les batteries, cartes mères, stabilisateurs et chargeurs.</w:t>
      </w:r>
    </w:p>
    <w:p w14:paraId="579F4169"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Chaque catégorie est illustrée par un visuel de référence, afin de faciliter l'identification par l'utilisateur comme par le responsable de shop.</w:t>
      </w:r>
    </w:p>
    <w:p w14:paraId="139D3948"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Le catalogue est structuré en catégories et sous-catégories (ex. Téléphonie &amp; Tablettes &gt; Smartphone, Tablette, Téléphone basique), chacune associée à un nombre de points fixe par pièce.</w:t>
      </w:r>
    </w:p>
    <w:p w14:paraId="11AB345C" w14:textId="77777777" w:rsidR="00BF4066" w:rsidRPr="002B6DA0" w:rsidRDefault="00000000">
      <w:pPr>
        <w:pStyle w:val="ListParagraph"/>
        <w:numPr>
          <w:ilvl w:val="0"/>
          <w:numId w:val="2"/>
        </w:numPr>
        <w:spacing w:after="80" w:line="280" w:lineRule="auto"/>
      </w:pPr>
      <w:r>
        <w:rPr>
          <w:rFonts w:ascii="Segoe UI" w:eastAsia="Segoe UI" w:hAnsi="Segoe UI" w:cs="Segoe UI"/>
          <w:color w:val="1A1A1A"/>
          <w:sz w:val="22"/>
          <w:szCs w:val="22"/>
        </w:rPr>
        <w:t>Le catalogue est administrable uniquement par le Super Admin (ajout, retrait ou ajustement des points par catégorie).</w:t>
      </w:r>
    </w:p>
    <w:p w14:paraId="5B7437CF" w14:textId="77777777" w:rsidR="002B6DA0" w:rsidRDefault="002B6DA0" w:rsidP="002B6DA0">
      <w:pPr>
        <w:spacing w:after="80" w:line="280" w:lineRule="auto"/>
      </w:pPr>
    </w:p>
    <w:p w14:paraId="2F54EA6A" w14:textId="77777777" w:rsidR="002B6DA0" w:rsidRDefault="002B6DA0" w:rsidP="002B6DA0">
      <w:pPr>
        <w:spacing w:after="80" w:line="280" w:lineRule="auto"/>
      </w:pPr>
    </w:p>
    <w:p w14:paraId="25C111F5" w14:textId="77777777" w:rsidR="002B6DA0" w:rsidRDefault="002B6DA0" w:rsidP="002B6DA0">
      <w:pPr>
        <w:spacing w:after="80" w:line="280" w:lineRule="auto"/>
      </w:pPr>
    </w:p>
    <w:p w14:paraId="33D762F8" w14:textId="77777777" w:rsidR="002B6DA0" w:rsidRDefault="002B6DA0" w:rsidP="002B6DA0">
      <w:pPr>
        <w:spacing w:after="80" w:line="280" w:lineRule="auto"/>
      </w:pPr>
    </w:p>
    <w:p w14:paraId="70045F8C" w14:textId="77777777" w:rsidR="00BF4066" w:rsidRDefault="00000000">
      <w:pPr>
        <w:pStyle w:val="Heading1"/>
        <w:pBdr>
          <w:bottom w:val="single" w:sz="8" w:space="4" w:color="23AAE4"/>
        </w:pBdr>
        <w:spacing w:before="360" w:after="160"/>
      </w:pPr>
      <w:r>
        <w:rPr>
          <w:rFonts w:ascii="Segoe UI" w:eastAsia="Segoe UI" w:hAnsi="Segoe UI" w:cs="Segoe UI"/>
          <w:b/>
          <w:bCs/>
          <w:color w:val="23AAE4"/>
          <w:sz w:val="28"/>
          <w:szCs w:val="28"/>
        </w:rPr>
        <w:t>6. Synthèse des règles de gestion des points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700"/>
      </w:tblGrid>
      <w:tr w:rsidR="00BF4066" w14:paraId="5C2B2C84" w14:textId="77777777">
        <w:tc>
          <w:tcPr>
            <w:tcW w:w="6200" w:type="dxa"/>
            <w:shd w:val="clear" w:color="auto" w:fill="23AAE4"/>
            <w:tcMar>
              <w:top w:w="100" w:type="dxa"/>
              <w:left w:w="120" w:type="dxa"/>
              <w:bottom w:w="100" w:type="dxa"/>
              <w:right w:w="120" w:type="dxa"/>
            </w:tcMar>
            <w:vAlign w:val="center"/>
          </w:tcPr>
          <w:p w14:paraId="72D26B8D" w14:textId="77777777" w:rsidR="00BF4066" w:rsidRDefault="00000000">
            <w:r>
              <w:rPr>
                <w:rFonts w:eastAsia="Segoe UI" w:cs="Segoe UI"/>
                <w:b/>
                <w:bCs/>
                <w:color w:val="FFFFFF"/>
                <w:sz w:val="20"/>
              </w:rPr>
              <w:t>Événement</w:t>
            </w:r>
          </w:p>
        </w:tc>
        <w:tc>
          <w:tcPr>
            <w:tcW w:w="3700" w:type="dxa"/>
            <w:shd w:val="clear" w:color="auto" w:fill="23AAE4"/>
            <w:tcMar>
              <w:top w:w="100" w:type="dxa"/>
              <w:left w:w="120" w:type="dxa"/>
              <w:bottom w:w="100" w:type="dxa"/>
              <w:right w:w="120" w:type="dxa"/>
            </w:tcMar>
            <w:vAlign w:val="center"/>
          </w:tcPr>
          <w:p w14:paraId="0D74FD6E" w14:textId="77777777" w:rsidR="00BF4066" w:rsidRDefault="00000000">
            <w:r>
              <w:rPr>
                <w:rFonts w:eastAsia="Segoe UI" w:cs="Segoe UI"/>
                <w:b/>
                <w:bCs/>
                <w:color w:val="FFFFFF"/>
                <w:sz w:val="20"/>
              </w:rPr>
              <w:t>Effet sur les points</w:t>
            </w:r>
          </w:p>
        </w:tc>
      </w:tr>
      <w:tr w:rsidR="00BF4066" w14:paraId="26502C35" w14:textId="77777777">
        <w:tc>
          <w:tcPr>
            <w:tcW w:w="6200" w:type="dxa"/>
            <w:tcMar>
              <w:top w:w="100" w:type="dxa"/>
              <w:left w:w="120" w:type="dxa"/>
              <w:bottom w:w="100" w:type="dxa"/>
              <w:right w:w="120" w:type="dxa"/>
            </w:tcMar>
            <w:vAlign w:val="center"/>
          </w:tcPr>
          <w:p w14:paraId="7F57AFB2" w14:textId="77777777" w:rsidR="00BF4066" w:rsidRDefault="00000000">
            <w:r>
              <w:rPr>
                <w:rFonts w:eastAsia="Segoe UI" w:cs="Segoe UI"/>
                <w:color w:val="1A1A1A"/>
                <w:sz w:val="20"/>
              </w:rPr>
              <w:t>Dépôt confirmé par le responsable de shop</w:t>
            </w:r>
          </w:p>
        </w:tc>
        <w:tc>
          <w:tcPr>
            <w:tcW w:w="3700" w:type="dxa"/>
            <w:tcMar>
              <w:top w:w="100" w:type="dxa"/>
              <w:left w:w="120" w:type="dxa"/>
              <w:bottom w:w="100" w:type="dxa"/>
              <w:right w:w="120" w:type="dxa"/>
            </w:tcMar>
            <w:vAlign w:val="center"/>
          </w:tcPr>
          <w:p w14:paraId="61FC4782" w14:textId="4A113623" w:rsidR="00BF4066" w:rsidRDefault="00000000">
            <w:r>
              <w:rPr>
                <w:rFonts w:eastAsia="Segoe UI" w:cs="Segoe UI"/>
                <w:color w:val="1A1A1A"/>
                <w:sz w:val="20"/>
              </w:rPr>
              <w:t>Crédit simultané : compte utilisateur</w:t>
            </w:r>
            <w:r w:rsidR="002E13CD">
              <w:rPr>
                <w:rFonts w:eastAsia="Segoe UI" w:cs="Segoe UI"/>
                <w:color w:val="1A1A1A"/>
                <w:sz w:val="20"/>
              </w:rPr>
              <w:t xml:space="preserve"> et </w:t>
            </w:r>
            <w:r w:rsidR="004F4188">
              <w:rPr>
                <w:rFonts w:eastAsia="Segoe UI" w:cs="Segoe UI"/>
                <w:color w:val="1A1A1A"/>
                <w:sz w:val="20"/>
              </w:rPr>
              <w:t>Agent</w:t>
            </w:r>
          </w:p>
        </w:tc>
      </w:tr>
      <w:tr w:rsidR="00BF4066" w14:paraId="7F18E4DA" w14:textId="77777777">
        <w:tc>
          <w:tcPr>
            <w:tcW w:w="6200" w:type="dxa"/>
            <w:shd w:val="clear" w:color="auto" w:fill="F5F5F5"/>
            <w:tcMar>
              <w:top w:w="100" w:type="dxa"/>
              <w:left w:w="120" w:type="dxa"/>
              <w:bottom w:w="100" w:type="dxa"/>
              <w:right w:w="120" w:type="dxa"/>
            </w:tcMar>
            <w:vAlign w:val="center"/>
          </w:tcPr>
          <w:p w14:paraId="6CBCA8E5" w14:textId="77777777" w:rsidR="00BF4066" w:rsidRDefault="00000000">
            <w:r>
              <w:rPr>
                <w:rFonts w:eastAsia="Segoe UI" w:cs="Segoe UI"/>
                <w:color w:val="1A1A1A"/>
                <w:sz w:val="20"/>
              </w:rPr>
              <w:t>Achat/échange confirmé par le responsable de shop</w:t>
            </w:r>
          </w:p>
        </w:tc>
        <w:tc>
          <w:tcPr>
            <w:tcW w:w="3700" w:type="dxa"/>
            <w:shd w:val="clear" w:color="auto" w:fill="F5F5F5"/>
            <w:tcMar>
              <w:top w:w="100" w:type="dxa"/>
              <w:left w:w="120" w:type="dxa"/>
              <w:bottom w:w="100" w:type="dxa"/>
              <w:right w:w="120" w:type="dxa"/>
            </w:tcMar>
            <w:vAlign w:val="center"/>
          </w:tcPr>
          <w:p w14:paraId="1CA84983" w14:textId="77777777" w:rsidR="00BF4066" w:rsidRDefault="00000000">
            <w:r>
              <w:rPr>
                <w:rFonts w:eastAsia="Segoe UI" w:cs="Segoe UI"/>
                <w:color w:val="1A1A1A"/>
                <w:sz w:val="20"/>
              </w:rPr>
              <w:t>Débit compte utilisateur ; crédit compte shop</w:t>
            </w:r>
          </w:p>
        </w:tc>
      </w:tr>
      <w:tr w:rsidR="00BF4066" w14:paraId="1EFCA2F3" w14:textId="77777777">
        <w:tc>
          <w:tcPr>
            <w:tcW w:w="6200" w:type="dxa"/>
            <w:tcMar>
              <w:top w:w="100" w:type="dxa"/>
              <w:left w:w="120" w:type="dxa"/>
              <w:bottom w:w="100" w:type="dxa"/>
              <w:right w:w="120" w:type="dxa"/>
            </w:tcMar>
            <w:vAlign w:val="center"/>
          </w:tcPr>
          <w:p w14:paraId="79107D39" w14:textId="77777777" w:rsidR="00BF4066" w:rsidRDefault="00000000">
            <w:r>
              <w:rPr>
                <w:rFonts w:eastAsia="Segoe UI" w:cs="Segoe UI"/>
                <w:color w:val="1A1A1A"/>
                <w:sz w:val="20"/>
              </w:rPr>
              <w:t>Collecte confirmée par l'agent collecteur</w:t>
            </w:r>
          </w:p>
        </w:tc>
        <w:tc>
          <w:tcPr>
            <w:tcW w:w="3700" w:type="dxa"/>
            <w:tcMar>
              <w:top w:w="100" w:type="dxa"/>
              <w:left w:w="120" w:type="dxa"/>
              <w:bottom w:w="100" w:type="dxa"/>
              <w:right w:w="120" w:type="dxa"/>
            </w:tcMar>
            <w:vAlign w:val="center"/>
          </w:tcPr>
          <w:p w14:paraId="08A0E1A1" w14:textId="77777777" w:rsidR="00BF4066" w:rsidRDefault="00000000">
            <w:r>
              <w:rPr>
                <w:rFonts w:eastAsia="Segoe UI" w:cs="Segoe UI"/>
                <w:color w:val="1A1A1A"/>
                <w:sz w:val="20"/>
              </w:rPr>
              <w:t>Aucun impact sur les points (mouvement logistique uniquement)</w:t>
            </w:r>
          </w:p>
        </w:tc>
      </w:tr>
      <w:tr w:rsidR="00BF4066" w14:paraId="697D3916" w14:textId="77777777">
        <w:tc>
          <w:tcPr>
            <w:tcW w:w="6200" w:type="dxa"/>
            <w:shd w:val="clear" w:color="auto" w:fill="F5F5F5"/>
            <w:tcMar>
              <w:top w:w="100" w:type="dxa"/>
              <w:left w:w="120" w:type="dxa"/>
              <w:bottom w:w="100" w:type="dxa"/>
              <w:right w:w="120" w:type="dxa"/>
            </w:tcMar>
            <w:vAlign w:val="center"/>
          </w:tcPr>
          <w:p w14:paraId="5D04065D" w14:textId="77777777" w:rsidR="00BF4066" w:rsidRDefault="00000000">
            <w:r>
              <w:rPr>
                <w:rFonts w:eastAsia="Segoe UI" w:cs="Segoe UI"/>
                <w:color w:val="1A1A1A"/>
                <w:sz w:val="20"/>
              </w:rPr>
              <w:t>Distribution d'une récompense par le partenaire (ex. carte, forfait, produit)</w:t>
            </w:r>
          </w:p>
        </w:tc>
        <w:tc>
          <w:tcPr>
            <w:tcW w:w="3700" w:type="dxa"/>
            <w:shd w:val="clear" w:color="auto" w:fill="F5F5F5"/>
            <w:tcMar>
              <w:top w:w="100" w:type="dxa"/>
              <w:left w:w="120" w:type="dxa"/>
              <w:bottom w:w="100" w:type="dxa"/>
              <w:right w:w="120" w:type="dxa"/>
            </w:tcMar>
            <w:vAlign w:val="center"/>
          </w:tcPr>
          <w:p w14:paraId="7E74FF90" w14:textId="77777777" w:rsidR="00BF4066" w:rsidRDefault="00000000">
            <w:r>
              <w:rPr>
                <w:rFonts w:eastAsia="Segoe UI" w:cs="Segoe UI"/>
                <w:color w:val="1A1A1A"/>
                <w:sz w:val="20"/>
              </w:rPr>
              <w:t>Décompte du stock/budget de crédits provisionné par le partenaire, dans la limite des points reçus par ses shops</w:t>
            </w:r>
          </w:p>
        </w:tc>
      </w:tr>
    </w:tbl>
    <w:p w14:paraId="0403F1EA" w14:textId="77777777" w:rsidR="00BF4066" w:rsidRDefault="00BF4066">
      <w:pPr>
        <w:spacing w:after="200"/>
      </w:pPr>
    </w:p>
    <w:p w14:paraId="26644738" w14:textId="77777777" w:rsidR="00BF4066" w:rsidRDefault="00000000">
      <w:pPr>
        <w:pStyle w:val="Heading1"/>
        <w:pBdr>
          <w:bottom w:val="single" w:sz="8" w:space="4" w:color="23AAE4"/>
        </w:pBdr>
        <w:spacing w:before="360" w:after="160"/>
      </w:pPr>
      <w:r>
        <w:rPr>
          <w:rFonts w:ascii="Segoe UI" w:eastAsia="Segoe UI" w:hAnsi="Segoe UI" w:cs="Segoe UI"/>
          <w:b/>
          <w:bCs/>
          <w:color w:val="23AAE4"/>
          <w:sz w:val="28"/>
          <w:szCs w:val="28"/>
        </w:rPr>
        <w:t>7. Traçabilité, reporting et sécurité</w:t>
      </w:r>
    </w:p>
    <w:p w14:paraId="700D056F"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Chaque transaction (dépôt, valorisation, collecte, distribution de récompense) est horodatée et associée à un identifiant unique, consultable dans l'historique des comptes concernés.</w:t>
      </w:r>
    </w:p>
    <w:p w14:paraId="3E966836"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Aucune opération n'est effective sans confirmation croisée (double validation) entre les deux comptes impliqués.</w:t>
      </w:r>
    </w:p>
    <w:p w14:paraId="2B28C73F" w14:textId="77777777" w:rsidR="00BF4066" w:rsidRDefault="00000000">
      <w:pPr>
        <w:pStyle w:val="ListParagraph"/>
        <w:numPr>
          <w:ilvl w:val="0"/>
          <w:numId w:val="2"/>
        </w:numPr>
        <w:spacing w:after="80" w:line="280" w:lineRule="auto"/>
      </w:pPr>
      <w:r>
        <w:rPr>
          <w:rFonts w:ascii="Segoe UI" w:eastAsia="Segoe UI" w:hAnsi="Segoe UI" w:cs="Segoe UI"/>
          <w:color w:val="1A1A1A"/>
          <w:sz w:val="22"/>
          <w:szCs w:val="22"/>
        </w:rPr>
        <w:t>Le Super Admin dispose d'un tableau de bord consolidé multi-partenaires (volumes collectés, points émis/consommés, activité par shop) pour le pilotage global de la campagne.</w:t>
      </w:r>
    </w:p>
    <w:p w14:paraId="1C4EBFBE" w14:textId="505947E9" w:rsidR="00BF4066" w:rsidRDefault="00000000" w:rsidP="00913662">
      <w:pPr>
        <w:pStyle w:val="ListParagraph"/>
        <w:numPr>
          <w:ilvl w:val="0"/>
          <w:numId w:val="2"/>
        </w:numPr>
        <w:spacing w:after="80" w:line="280" w:lineRule="auto"/>
      </w:pPr>
      <w:r>
        <w:rPr>
          <w:rFonts w:ascii="Segoe UI" w:eastAsia="Segoe UI" w:hAnsi="Segoe UI" w:cs="Segoe UI"/>
          <w:color w:val="1A1A1A"/>
          <w:sz w:val="22"/>
          <w:szCs w:val="22"/>
        </w:rPr>
        <w:t>Chaque compte entreprise partenaire (type 3) n'a accès qu'aux données de ses propres shops et responsables, dans le respect de la confidentialité entre partenaires.</w:t>
      </w:r>
    </w:p>
    <w:p w14:paraId="75AFF96F" w14:textId="4312BEF6" w:rsidR="00BF4066" w:rsidRDefault="00BF4066" w:rsidP="002B6DA0"/>
    <w:sectPr w:rsidR="00BF4066">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C4A60" w14:textId="77777777" w:rsidR="004331F1" w:rsidRDefault="004331F1">
      <w:r>
        <w:separator/>
      </w:r>
    </w:p>
  </w:endnote>
  <w:endnote w:type="continuationSeparator" w:id="0">
    <w:p w14:paraId="559A997A" w14:textId="77777777" w:rsidR="004331F1" w:rsidRDefault="00433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8AFF" w14:textId="77777777" w:rsidR="00BF4066" w:rsidRDefault="00000000">
    <w:pPr>
      <w:jc w:val="center"/>
    </w:pPr>
    <w:r>
      <w:rPr>
        <w:rFonts w:eastAsia="Segoe UI" w:cs="Segoe UI"/>
        <w:color w:val="5A5A5A"/>
        <w:sz w:val="16"/>
        <w:szCs w:val="16"/>
      </w:rPr>
      <w:t xml:space="preserve">Page </w:t>
    </w:r>
    <w:r>
      <w:rPr>
        <w:rFonts w:eastAsia="Segoe UI" w:cs="Segoe UI"/>
        <w:color w:val="5A5A5A"/>
        <w:sz w:val="16"/>
        <w:szCs w:val="16"/>
      </w:rPr>
      <w:fldChar w:fldCharType="begin"/>
    </w:r>
    <w:r>
      <w:rPr>
        <w:rFonts w:eastAsia="Segoe UI" w:cs="Segoe UI"/>
        <w:color w:val="5A5A5A"/>
        <w:sz w:val="16"/>
        <w:szCs w:val="16"/>
      </w:rPr>
      <w:instrText>PAGE</w:instrText>
    </w:r>
    <w:r>
      <w:rPr>
        <w:rFonts w:eastAsia="Segoe UI" w:cs="Segoe UI"/>
        <w:color w:val="5A5A5A"/>
        <w:sz w:val="16"/>
        <w:szCs w:val="16"/>
      </w:rPr>
      <w:fldChar w:fldCharType="separate"/>
    </w:r>
    <w:r w:rsidR="002B6DA0">
      <w:rPr>
        <w:rFonts w:eastAsia="Segoe UI" w:cs="Segoe UI"/>
        <w:noProof/>
        <w:color w:val="5A5A5A"/>
        <w:sz w:val="16"/>
        <w:szCs w:val="16"/>
      </w:rPr>
      <w:t>1</w:t>
    </w:r>
    <w:r>
      <w:rPr>
        <w:rFonts w:eastAsia="Segoe UI" w:cs="Segoe UI"/>
        <w:color w:val="5A5A5A"/>
        <w:sz w:val="16"/>
        <w:szCs w:val="16"/>
      </w:rPr>
      <w:fldChar w:fldCharType="end"/>
    </w:r>
    <w:r>
      <w:rPr>
        <w:rFonts w:eastAsia="Segoe UI" w:cs="Segoe UI"/>
        <w:color w:val="5A5A5A"/>
        <w:sz w:val="16"/>
        <w:szCs w:val="16"/>
      </w:rPr>
      <w:t xml:space="preserve"> / </w:t>
    </w:r>
    <w:r>
      <w:rPr>
        <w:rFonts w:eastAsia="Segoe UI" w:cs="Segoe UI"/>
        <w:color w:val="5A5A5A"/>
        <w:sz w:val="16"/>
        <w:szCs w:val="16"/>
      </w:rPr>
      <w:fldChar w:fldCharType="begin"/>
    </w:r>
    <w:r>
      <w:rPr>
        <w:rFonts w:eastAsia="Segoe UI" w:cs="Segoe UI"/>
        <w:color w:val="5A5A5A"/>
        <w:sz w:val="16"/>
        <w:szCs w:val="16"/>
      </w:rPr>
      <w:instrText>NUMPAGES</w:instrText>
    </w:r>
    <w:r>
      <w:rPr>
        <w:rFonts w:eastAsia="Segoe UI" w:cs="Segoe UI"/>
        <w:color w:val="5A5A5A"/>
        <w:sz w:val="16"/>
        <w:szCs w:val="16"/>
      </w:rPr>
      <w:fldChar w:fldCharType="separate"/>
    </w:r>
    <w:r w:rsidR="002B6DA0">
      <w:rPr>
        <w:rFonts w:eastAsia="Segoe UI" w:cs="Segoe UI"/>
        <w:noProof/>
        <w:color w:val="5A5A5A"/>
        <w:sz w:val="16"/>
        <w:szCs w:val="16"/>
      </w:rPr>
      <w:t>2</w:t>
    </w:r>
    <w:r>
      <w:rPr>
        <w:rFonts w:eastAsia="Segoe UI" w:cs="Segoe UI"/>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CD26" w14:textId="77777777" w:rsidR="004331F1" w:rsidRDefault="004331F1">
      <w:r>
        <w:separator/>
      </w:r>
    </w:p>
  </w:footnote>
  <w:footnote w:type="continuationSeparator" w:id="0">
    <w:p w14:paraId="62F69D0B" w14:textId="77777777" w:rsidR="004331F1" w:rsidRDefault="00433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7412" w14:textId="1209F21D" w:rsidR="00BF4066" w:rsidRDefault="00000000">
    <w:pPr>
      <w:pBdr>
        <w:bottom w:val="single" w:sz="4" w:space="4" w:color="DDDDDD"/>
      </w:pBdr>
      <w:jc w:val="right"/>
    </w:pPr>
    <w:r>
      <w:rPr>
        <w:rFonts w:eastAsia="Segoe UI" w:cs="Segoe UI"/>
        <w:color w:val="5A5A5A"/>
        <w:sz w:val="16"/>
        <w:szCs w:val="16"/>
      </w:rPr>
      <w:t xml:space="preserve">GVB SARL  Application DEEE Kinshasa </w:t>
    </w:r>
    <w:r w:rsidR="002B6DA0">
      <w:rPr>
        <w:rFonts w:eastAsia="Segoe UI" w:cs="Segoe UI"/>
        <w:color w:val="5A5A5A"/>
        <w:sz w:val="16"/>
        <w:szCs w:val="16"/>
      </w:rPr>
      <w:t>-</w:t>
    </w:r>
    <w:r>
      <w:rPr>
        <w:rFonts w:eastAsia="Segoe UI" w:cs="Segoe UI"/>
        <w:color w:val="5A5A5A"/>
        <w:sz w:val="16"/>
        <w:szCs w:val="16"/>
      </w:rPr>
      <w:t xml:space="preserve">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468FB"/>
    <w:multiLevelType w:val="hybridMultilevel"/>
    <w:tmpl w:val="5416294E"/>
    <w:lvl w:ilvl="0" w:tplc="1D1048A4">
      <w:start w:val="1"/>
      <w:numFmt w:val="bullet"/>
      <w:lvlText w:val="●"/>
      <w:lvlJc w:val="left"/>
      <w:pPr>
        <w:ind w:left="720" w:hanging="360"/>
      </w:pPr>
    </w:lvl>
    <w:lvl w:ilvl="1" w:tplc="3D4017D2">
      <w:start w:val="1"/>
      <w:numFmt w:val="bullet"/>
      <w:lvlText w:val="○"/>
      <w:lvlJc w:val="left"/>
      <w:pPr>
        <w:ind w:left="1440" w:hanging="360"/>
      </w:pPr>
    </w:lvl>
    <w:lvl w:ilvl="2" w:tplc="2A8CBC10">
      <w:start w:val="1"/>
      <w:numFmt w:val="bullet"/>
      <w:lvlText w:val="■"/>
      <w:lvlJc w:val="left"/>
      <w:pPr>
        <w:ind w:left="2160" w:hanging="360"/>
      </w:pPr>
    </w:lvl>
    <w:lvl w:ilvl="3" w:tplc="6BCE1AE4">
      <w:start w:val="1"/>
      <w:numFmt w:val="bullet"/>
      <w:lvlText w:val="●"/>
      <w:lvlJc w:val="left"/>
      <w:pPr>
        <w:ind w:left="2880" w:hanging="360"/>
      </w:pPr>
    </w:lvl>
    <w:lvl w:ilvl="4" w:tplc="DB4211A0">
      <w:start w:val="1"/>
      <w:numFmt w:val="bullet"/>
      <w:lvlText w:val="○"/>
      <w:lvlJc w:val="left"/>
      <w:pPr>
        <w:ind w:left="3600" w:hanging="360"/>
      </w:pPr>
    </w:lvl>
    <w:lvl w:ilvl="5" w:tplc="94D88608">
      <w:start w:val="1"/>
      <w:numFmt w:val="bullet"/>
      <w:lvlText w:val="■"/>
      <w:lvlJc w:val="left"/>
      <w:pPr>
        <w:ind w:left="4320" w:hanging="360"/>
      </w:pPr>
    </w:lvl>
    <w:lvl w:ilvl="6" w:tplc="755477C2">
      <w:start w:val="1"/>
      <w:numFmt w:val="bullet"/>
      <w:lvlText w:val="●"/>
      <w:lvlJc w:val="left"/>
      <w:pPr>
        <w:ind w:left="5040" w:hanging="360"/>
      </w:pPr>
    </w:lvl>
    <w:lvl w:ilvl="7" w:tplc="A7E46452">
      <w:start w:val="1"/>
      <w:numFmt w:val="bullet"/>
      <w:lvlText w:val="●"/>
      <w:lvlJc w:val="left"/>
      <w:pPr>
        <w:ind w:left="5760" w:hanging="360"/>
      </w:pPr>
    </w:lvl>
    <w:lvl w:ilvl="8" w:tplc="09740CF4">
      <w:start w:val="1"/>
      <w:numFmt w:val="bullet"/>
      <w:lvlText w:val="●"/>
      <w:lvlJc w:val="left"/>
      <w:pPr>
        <w:ind w:left="6480" w:hanging="360"/>
      </w:pPr>
    </w:lvl>
  </w:abstractNum>
  <w:abstractNum w:abstractNumId="1" w15:restartNumberingAfterBreak="0">
    <w:nsid w:val="1D7D080D"/>
    <w:multiLevelType w:val="hybridMultilevel"/>
    <w:tmpl w:val="1E0E8488"/>
    <w:lvl w:ilvl="0" w:tplc="C6704922">
      <w:start w:val="1"/>
      <w:numFmt w:val="bullet"/>
      <w:lvlText w:val="•"/>
      <w:lvlJc w:val="left"/>
      <w:pPr>
        <w:ind w:left="420" w:hanging="260"/>
      </w:pPr>
    </w:lvl>
    <w:lvl w:ilvl="1" w:tplc="01B49A82">
      <w:start w:val="1"/>
      <w:numFmt w:val="bullet"/>
      <w:lvlText w:val="◦"/>
      <w:lvlJc w:val="left"/>
      <w:pPr>
        <w:ind w:left="780" w:hanging="260"/>
      </w:pPr>
    </w:lvl>
    <w:lvl w:ilvl="2" w:tplc="0F22DE60">
      <w:numFmt w:val="decimal"/>
      <w:lvlText w:val=""/>
      <w:lvlJc w:val="left"/>
    </w:lvl>
    <w:lvl w:ilvl="3" w:tplc="C50AA3BC">
      <w:numFmt w:val="decimal"/>
      <w:lvlText w:val=""/>
      <w:lvlJc w:val="left"/>
    </w:lvl>
    <w:lvl w:ilvl="4" w:tplc="FE5C9966">
      <w:numFmt w:val="decimal"/>
      <w:lvlText w:val=""/>
      <w:lvlJc w:val="left"/>
    </w:lvl>
    <w:lvl w:ilvl="5" w:tplc="78EC6A06">
      <w:numFmt w:val="decimal"/>
      <w:lvlText w:val=""/>
      <w:lvlJc w:val="left"/>
    </w:lvl>
    <w:lvl w:ilvl="6" w:tplc="CA7CA5A4">
      <w:numFmt w:val="decimal"/>
      <w:lvlText w:val=""/>
      <w:lvlJc w:val="left"/>
    </w:lvl>
    <w:lvl w:ilvl="7" w:tplc="1856D96A">
      <w:numFmt w:val="decimal"/>
      <w:lvlText w:val=""/>
      <w:lvlJc w:val="left"/>
    </w:lvl>
    <w:lvl w:ilvl="8" w:tplc="367207E8">
      <w:numFmt w:val="decimal"/>
      <w:lvlText w:val=""/>
      <w:lvlJc w:val="left"/>
    </w:lvl>
  </w:abstractNum>
  <w:abstractNum w:abstractNumId="2" w15:restartNumberingAfterBreak="0">
    <w:nsid w:val="49C55AA6"/>
    <w:multiLevelType w:val="hybridMultilevel"/>
    <w:tmpl w:val="808847BC"/>
    <w:lvl w:ilvl="0" w:tplc="040C0001">
      <w:start w:val="1"/>
      <w:numFmt w:val="bullet"/>
      <w:lvlText w:val=""/>
      <w:lvlJc w:val="left"/>
      <w:pPr>
        <w:ind w:left="420" w:hanging="300"/>
      </w:pPr>
      <w:rPr>
        <w:rFonts w:ascii="Symbol" w:hAnsi="Symbol" w:hint="default"/>
      </w:rPr>
    </w:lvl>
    <w:lvl w:ilvl="1" w:tplc="F67A6608">
      <w:numFmt w:val="decimal"/>
      <w:lvlText w:val=""/>
      <w:lvlJc w:val="left"/>
    </w:lvl>
    <w:lvl w:ilvl="2" w:tplc="DEE8244E">
      <w:numFmt w:val="decimal"/>
      <w:lvlText w:val=""/>
      <w:lvlJc w:val="left"/>
    </w:lvl>
    <w:lvl w:ilvl="3" w:tplc="2B0853D4">
      <w:numFmt w:val="decimal"/>
      <w:lvlText w:val=""/>
      <w:lvlJc w:val="left"/>
    </w:lvl>
    <w:lvl w:ilvl="4" w:tplc="591274A6">
      <w:numFmt w:val="decimal"/>
      <w:lvlText w:val=""/>
      <w:lvlJc w:val="left"/>
    </w:lvl>
    <w:lvl w:ilvl="5" w:tplc="85268B40">
      <w:numFmt w:val="decimal"/>
      <w:lvlText w:val=""/>
      <w:lvlJc w:val="left"/>
    </w:lvl>
    <w:lvl w:ilvl="6" w:tplc="A59600B4">
      <w:numFmt w:val="decimal"/>
      <w:lvlText w:val=""/>
      <w:lvlJc w:val="left"/>
    </w:lvl>
    <w:lvl w:ilvl="7" w:tplc="74E62A9C">
      <w:numFmt w:val="decimal"/>
      <w:lvlText w:val=""/>
      <w:lvlJc w:val="left"/>
    </w:lvl>
    <w:lvl w:ilvl="8" w:tplc="F51CB3FC">
      <w:numFmt w:val="decimal"/>
      <w:lvlText w:val=""/>
      <w:lvlJc w:val="left"/>
    </w:lvl>
  </w:abstractNum>
  <w:num w:numId="1" w16cid:durableId="1088842989">
    <w:abstractNumId w:val="0"/>
    <w:lvlOverride w:ilvl="0">
      <w:startOverride w:val="1"/>
    </w:lvlOverride>
  </w:num>
  <w:num w:numId="2" w16cid:durableId="108361561">
    <w:abstractNumId w:val="1"/>
    <w:lvlOverride w:ilvl="0">
      <w:startOverride w:val="1"/>
    </w:lvlOverride>
  </w:num>
  <w:num w:numId="3" w16cid:durableId="136847945">
    <w:abstractNumId w:val="2"/>
  </w:num>
  <w:num w:numId="4" w16cid:durableId="924801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66"/>
    <w:rsid w:val="000913D7"/>
    <w:rsid w:val="000A42A7"/>
    <w:rsid w:val="0010639C"/>
    <w:rsid w:val="001527DA"/>
    <w:rsid w:val="00171272"/>
    <w:rsid w:val="0023614B"/>
    <w:rsid w:val="00291E9D"/>
    <w:rsid w:val="00292D6E"/>
    <w:rsid w:val="002B6DA0"/>
    <w:rsid w:val="002E13CD"/>
    <w:rsid w:val="00391C28"/>
    <w:rsid w:val="003D70F8"/>
    <w:rsid w:val="003E4920"/>
    <w:rsid w:val="004331F1"/>
    <w:rsid w:val="004F4188"/>
    <w:rsid w:val="005655A2"/>
    <w:rsid w:val="005B4949"/>
    <w:rsid w:val="005E1A8A"/>
    <w:rsid w:val="006865FA"/>
    <w:rsid w:val="006973C3"/>
    <w:rsid w:val="007545B9"/>
    <w:rsid w:val="00846358"/>
    <w:rsid w:val="00913662"/>
    <w:rsid w:val="0091792E"/>
    <w:rsid w:val="009E282A"/>
    <w:rsid w:val="009E5F5B"/>
    <w:rsid w:val="00AB1AA7"/>
    <w:rsid w:val="00B7499E"/>
    <w:rsid w:val="00BF4066"/>
    <w:rsid w:val="00C665E1"/>
    <w:rsid w:val="00D214E4"/>
    <w:rsid w:val="00D26EE5"/>
    <w:rsid w:val="00DC6FAB"/>
    <w:rsid w:val="00E049D5"/>
    <w:rsid w:val="00EE3DC0"/>
    <w:rsid w:val="00FA15A6"/>
    <w:rsid w:val="00FB57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A43C"/>
  <w15:docId w15:val="{D13872E6-AB3A-46D5-9845-B7BFC952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A0"/>
    <w:pPr>
      <w:jc w:val="both"/>
    </w:pPr>
    <w:rPr>
      <w:rFonts w:ascii="Segoe UI" w:hAnsi="Segoe UI"/>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6DA0"/>
    <w:pPr>
      <w:tabs>
        <w:tab w:val="center" w:pos="4513"/>
        <w:tab w:val="right" w:pos="9026"/>
      </w:tabs>
    </w:pPr>
  </w:style>
  <w:style w:type="character" w:customStyle="1" w:styleId="HeaderChar">
    <w:name w:val="Header Char"/>
    <w:basedOn w:val="DefaultParagraphFont"/>
    <w:link w:val="Header"/>
    <w:uiPriority w:val="99"/>
    <w:rsid w:val="002B6DA0"/>
  </w:style>
  <w:style w:type="paragraph" w:styleId="Footer">
    <w:name w:val="footer"/>
    <w:basedOn w:val="Normal"/>
    <w:link w:val="FooterChar"/>
    <w:uiPriority w:val="99"/>
    <w:unhideWhenUsed/>
    <w:rsid w:val="002B6DA0"/>
    <w:pPr>
      <w:tabs>
        <w:tab w:val="center" w:pos="4513"/>
        <w:tab w:val="right" w:pos="9026"/>
      </w:tabs>
    </w:pPr>
  </w:style>
  <w:style w:type="character" w:customStyle="1" w:styleId="FooterChar">
    <w:name w:val="Footer Char"/>
    <w:basedOn w:val="DefaultParagraphFont"/>
    <w:link w:val="Footer"/>
    <w:uiPriority w:val="99"/>
    <w:rsid w:val="002B6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1574</Words>
  <Characters>8972</Characters>
  <Application>Microsoft Office Word</Application>
  <DocSecurity>0</DocSecurity>
  <Lines>74</Lines>
  <Paragraphs>21</Paragraphs>
  <ScaleCrop>false</ScaleCrop>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Archippe Irenge</cp:lastModifiedBy>
  <cp:revision>19</cp:revision>
  <dcterms:created xsi:type="dcterms:W3CDTF">2026-07-10T10:29:00Z</dcterms:created>
  <dcterms:modified xsi:type="dcterms:W3CDTF">2026-07-10T11:29:00Z</dcterms:modified>
</cp:coreProperties>
</file>