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E62B1C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Nedan är 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konceptet brutet ner till konkreta </w:t>
      </w:r>
      <w:proofErr w:type="spellStart"/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designprinciper</w:t>
      </w:r>
      <w:proofErr w:type="spellEnd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som du kan använda som 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”icke-förhandlingsbara krav”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i fortsatt design och implementation.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br/>
        <w:t xml:space="preserve">Efter detta är vi 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redo att koppla rakt in i A11 (Enterprise / </w:t>
      </w:r>
      <w:proofErr w:type="spellStart"/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Azure</w:t>
      </w:r>
      <w:proofErr w:type="spellEnd"/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 AI Studio)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00109570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60C50CCC">
          <v:rect id="_x0000_i1025" style="width:0;height:1.5pt" o:hralign="center" o:hrstd="t" o:hr="t" fillcolor="#a0a0a0" stroked="f"/>
        </w:pict>
      </w:r>
    </w:p>
    <w:p w14:paraId="17418903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sv-SE"/>
          <w14:ligatures w14:val="none"/>
        </w:rPr>
        <w:t>🔐</w:t>
      </w:r>
      <w:r w:rsidRPr="006A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</w:t>
      </w:r>
      <w:proofErr w:type="spellStart"/>
      <w:r w:rsidRPr="006A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Designprinciper</w:t>
      </w:r>
      <w:proofErr w:type="spellEnd"/>
      <w:r w:rsidRPr="006A2E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 xml:space="preserve"> för AI-assistenten</w:t>
      </w:r>
    </w:p>
    <w:p w14:paraId="4831E8B8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(härledd direkt från konceptbilagan)</w:t>
      </w:r>
    </w:p>
    <w:p w14:paraId="3DB9BDEB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Tänk på dessa som 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 xml:space="preserve">arkitektur- och </w:t>
      </w:r>
      <w:proofErr w:type="spellStart"/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beteendeprinciper</w:t>
      </w:r>
      <w:proofErr w:type="spellEnd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, inte features.</w:t>
      </w:r>
    </w:p>
    <w:p w14:paraId="19B7B74A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288CE79">
          <v:rect id="_x0000_i1026" style="width:0;height:1.5pt" o:hralign="center" o:hrstd="t" o:hr="t" fillcolor="#a0a0a0" stroked="f"/>
        </w:pict>
      </w:r>
    </w:p>
    <w:p w14:paraId="37FF6055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1️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</w:t>
      </w:r>
      <w:proofErr w:type="spellStart"/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Governance</w:t>
      </w:r>
      <w:proofErr w:type="spellEnd"/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före funktionalitet</w:t>
      </w:r>
    </w:p>
    <w:p w14:paraId="5B1F7D89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621FD6BF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Assistenten ska vara möjlig att styra, granska och förklara – även om det begränsar funktionalitet.</w:t>
      </w:r>
    </w:p>
    <w:p w14:paraId="7A7E3F64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5852CFA5" w14:textId="77777777" w:rsidR="006A2E97" w:rsidRPr="006A2E97" w:rsidRDefault="006A2E97" w:rsidP="006A2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Tydlig </w:t>
      </w:r>
      <w:proofErr w:type="spellStart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scope</w:t>
      </w:r>
      <w:proofErr w:type="spellEnd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per användningsfall</w:t>
      </w:r>
    </w:p>
    <w:p w14:paraId="7BF4D191" w14:textId="77777777" w:rsidR="006A2E97" w:rsidRPr="006A2E97" w:rsidRDefault="006A2E97" w:rsidP="006A2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Inga “fria” eller kreativa </w:t>
      </w:r>
      <w:proofErr w:type="spellStart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svarlägen</w:t>
      </w:r>
      <w:proofErr w:type="spellEnd"/>
    </w:p>
    <w:p w14:paraId="7A18A5B4" w14:textId="77777777" w:rsidR="006A2E97" w:rsidRPr="006A2E97" w:rsidRDefault="006A2E97" w:rsidP="006A2E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All output ska kunna motiveras i efterhand</w:t>
      </w:r>
    </w:p>
    <w:p w14:paraId="1E99D850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</w:t>
      </w:r>
      <w:r w:rsidRPr="006A2E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Hellre färre funktioner med kontroll än fler utan.</w:t>
      </w:r>
    </w:p>
    <w:p w14:paraId="0F0C3A86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5659BB2">
          <v:rect id="_x0000_i1027" style="width:0;height:1.5pt" o:hralign="center" o:hrstd="t" o:hr="t" fillcolor="#a0a0a0" stroked="f"/>
        </w:pict>
      </w:r>
    </w:p>
    <w:p w14:paraId="632DE8C4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2️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Human-in-the-loop är obligatoriskt</w:t>
      </w:r>
    </w:p>
    <w:p w14:paraId="734788FB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1A5F06F6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Assistenten får aldrig vara sista beslutsinstans.</w:t>
      </w:r>
    </w:p>
    <w:p w14:paraId="4A9AD5EC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310D8E4F" w14:textId="77777777" w:rsidR="006A2E97" w:rsidRPr="006A2E97" w:rsidRDefault="006A2E97" w:rsidP="006A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Assistenten:</w:t>
      </w:r>
    </w:p>
    <w:p w14:paraId="701942CA" w14:textId="77777777" w:rsidR="006A2E97" w:rsidRPr="006A2E97" w:rsidRDefault="006A2E97" w:rsidP="006A2E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strukturerar analys</w:t>
      </w:r>
    </w:p>
    <w:p w14:paraId="14243446" w14:textId="77777777" w:rsidR="006A2E97" w:rsidRPr="006A2E97" w:rsidRDefault="006A2E97" w:rsidP="006A2E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föreslår perspektiv</w:t>
      </w:r>
    </w:p>
    <w:p w14:paraId="4BF622B1" w14:textId="77777777" w:rsidR="006A2E97" w:rsidRPr="006A2E97" w:rsidRDefault="006A2E97" w:rsidP="006A2E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sammanfattar risker</w:t>
      </w:r>
    </w:p>
    <w:p w14:paraId="3C9DC228" w14:textId="77777777" w:rsidR="006A2E97" w:rsidRPr="006A2E97" w:rsidRDefault="006A2E97" w:rsidP="006A2E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Människan:</w:t>
      </w:r>
    </w:p>
    <w:p w14:paraId="0B2E5AEA" w14:textId="77777777" w:rsidR="006A2E97" w:rsidRPr="006A2E97" w:rsidRDefault="006A2E97" w:rsidP="006A2E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bedömer</w:t>
      </w:r>
    </w:p>
    <w:p w14:paraId="0C628972" w14:textId="77777777" w:rsidR="006A2E97" w:rsidRPr="006A2E97" w:rsidRDefault="006A2E97" w:rsidP="006A2E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beslutar</w:t>
      </w:r>
    </w:p>
    <w:p w14:paraId="3B3F8400" w14:textId="77777777" w:rsidR="006A2E97" w:rsidRPr="006A2E97" w:rsidRDefault="006A2E97" w:rsidP="006A2E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ansvarar</w:t>
      </w:r>
    </w:p>
    <w:p w14:paraId="0EB7C693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lastRenderedPageBreak/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Detta är avgörande för bank/offentlig sektor.</w:t>
      </w:r>
    </w:p>
    <w:p w14:paraId="3B49AF53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612EE28">
          <v:rect id="_x0000_i1028" style="width:0;height:1.5pt" o:hralign="center" o:hrstd="t" o:hr="t" fillcolor="#a0a0a0" stroked="f"/>
        </w:pict>
      </w:r>
    </w:p>
    <w:p w14:paraId="14D7C64B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3️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Deterministiskt beteende framför “kreativ AI”</w:t>
      </w:r>
    </w:p>
    <w:p w14:paraId="34DED522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63A3416E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Samma input + samma kontext ska ge jämförbara resultat.</w:t>
      </w:r>
    </w:p>
    <w:p w14:paraId="09120F20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14DB0343" w14:textId="77777777" w:rsidR="006A2E97" w:rsidRPr="006A2E97" w:rsidRDefault="006A2E97" w:rsidP="006A2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Styrda prompts</w:t>
      </w:r>
    </w:p>
    <w:p w14:paraId="3118E381" w14:textId="77777777" w:rsidR="006A2E97" w:rsidRPr="006A2E97" w:rsidRDefault="006A2E97" w:rsidP="006A2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Fördefinierade analyssteg</w:t>
      </w:r>
    </w:p>
    <w:p w14:paraId="22DC8E40" w14:textId="77777777" w:rsidR="006A2E97" w:rsidRPr="006A2E97" w:rsidRDefault="006A2E97" w:rsidP="006A2E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Begränsad tolkningsfrihet</w:t>
      </w:r>
    </w:p>
    <w:p w14:paraId="024A048C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Viktigt för:</w:t>
      </w:r>
    </w:p>
    <w:p w14:paraId="6C9D136C" w14:textId="77777777" w:rsidR="006A2E97" w:rsidRPr="006A2E97" w:rsidRDefault="006A2E97" w:rsidP="006A2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kvalitet över tid</w:t>
      </w:r>
    </w:p>
    <w:p w14:paraId="60FF08A7" w14:textId="77777777" w:rsidR="006A2E97" w:rsidRPr="006A2E97" w:rsidRDefault="006A2E97" w:rsidP="006A2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jämförbarhet</w:t>
      </w:r>
    </w:p>
    <w:p w14:paraId="32FBC729" w14:textId="77777777" w:rsidR="006A2E97" w:rsidRPr="006A2E97" w:rsidRDefault="006A2E97" w:rsidP="006A2E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revision</w:t>
      </w:r>
    </w:p>
    <w:p w14:paraId="0014373B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0F4753FE">
          <v:rect id="_x0000_i1029" style="width:0;height:1.5pt" o:hralign="center" o:hrstd="t" o:hr="t" fillcolor="#a0a0a0" stroked="f"/>
        </w:pict>
      </w:r>
    </w:p>
    <w:p w14:paraId="229782EA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4️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Metodbärare – inte kunskapsorakel</w:t>
      </w:r>
    </w:p>
    <w:p w14:paraId="2986127E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178037D4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Assistenten bär metodik, inte “sanning”.</w:t>
      </w:r>
    </w:p>
    <w:p w14:paraId="2CEA8181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3B770243" w14:textId="77777777" w:rsidR="006A2E97" w:rsidRPr="006A2E97" w:rsidRDefault="006A2E97" w:rsidP="006A2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Fokus på:</w:t>
      </w:r>
    </w:p>
    <w:p w14:paraId="5F9E9A5B" w14:textId="77777777" w:rsidR="006A2E97" w:rsidRPr="006A2E97" w:rsidRDefault="006A2E97" w:rsidP="006A2E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struktur</w:t>
      </w:r>
    </w:p>
    <w:p w14:paraId="629482FA" w14:textId="77777777" w:rsidR="006A2E97" w:rsidRPr="006A2E97" w:rsidRDefault="006A2E97" w:rsidP="006A2E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frågor</w:t>
      </w:r>
    </w:p>
    <w:p w14:paraId="76719C90" w14:textId="77777777" w:rsidR="006A2E97" w:rsidRPr="006A2E97" w:rsidRDefault="006A2E97" w:rsidP="006A2E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analysramar</w:t>
      </w:r>
    </w:p>
    <w:p w14:paraId="7F904827" w14:textId="77777777" w:rsidR="006A2E97" w:rsidRPr="006A2E97" w:rsidRDefault="006A2E97" w:rsidP="006A2E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Inte:</w:t>
      </w:r>
    </w:p>
    <w:p w14:paraId="5D2D0C82" w14:textId="77777777" w:rsidR="006A2E97" w:rsidRPr="006A2E97" w:rsidRDefault="006A2E97" w:rsidP="006A2E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absoluta svar</w:t>
      </w:r>
    </w:p>
    <w:p w14:paraId="2445B94F" w14:textId="77777777" w:rsidR="006A2E97" w:rsidRPr="006A2E97" w:rsidRDefault="006A2E97" w:rsidP="006A2E9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policytolkning utan mänsklig verifiering</w:t>
      </w:r>
    </w:p>
    <w:p w14:paraId="21E2DCA0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Assistenten hjälper </w:t>
      </w:r>
      <w:r w:rsidRPr="006A2E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hur man tänker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, inte </w:t>
      </w:r>
      <w:r w:rsidRPr="006A2E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vad man ska tycka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.</w:t>
      </w:r>
    </w:p>
    <w:p w14:paraId="1736A032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3E6DFA7C">
          <v:rect id="_x0000_i1030" style="width:0;height:1.5pt" o:hralign="center" o:hrstd="t" o:hr="t" fillcolor="#a0a0a0" stroked="f"/>
        </w:pict>
      </w:r>
    </w:p>
    <w:p w14:paraId="25AC6F3D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5️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Spårbarhet som standard</w:t>
      </w:r>
    </w:p>
    <w:p w14:paraId="63343F2A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66681D73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t xml:space="preserve">Det ska gå att förstå </w:t>
      </w:r>
      <w:r w:rsidRPr="006A2E9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sv-SE"/>
          <w14:ligatures w14:val="none"/>
        </w:rPr>
        <w:t>hur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ett resultat togs fram.</w:t>
      </w:r>
    </w:p>
    <w:p w14:paraId="433EB3E5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57884057" w14:textId="77777777" w:rsidR="006A2E97" w:rsidRPr="006A2E97" w:rsidRDefault="006A2E97" w:rsidP="006A2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Tydlig uppdelning:</w:t>
      </w:r>
    </w:p>
    <w:p w14:paraId="211935E1" w14:textId="77777777" w:rsidR="006A2E97" w:rsidRPr="006A2E97" w:rsidRDefault="006A2E97" w:rsidP="006A2E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input</w:t>
      </w:r>
    </w:p>
    <w:p w14:paraId="5F34BE45" w14:textId="77777777" w:rsidR="006A2E97" w:rsidRPr="006A2E97" w:rsidRDefault="006A2E97" w:rsidP="006A2E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analyssteg</w:t>
      </w:r>
    </w:p>
    <w:p w14:paraId="05744C7D" w14:textId="77777777" w:rsidR="006A2E97" w:rsidRPr="006A2E97" w:rsidRDefault="006A2E97" w:rsidP="006A2E9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slutsats</w:t>
      </w:r>
    </w:p>
    <w:p w14:paraId="59A70EB5" w14:textId="77777777" w:rsidR="006A2E97" w:rsidRPr="006A2E97" w:rsidRDefault="006A2E97" w:rsidP="006A2E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Möjlighet att spara/logga resultat</w:t>
      </w:r>
    </w:p>
    <w:p w14:paraId="78EC118A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Kritisk för revision, tillsyn och lärande.</w:t>
      </w:r>
    </w:p>
    <w:p w14:paraId="1369C888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1C2F3E44">
          <v:rect id="_x0000_i1031" style="width:0;height:1.5pt" o:hralign="center" o:hrstd="t" o:hr="t" fillcolor="#a0a0a0" stroked="f"/>
        </w:pict>
      </w:r>
    </w:p>
    <w:p w14:paraId="5C3EC460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6️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Riskbaserat arbetssätt genomsyrar allt</w:t>
      </w:r>
    </w:p>
    <w:p w14:paraId="6F006ED7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7EA91162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Alla analyser ska relateras till risk, inte bara teknik.</w:t>
      </w:r>
    </w:p>
    <w:p w14:paraId="370CD05E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01A2720E" w14:textId="77777777" w:rsidR="006A2E97" w:rsidRPr="006A2E97" w:rsidRDefault="006A2E97" w:rsidP="006A2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Riskdimensioner:</w:t>
      </w:r>
    </w:p>
    <w:p w14:paraId="4FFE36A3" w14:textId="77777777" w:rsidR="006A2E97" w:rsidRPr="006A2E97" w:rsidRDefault="006A2E97" w:rsidP="006A2E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påverkan</w:t>
      </w:r>
    </w:p>
    <w:p w14:paraId="6682E3DB" w14:textId="77777777" w:rsidR="006A2E97" w:rsidRPr="006A2E97" w:rsidRDefault="006A2E97" w:rsidP="006A2E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sannolikhet</w:t>
      </w:r>
    </w:p>
    <w:p w14:paraId="466C294A" w14:textId="77777777" w:rsidR="006A2E97" w:rsidRPr="006A2E97" w:rsidRDefault="006A2E97" w:rsidP="006A2E9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konsekvens</w:t>
      </w:r>
    </w:p>
    <w:p w14:paraId="3E78E8D4" w14:textId="77777777" w:rsidR="006A2E97" w:rsidRPr="006A2E97" w:rsidRDefault="006A2E97" w:rsidP="006A2E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Stöd för prioritering, inte </w:t>
      </w:r>
      <w:proofErr w:type="spellStart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checklist</w:t>
      </w:r>
      <w:proofErr w:type="spellEnd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-beteende</w:t>
      </w:r>
    </w:p>
    <w:p w14:paraId="3F88EAE7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Matchar ISO, NIS2, bankkrav utan att </w:t>
      </w:r>
      <w:proofErr w:type="spellStart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hårdkoda</w:t>
      </w:r>
      <w:proofErr w:type="spellEnd"/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regelverk.</w:t>
      </w:r>
    </w:p>
    <w:p w14:paraId="02A86A40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5B747AA9">
          <v:rect id="_x0000_i1032" style="width:0;height:1.5pt" o:hralign="center" o:hrstd="t" o:hr="t" fillcolor="#a0a0a0" stroked="f"/>
        </w:pict>
      </w:r>
    </w:p>
    <w:p w14:paraId="1200D3EC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Roll- och kontextmedvetenhet</w:t>
      </w:r>
    </w:p>
    <w:p w14:paraId="44CEC0D4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4AC8696B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Assistenten ska svara olika beroende på organisatorisk roll.</w:t>
      </w:r>
    </w:p>
    <w:p w14:paraId="05811700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445C0868" w14:textId="77777777" w:rsidR="006A2E97" w:rsidRPr="006A2E97" w:rsidRDefault="006A2E97" w:rsidP="006A2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Samma händelse → olika vyer:</w:t>
      </w:r>
    </w:p>
    <w:p w14:paraId="19BB5A78" w14:textId="77777777" w:rsidR="006A2E97" w:rsidRPr="006A2E97" w:rsidRDefault="006A2E97" w:rsidP="006A2E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SOC</w:t>
      </w:r>
    </w:p>
    <w:p w14:paraId="438A7B85" w14:textId="77777777" w:rsidR="006A2E97" w:rsidRPr="006A2E97" w:rsidRDefault="006A2E97" w:rsidP="006A2E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informationssäkerhet</w:t>
      </w:r>
    </w:p>
    <w:p w14:paraId="32B1738F" w14:textId="77777777" w:rsidR="006A2E97" w:rsidRPr="006A2E97" w:rsidRDefault="006A2E97" w:rsidP="006A2E9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ledning</w:t>
      </w:r>
    </w:p>
    <w:p w14:paraId="5CAB1169" w14:textId="77777777" w:rsidR="006A2E97" w:rsidRPr="006A2E97" w:rsidRDefault="006A2E97" w:rsidP="006A2E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Anpassad detaljnivå och språk</w:t>
      </w:r>
    </w:p>
    <w:p w14:paraId="29C7C888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Gör assistenten användbar i hela organisationen.</w:t>
      </w:r>
    </w:p>
    <w:p w14:paraId="7064C5A5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lastRenderedPageBreak/>
        <w:pict w14:anchorId="1E929BEF">
          <v:rect id="_x0000_i1033" style="width:0;height:1.5pt" o:hralign="center" o:hrstd="t" o:hr="t" fillcolor="#a0a0a0" stroked="f"/>
        </w:pict>
      </w:r>
    </w:p>
    <w:p w14:paraId="64FF4CA4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8️</w:t>
      </w:r>
      <w:r w:rsidRPr="006A2E97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sv-SE"/>
          <w14:ligatures w14:val="none"/>
        </w:rPr>
        <w:t>⃣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Tydlig gräns mellan verktyg och ansvar</w:t>
      </w:r>
    </w:p>
    <w:p w14:paraId="312C199A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Princip:</w:t>
      </w:r>
    </w:p>
    <w:p w14:paraId="03DF039D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Organisationen äger alltid utfallet.</w:t>
      </w:r>
    </w:p>
    <w:p w14:paraId="1D9A4945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Implikation i design:</w:t>
      </w:r>
    </w:p>
    <w:p w14:paraId="42F9AE7D" w14:textId="77777777" w:rsidR="006A2E97" w:rsidRPr="006A2E97" w:rsidRDefault="006A2E97" w:rsidP="006A2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Tydliga formuleringar:</w:t>
      </w:r>
    </w:p>
    <w:p w14:paraId="7FA7C3C1" w14:textId="77777777" w:rsidR="006A2E97" w:rsidRPr="006A2E97" w:rsidRDefault="006A2E97" w:rsidP="006A2E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“Detta är ett analysstöd”</w:t>
      </w:r>
    </w:p>
    <w:p w14:paraId="620DB4DA" w14:textId="77777777" w:rsidR="006A2E97" w:rsidRPr="006A2E97" w:rsidRDefault="006A2E97" w:rsidP="006A2E97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“Bedömning kräver mänsklig verifiering”</w:t>
      </w:r>
    </w:p>
    <w:p w14:paraId="42E00535" w14:textId="77777777" w:rsidR="006A2E97" w:rsidRPr="006A2E97" w:rsidRDefault="006A2E97" w:rsidP="006A2E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Ingen “rekommendation” utan kontext</w:t>
      </w:r>
    </w:p>
    <w:p w14:paraId="27349F51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kern w:val="0"/>
          <w:sz w:val="24"/>
          <w:szCs w:val="24"/>
          <w:lang w:eastAsia="sv-SE"/>
          <w14:ligatures w14:val="none"/>
        </w:rPr>
        <w:t>📌</w:t>
      </w: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 xml:space="preserve"> Skyddar både användare och organisation.</w:t>
      </w:r>
    </w:p>
    <w:p w14:paraId="28D0B0D5" w14:textId="77777777" w:rsidR="006A2E97" w:rsidRPr="006A2E97" w:rsidRDefault="006A2E97" w:rsidP="006A2E9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pict w14:anchorId="7974E0EF">
          <v:rect id="_x0000_i1034" style="width:0;height:1.5pt" o:hralign="center" o:hrstd="t" o:hr="t" fillcolor="#a0a0a0" stroked="f"/>
        </w:pict>
      </w:r>
    </w:p>
    <w:p w14:paraId="691C9D04" w14:textId="77777777" w:rsidR="006A2E97" w:rsidRPr="006A2E97" w:rsidRDefault="006A2E97" w:rsidP="006A2E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6A2E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sv-SE"/>
          <w14:ligatures w14:val="none"/>
        </w:rPr>
        <w:t>🧠</w:t>
      </w:r>
      <w:r w:rsidRPr="006A2E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 xml:space="preserve"> Sammanfattning – din designkompass</w:t>
      </w:r>
    </w:p>
    <w:p w14:paraId="09C080CB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Om du någon gång tvekar i designen, fråga:</w:t>
      </w:r>
    </w:p>
    <w:p w14:paraId="39199329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sv-SE"/>
          <w14:ligatures w14:val="none"/>
        </w:rPr>
        <w:t>“Ökar detta kontroll, spårbarhet och kvalitet – eller bara funktion?”</w:t>
      </w:r>
    </w:p>
    <w:p w14:paraId="252F5434" w14:textId="77777777" w:rsidR="006A2E97" w:rsidRPr="006A2E97" w:rsidRDefault="006A2E97" w:rsidP="006A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</w:pPr>
      <w:r w:rsidRPr="006A2E97">
        <w:rPr>
          <w:rFonts w:ascii="Times New Roman" w:eastAsia="Times New Roman" w:hAnsi="Times New Roman" w:cs="Times New Roman"/>
          <w:kern w:val="0"/>
          <w:sz w:val="24"/>
          <w:szCs w:val="24"/>
          <w:lang w:eastAsia="sv-SE"/>
          <w14:ligatures w14:val="none"/>
        </w:rPr>
        <w:t>Om svaret är det senare → avstå.</w:t>
      </w:r>
    </w:p>
    <w:p w14:paraId="62E46B77" w14:textId="77777777" w:rsidR="006C2145" w:rsidRDefault="006C2145"/>
    <w:sectPr w:rsidR="006C214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D4891"/>
    <w:multiLevelType w:val="multilevel"/>
    <w:tmpl w:val="4EB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53189"/>
    <w:multiLevelType w:val="multilevel"/>
    <w:tmpl w:val="3C644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87898"/>
    <w:multiLevelType w:val="multilevel"/>
    <w:tmpl w:val="5594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57B09"/>
    <w:multiLevelType w:val="multilevel"/>
    <w:tmpl w:val="D4CE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90705"/>
    <w:multiLevelType w:val="multilevel"/>
    <w:tmpl w:val="02D2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A3476F"/>
    <w:multiLevelType w:val="multilevel"/>
    <w:tmpl w:val="7460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6D1FD7"/>
    <w:multiLevelType w:val="multilevel"/>
    <w:tmpl w:val="7532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A41FEB"/>
    <w:multiLevelType w:val="multilevel"/>
    <w:tmpl w:val="66B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204115"/>
    <w:multiLevelType w:val="multilevel"/>
    <w:tmpl w:val="0AB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3161592">
    <w:abstractNumId w:val="0"/>
  </w:num>
  <w:num w:numId="2" w16cid:durableId="1291982955">
    <w:abstractNumId w:val="5"/>
  </w:num>
  <w:num w:numId="3" w16cid:durableId="1974023528">
    <w:abstractNumId w:val="8"/>
  </w:num>
  <w:num w:numId="4" w16cid:durableId="163322727">
    <w:abstractNumId w:val="1"/>
  </w:num>
  <w:num w:numId="5" w16cid:durableId="2082173913">
    <w:abstractNumId w:val="7"/>
  </w:num>
  <w:num w:numId="6" w16cid:durableId="856041271">
    <w:abstractNumId w:val="2"/>
  </w:num>
  <w:num w:numId="7" w16cid:durableId="779491690">
    <w:abstractNumId w:val="3"/>
  </w:num>
  <w:num w:numId="8" w16cid:durableId="164974806">
    <w:abstractNumId w:val="4"/>
  </w:num>
  <w:num w:numId="9" w16cid:durableId="232814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26E"/>
    <w:rsid w:val="00153896"/>
    <w:rsid w:val="00262B24"/>
    <w:rsid w:val="006A2E97"/>
    <w:rsid w:val="006C2145"/>
    <w:rsid w:val="006F5073"/>
    <w:rsid w:val="007B4554"/>
    <w:rsid w:val="00865457"/>
    <w:rsid w:val="009F3F78"/>
    <w:rsid w:val="00FA2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36B07C-EB95-44AF-ADD5-8E702FD6A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FA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FA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FA22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FA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FA22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FA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FA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FA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FA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FA22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FA22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FA22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FA226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FA226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FA226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FA226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FA226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FA226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FA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FA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FA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FA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FA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FA226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FA226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FA226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FA22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FA226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FA22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443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Camille Muco</dc:creator>
  <cp:keywords/>
  <dc:description/>
  <cp:lastModifiedBy>Allen Camille Muco</cp:lastModifiedBy>
  <cp:revision>2</cp:revision>
  <dcterms:created xsi:type="dcterms:W3CDTF">2025-12-31T15:58:00Z</dcterms:created>
  <dcterms:modified xsi:type="dcterms:W3CDTF">2025-12-31T15:58:00Z</dcterms:modified>
</cp:coreProperties>
</file>