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Organizational Security Support – Executive Overview (v1.0)</w:t>
      </w:r>
    </w:p>
    <w:p>
      <w:r>
        <w:t>Organizational Security Support är ett enterprise‑orienterat initiativ som fokuserar på att stärka hur organisationer styr, leder och följer upp sitt informationssäkerhetsarbete. Istället för att utgå från enbart teknik eller operativa kontroller adresserar detta arbete säkerhet som en lednings‑ och styrningsfråga.</w:t>
        <w:br/>
        <w:br/>
        <w:t>Initiativet utgår från den växande klyftan mellan tekniska säkerhetsåtgärder och organisatorisk förmåga. Många organisationer har verktyg, rutiner och incidentprocesser på plats, men saknar tydliga governance‑strukturer, formellt ägarskap, kontinuerlig riskstyrning och aktivt ledningsengagemang. Samtidigt skärps regulatoriska krav genom bland annat NIS2, där ansvar och tillsyn tydligt flyttas upp till ledning och styrelse.</w:t>
        <w:br/>
        <w:br/>
        <w:t>Organizational Security Support adresserar detta genom ett strukturerat ramverk för styrnings‑ och mognadsbedömning, kompletterat med AI‑stödda analysagenter som producerar konsekventa, revisionsbara och ledningsanpassade governance‑rapporter. AI används uteslutande som analytiskt stöd – inte för beslut, åtgärder eller efterlevnadsbedömningar. Human‑in‑the‑loop, spårbarhet och tydlig ansvarsfördelning är grundläggande principer.</w:t>
        <w:br/>
        <w:br/>
        <w:t>Kärnan i lösningen består av tre komponenter: (1) Enterprise Governance Assessment Framework – som definierar hur organisatorisk säkerhet ska bedömas, (2) en standardiserad rapportmall för lednings‑ och styrelseunderlag, samt (3) governance‑first analysagenter implementerade i Azure AI Studio.</w:t>
        <w:br/>
        <w:br/>
        <w:t>Stödet möjliggör bland annat: NIS2‑förberedelser, lednings‑ och styrelsenära riskanalyser, post‑incident governance‑utvärderingar, organisatoriska mognadsbedömningar samt strukturerade interna genomlysningar inför revision eller tillsyn.</w:t>
        <w:br/>
        <w:br/>
        <w:t>Projektet omfattar idag tre fullständiga enterprise‑case: offentlig sektor med fokus på NIS2‑beredskap, privat sektor med styrelse‑ och riskstyrningsperspektiv, samt incidentdriven governance‑analys. Dessa visar hur organisatoriska svagheter, ledningsrisker och styrningsluckor kan identifieras och kommuniceras på ett professionellt och beslutsstödjande sätt.</w:t>
        <w:br/>
        <w:br/>
        <w:t>Organizational Security Support positionerar informationssäkerhet som en ledningsfråga. Det stärker organisationers förmåga att förstå sitt säkerhetsläge ur ett styrnings‑, ansvar‑ och regelefterlevnadsperspektiv och skapar underlag för hållbara, långsiktiga säkerhetsprogram.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