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rFonts w:ascii="Helvetica Neue" w:cs="Helvetica Neue" w:eastAsia="Helvetica Neue" w:hAnsi="Helvetica Neue"/>
          <w:b w:val="1"/>
          <w:bCs w:val="1"/>
          <w:sz w:val="24"/>
          <w:szCs w:val="24"/>
        </w:rPr>
      </w:pPr>
      <w:bookmarkStart w:colFirst="0" w:colLast="0" w:name="_bsn5q6tkfzc" w:id="0"/>
      <w:bookmarkEnd w:id="0"/>
      <w:r w:rsidDel="00000000" w:rsidR="00000000" w:rsidRPr="00000000">
        <w:rPr>
          <w:rFonts w:ascii="Helvetica Neue" w:cs="Helvetica Neue" w:eastAsia="Helvetica Neue" w:hAnsi="Helvetica Neue"/>
          <w:b w:val="1"/>
          <w:bCs w:val="1"/>
          <w:sz w:val="24"/>
          <w:szCs w:val="24"/>
          <w:rtl w:val="0"/>
        </w:rPr>
        <w:t xml:space="preserve">Google Meet Link: https://meet.google.com/mcm-syqy-exa</w:t>
      </w:r>
    </w:p>
    <w:p w:rsidR="00000000" w:rsidDel="00000000" w:rsidP="00000000" w:rsidRDefault="00000000" w:rsidRPr="00000000" w14:paraId="00000002">
      <w:pPr>
        <w:pStyle w:val="Heading2"/>
        <w:keepNext w:val="0"/>
        <w:keepLines w:val="0"/>
        <w:spacing w:after="0" w:before="0" w:lineRule="auto"/>
        <w:rPr>
          <w:rFonts w:ascii="Helvetica Neue" w:cs="Helvetica Neue" w:eastAsia="Helvetica Neue" w:hAnsi="Helvetica Neue"/>
          <w:b w:val="1"/>
          <w:bCs w:val="1"/>
          <w:sz w:val="24"/>
          <w:szCs w:val="24"/>
        </w:rPr>
      </w:pPr>
      <w:bookmarkStart w:colFirst="0" w:colLast="0" w:name="_7bmor5oo2wyd" w:id="1"/>
      <w:bookmarkEnd w:id="1"/>
      <w:r w:rsidDel="00000000" w:rsidR="00000000" w:rsidRPr="00000000">
        <w:rPr>
          <w:rFonts w:ascii="Helvetica Neue" w:cs="Helvetica Neue" w:eastAsia="Helvetica Neue" w:hAnsi="Helvetica Neue"/>
          <w:b w:val="1"/>
          <w:bCs w:val="1"/>
          <w:sz w:val="24"/>
          <w:szCs w:val="24"/>
          <w:rtl w:val="0"/>
        </w:rPr>
        <w:br w:type="textWrapping"/>
        <w:t xml:space="preserve">Video Link: </w:t>
      </w:r>
      <w:hyperlink r:id="rId6">
        <w:r w:rsidDel="00000000" w:rsidR="00000000" w:rsidRPr="00000000">
          <w:rPr>
            <w:rFonts w:ascii="Helvetica Neue" w:cs="Helvetica Neue" w:eastAsia="Helvetica Neue" w:hAnsi="Helvetica Neue"/>
            <w:b w:val="1"/>
            <w:bCs w:val="1"/>
            <w:color w:val="1155cc"/>
            <w:sz w:val="24"/>
            <w:szCs w:val="24"/>
            <w:u w:val="single"/>
            <w:rtl w:val="0"/>
          </w:rPr>
          <w:t xml:space="preserve">https://drive.google.com/file/d/1j9HccaVUktSQOD1ly7LooBxsLWa_y51f/view?usp=sharing</w:t>
        </w:r>
      </w:hyperlink>
      <w:r w:rsidDel="00000000" w:rsidR="00000000" w:rsidRPr="00000000">
        <w:rPr>
          <w:rFonts w:ascii="Helvetica Neue" w:cs="Helvetica Neue" w:eastAsia="Helvetica Neue" w:hAnsi="Helvetica Neue"/>
          <w:b w:val="1"/>
          <w:bCs w:val="1"/>
          <w:sz w:val="24"/>
          <w:szCs w:val="24"/>
          <w:rtl w:val="0"/>
        </w:rPr>
        <w:br w:type="textWrapping"/>
      </w:r>
    </w:p>
    <w:p w:rsidR="00000000" w:rsidDel="00000000" w:rsidP="00000000" w:rsidRDefault="00000000" w:rsidRPr="00000000" w14:paraId="00000003">
      <w:pPr>
        <w:pStyle w:val="Heading2"/>
        <w:keepNext w:val="0"/>
        <w:keepLines w:val="0"/>
        <w:spacing w:after="0" w:before="0" w:lineRule="auto"/>
        <w:rPr>
          <w:rFonts w:ascii="Helvetica Neue" w:cs="Helvetica Neue" w:eastAsia="Helvetica Neue" w:hAnsi="Helvetica Neue"/>
          <w:b w:val="1"/>
          <w:bCs w:val="1"/>
          <w:sz w:val="24"/>
          <w:szCs w:val="24"/>
        </w:rPr>
      </w:pPr>
      <w:bookmarkStart w:colFirst="0" w:colLast="0" w:name="_fc4rbrqrtng3" w:id="2"/>
      <w:bookmarkEnd w:id="2"/>
      <w:r w:rsidDel="00000000" w:rsidR="00000000" w:rsidRPr="00000000">
        <w:rPr>
          <w:rFonts w:ascii="Helvetica Neue" w:cs="Helvetica Neue" w:eastAsia="Helvetica Neue" w:hAnsi="Helvetica Neue"/>
          <w:b w:val="1"/>
          <w:bCs w:val="1"/>
          <w:sz w:val="24"/>
          <w:szCs w:val="24"/>
          <w:rtl w:val="0"/>
        </w:rPr>
        <w:t xml:space="preserve">Project Overview</w:t>
      </w:r>
    </w:p>
    <w:p w:rsidR="00000000" w:rsidDel="00000000" w:rsidP="00000000" w:rsidRDefault="00000000" w:rsidRPr="00000000" w14:paraId="00000004">
      <w:pPr>
        <w:spacing w:after="0" w:before="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Topic:</w:t>
      </w:r>
      <w:r w:rsidDel="00000000" w:rsidR="00000000" w:rsidRPr="00000000">
        <w:rPr>
          <w:rFonts w:ascii="Helvetica Neue" w:cs="Helvetica Neue" w:eastAsia="Helvetica Neue" w:hAnsi="Helvetica Neue"/>
          <w:sz w:val="24"/>
          <w:szCs w:val="24"/>
          <w:rtl w:val="0"/>
        </w:rPr>
        <w:t xml:space="preserve"> SDG 7 – Affordable and Clean Energy</w:t>
        <w:br w:type="textWrapping"/>
      </w:r>
      <w:r w:rsidDel="00000000" w:rsidR="00000000" w:rsidRPr="00000000">
        <w:rPr>
          <w:rFonts w:ascii="Helvetica Neue" w:cs="Helvetica Neue" w:eastAsia="Helvetica Neue" w:hAnsi="Helvetica Neue"/>
          <w:b w:val="1"/>
          <w:bCs w:val="1"/>
          <w:sz w:val="24"/>
          <w:szCs w:val="24"/>
          <w:rtl w:val="0"/>
        </w:rPr>
        <w:t xml:space="preserve">Initiative:</w:t>
      </w:r>
      <w:r w:rsidDel="00000000" w:rsidR="00000000" w:rsidRPr="00000000">
        <w:rPr>
          <w:rFonts w:ascii="Helvetica Neue" w:cs="Helvetica Neue" w:eastAsia="Helvetica Neue" w:hAnsi="Helvetica Neue"/>
          <w:sz w:val="24"/>
          <w:szCs w:val="24"/>
          <w:rtl w:val="0"/>
        </w:rPr>
        <w:t xml:space="preserve"> Georgia Tech Energy Solutions VIP</w:t>
        <w:br w:type="textWrapping"/>
      </w:r>
      <w:r w:rsidDel="00000000" w:rsidR="00000000" w:rsidRPr="00000000">
        <w:rPr>
          <w:rFonts w:ascii="Helvetica Neue" w:cs="Helvetica Neue" w:eastAsia="Helvetica Neue" w:hAnsi="Helvetica Neue"/>
          <w:b w:val="1"/>
          <w:bCs w:val="1"/>
          <w:sz w:val="24"/>
          <w:szCs w:val="24"/>
          <w:rtl w:val="0"/>
        </w:rPr>
        <w:t xml:space="preserve">Audience:</w:t>
      </w:r>
      <w:r w:rsidDel="00000000" w:rsidR="00000000" w:rsidRPr="00000000">
        <w:rPr>
          <w:rFonts w:ascii="Helvetica Neue" w:cs="Helvetica Neue" w:eastAsia="Helvetica Neue" w:hAnsi="Helvetica Neue"/>
          <w:sz w:val="24"/>
          <w:szCs w:val="24"/>
          <w:rtl w:val="0"/>
        </w:rPr>
        <w:t xml:space="preserve"> Georgia Tech undergraduate students</w:t>
        <w:br w:type="textWrapping"/>
      </w:r>
      <w:r w:rsidDel="00000000" w:rsidR="00000000" w:rsidRPr="00000000">
        <w:rPr>
          <w:rFonts w:ascii="Helvetica Neue" w:cs="Helvetica Neue" w:eastAsia="Helvetica Neue" w:hAnsi="Helvetica Neue"/>
          <w:b w:val="1"/>
          <w:bCs w:val="1"/>
          <w:sz w:val="24"/>
          <w:szCs w:val="24"/>
          <w:rtl w:val="0"/>
        </w:rPr>
        <w:t xml:space="preserve">Goal:</w:t>
      </w:r>
      <w:r w:rsidDel="00000000" w:rsidR="00000000" w:rsidRPr="00000000">
        <w:rPr>
          <w:rFonts w:ascii="Helvetica Neue" w:cs="Helvetica Neue" w:eastAsia="Helvetica Neue" w:hAnsi="Helvetica Neue"/>
          <w:sz w:val="24"/>
          <w:szCs w:val="24"/>
          <w:rtl w:val="0"/>
        </w:rPr>
        <w:t xml:space="preserve"> Encourage students to join the VIP and help improve campus energy efficiency.</w:t>
      </w:r>
    </w:p>
    <w:p w:rsidR="00000000" w:rsidDel="00000000" w:rsidP="00000000" w:rsidRDefault="00000000" w:rsidRPr="00000000" w14:paraId="00000005">
      <w:pPr>
        <w:spacing w:after="0" w:before="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rFonts w:ascii="Helvetica Neue" w:cs="Helvetica Neue" w:eastAsia="Helvetica Neue" w:hAnsi="Helvetica Neue"/>
          <w:b w:val="1"/>
          <w:bCs w:val="1"/>
          <w:sz w:val="24"/>
          <w:szCs w:val="24"/>
        </w:rPr>
      </w:pPr>
      <w:bookmarkStart w:colFirst="0" w:colLast="0" w:name="_6xo7awg7tcy4" w:id="3"/>
      <w:bookmarkEnd w:id="3"/>
      <w:r w:rsidDel="00000000" w:rsidR="00000000" w:rsidRPr="00000000">
        <w:rPr>
          <w:rFonts w:ascii="Helvetica Neue" w:cs="Helvetica Neue" w:eastAsia="Helvetica Neue" w:hAnsi="Helvetica Neue"/>
          <w:b w:val="1"/>
          <w:bCs w:val="1"/>
          <w:sz w:val="24"/>
          <w:szCs w:val="24"/>
          <w:rtl w:val="0"/>
        </w:rPr>
        <w:t xml:space="preserve">Video Requirements</w:t>
      </w:r>
    </w:p>
    <w:p w:rsidR="00000000" w:rsidDel="00000000" w:rsidP="00000000" w:rsidRDefault="00000000" w:rsidRPr="00000000" w14:paraId="00000007">
      <w:pPr>
        <w:numPr>
          <w:ilvl w:val="0"/>
          <w:numId w:val="8"/>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Introduction (1–2 min):</w:t>
      </w:r>
      <w:r w:rsidDel="00000000" w:rsidR="00000000" w:rsidRPr="00000000">
        <w:rPr>
          <w:rFonts w:ascii="Helvetica Neue" w:cs="Helvetica Neue" w:eastAsia="Helvetica Neue" w:hAnsi="Helvetica Neue"/>
          <w:sz w:val="24"/>
          <w:szCs w:val="24"/>
          <w:rtl w:val="0"/>
        </w:rPr>
        <w:t xml:space="preserve"> Explain our topic and research progress.</w:t>
      </w:r>
    </w:p>
    <w:p w:rsidR="00000000" w:rsidDel="00000000" w:rsidP="00000000" w:rsidRDefault="00000000" w:rsidRPr="00000000" w14:paraId="00000008">
      <w:pPr>
        <w:numPr>
          <w:ilvl w:val="0"/>
          <w:numId w:val="8"/>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6 Sources (1–2 min each):</w:t>
      </w:r>
      <w:r w:rsidDel="00000000" w:rsidR="00000000" w:rsidRPr="00000000">
        <w:rPr>
          <w:rFonts w:ascii="Helvetica Neue" w:cs="Helvetica Neue" w:eastAsia="Helvetica Neue" w:hAnsi="Helvetica Neue"/>
          <w:sz w:val="24"/>
          <w:szCs w:val="24"/>
          <w:rtl w:val="0"/>
        </w:rPr>
        <w:t xml:space="preserve"> Explain what we learned and how each source helps our project.</w:t>
      </w:r>
    </w:p>
    <w:p w:rsidR="00000000" w:rsidDel="00000000" w:rsidP="00000000" w:rsidRDefault="00000000" w:rsidRPr="00000000" w14:paraId="00000009">
      <w:pPr>
        <w:numPr>
          <w:ilvl w:val="0"/>
          <w:numId w:val="8"/>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Conclusion (1–2 min):</w:t>
      </w:r>
      <w:r w:rsidDel="00000000" w:rsidR="00000000" w:rsidRPr="00000000">
        <w:rPr>
          <w:rFonts w:ascii="Helvetica Neue" w:cs="Helvetica Neue" w:eastAsia="Helvetica Neue" w:hAnsi="Helvetica Neue"/>
          <w:sz w:val="24"/>
          <w:szCs w:val="24"/>
          <w:rtl w:val="0"/>
        </w:rPr>
        <w:t xml:space="preserve"> Discuss what we learned and our next steps.</w:t>
      </w:r>
    </w:p>
    <w:p w:rsidR="00000000" w:rsidDel="00000000" w:rsidP="00000000" w:rsidRDefault="00000000" w:rsidRPr="00000000" w14:paraId="0000000A">
      <w:pPr>
        <w:numPr>
          <w:ilvl w:val="0"/>
          <w:numId w:val="8"/>
        </w:numPr>
        <w:spacing w:after="0" w:before="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All 4 members must appear and speak.</w:t>
      </w:r>
    </w:p>
    <w:p w:rsidR="00000000" w:rsidDel="00000000" w:rsidP="00000000" w:rsidRDefault="00000000" w:rsidRPr="00000000" w14:paraId="0000000B">
      <w:pPr>
        <w:numPr>
          <w:ilvl w:val="0"/>
          <w:numId w:val="8"/>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Total length:</w:t>
      </w:r>
      <w:r w:rsidDel="00000000" w:rsidR="00000000" w:rsidRPr="00000000">
        <w:rPr>
          <w:rFonts w:ascii="Helvetica Neue" w:cs="Helvetica Neue" w:eastAsia="Helvetica Neue" w:hAnsi="Helvetica Neue"/>
          <w:sz w:val="24"/>
          <w:szCs w:val="24"/>
          <w:rtl w:val="0"/>
        </w:rPr>
        <w:t xml:space="preserve"> Approximately 8–16 minutes.</w:t>
      </w:r>
    </w:p>
    <w:p w:rsidR="00000000" w:rsidDel="00000000" w:rsidP="00000000" w:rsidRDefault="00000000" w:rsidRPr="00000000" w14:paraId="0000000C">
      <w:pPr>
        <w:numPr>
          <w:ilvl w:val="0"/>
          <w:numId w:val="8"/>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Due:</w:t>
      </w:r>
      <w:r w:rsidDel="00000000" w:rsidR="00000000" w:rsidRPr="00000000">
        <w:rPr>
          <w:rFonts w:ascii="Helvetica Neue" w:cs="Helvetica Neue" w:eastAsia="Helvetica Neue" w:hAnsi="Helvetica Neue"/>
          <w:sz w:val="24"/>
          <w:szCs w:val="24"/>
          <w:rtl w:val="0"/>
        </w:rPr>
        <w:t xml:space="preserve"> Monday, October 12, at 11:59 PM.</w:t>
      </w:r>
    </w:p>
    <w:p w:rsidR="00000000" w:rsidDel="00000000" w:rsidP="00000000" w:rsidRDefault="00000000" w:rsidRPr="00000000" w14:paraId="0000000D">
      <w:pPr>
        <w:spacing w:after="0" w:before="0" w:lineRule="auto"/>
        <w:ind w:left="72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rPr>
          <w:rFonts w:ascii="Helvetica Neue" w:cs="Helvetica Neue" w:eastAsia="Helvetica Neue" w:hAnsi="Helvetica Neue"/>
          <w:b w:val="1"/>
          <w:bCs w:val="1"/>
          <w:sz w:val="24"/>
          <w:szCs w:val="24"/>
        </w:rPr>
      </w:pPr>
      <w:bookmarkStart w:colFirst="0" w:colLast="0" w:name="_ao0okqrexfjw" w:id="4"/>
      <w:bookmarkEnd w:id="4"/>
      <w:r w:rsidDel="00000000" w:rsidR="00000000" w:rsidRPr="00000000">
        <w:rPr>
          <w:rFonts w:ascii="Helvetica Neue" w:cs="Helvetica Neue" w:eastAsia="Helvetica Neue" w:hAnsi="Helvetica Neue"/>
          <w:b w:val="1"/>
          <w:bCs w:val="1"/>
          <w:sz w:val="24"/>
          <w:szCs w:val="24"/>
          <w:rtl w:val="0"/>
        </w:rPr>
        <w:t xml:space="preserve">Speaking Assignments</w:t>
      </w:r>
    </w:p>
    <w:p w:rsidR="00000000" w:rsidDel="00000000" w:rsidP="00000000" w:rsidRDefault="00000000" w:rsidRPr="00000000" w14:paraId="0000000F">
      <w:pPr>
        <w:numPr>
          <w:ilvl w:val="0"/>
          <w:numId w:val="5"/>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Quintin:</w:t>
      </w:r>
      <w:r w:rsidDel="00000000" w:rsidR="00000000" w:rsidRPr="00000000">
        <w:rPr>
          <w:rFonts w:ascii="Helvetica Neue" w:cs="Helvetica Neue" w:eastAsia="Helvetica Neue" w:hAnsi="Helvetica Neue"/>
          <w:sz w:val="24"/>
          <w:szCs w:val="24"/>
          <w:rtl w:val="0"/>
        </w:rPr>
        <w:t xml:space="preserve"> Introduction</w:t>
      </w:r>
    </w:p>
    <w:p w:rsidR="00000000" w:rsidDel="00000000" w:rsidP="00000000" w:rsidRDefault="00000000" w:rsidRPr="00000000" w14:paraId="00000010">
      <w:pPr>
        <w:numPr>
          <w:ilvl w:val="0"/>
          <w:numId w:val="5"/>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Joshua:</w:t>
      </w:r>
      <w:r w:rsidDel="00000000" w:rsidR="00000000" w:rsidRPr="00000000">
        <w:rPr>
          <w:rFonts w:ascii="Helvetica Neue" w:cs="Helvetica Neue" w:eastAsia="Helvetica Neue" w:hAnsi="Helvetica Neue"/>
          <w:sz w:val="24"/>
          <w:szCs w:val="24"/>
          <w:rtl w:val="0"/>
        </w:rPr>
        <w:t xml:space="preserve"> Sources 1, 2, and 3</w:t>
      </w:r>
    </w:p>
    <w:p w:rsidR="00000000" w:rsidDel="00000000" w:rsidP="00000000" w:rsidRDefault="00000000" w:rsidRPr="00000000" w14:paraId="00000011">
      <w:pPr>
        <w:numPr>
          <w:ilvl w:val="0"/>
          <w:numId w:val="5"/>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Hardik:</w:t>
      </w:r>
      <w:r w:rsidDel="00000000" w:rsidR="00000000" w:rsidRPr="00000000">
        <w:rPr>
          <w:rFonts w:ascii="Helvetica Neue" w:cs="Helvetica Neue" w:eastAsia="Helvetica Neue" w:hAnsi="Helvetica Neue"/>
          <w:sz w:val="24"/>
          <w:szCs w:val="24"/>
          <w:rtl w:val="0"/>
        </w:rPr>
        <w:t xml:space="preserve"> Sources 4, 5, and 6</w:t>
      </w:r>
    </w:p>
    <w:p w:rsidR="00000000" w:rsidDel="00000000" w:rsidP="00000000" w:rsidRDefault="00000000" w:rsidRPr="00000000" w14:paraId="00000012">
      <w:pPr>
        <w:numPr>
          <w:ilvl w:val="0"/>
          <w:numId w:val="5"/>
        </w:numPr>
        <w:spacing w:after="0" w:before="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Jesus:</w:t>
      </w:r>
      <w:r w:rsidDel="00000000" w:rsidR="00000000" w:rsidRPr="00000000">
        <w:rPr>
          <w:rFonts w:ascii="Helvetica Neue" w:cs="Helvetica Neue" w:eastAsia="Helvetica Neue" w:hAnsi="Helvetica Neue"/>
          <w:sz w:val="24"/>
          <w:szCs w:val="24"/>
          <w:rtl w:val="0"/>
        </w:rPr>
        <w:t xml:space="preserve"> Conclusion</w:t>
      </w:r>
    </w:p>
    <w:p w:rsidR="00000000" w:rsidDel="00000000" w:rsidP="00000000" w:rsidRDefault="00000000" w:rsidRPr="00000000" w14:paraId="00000013">
      <w:pPr>
        <w:spacing w:after="0" w:before="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4">
      <w:pPr>
        <w:spacing w:after="0" w:before="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Main Question:</w:t>
      </w:r>
    </w:p>
    <w:p w:rsidR="00000000" w:rsidDel="00000000" w:rsidP="00000000" w:rsidRDefault="00000000" w:rsidRPr="00000000" w14:paraId="00000015">
      <w:pPr>
        <w:spacing w:after="0" w:before="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How can Georgia Tech encourage more undergraduate students to get involved in clean energy and sustainability through the Energy Solutions VIP program?</w:t>
      </w:r>
    </w:p>
    <w:p w:rsidR="00000000" w:rsidDel="00000000" w:rsidP="00000000" w:rsidRDefault="00000000" w:rsidRPr="00000000" w14:paraId="00000016">
      <w:pPr>
        <w:spacing w:after="0" w:before="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spacing w:after="0" w:before="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Sources</w:t>
      </w:r>
      <w:r w:rsidDel="00000000" w:rsidR="00000000" w:rsidRPr="00000000">
        <w:rPr>
          <w:rtl w:val="0"/>
        </w:rPr>
      </w:r>
    </w:p>
    <w:p w:rsidR="00000000" w:rsidDel="00000000" w:rsidP="00000000" w:rsidRDefault="00000000" w:rsidRPr="00000000" w14:paraId="00000018">
      <w:pPr>
        <w:numPr>
          <w:ilvl w:val="0"/>
          <w:numId w:val="11"/>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United Nations — Sustainable Development Goal 7:</w:t>
      </w:r>
      <w:hyperlink r:id="rId7">
        <w:r w:rsidDel="00000000" w:rsidR="00000000" w:rsidRPr="00000000">
          <w:rPr>
            <w:rFonts w:ascii="Helvetica Neue" w:cs="Helvetica Neue" w:eastAsia="Helvetica Neue" w:hAnsi="Helvetica Neue"/>
            <w:sz w:val="24"/>
            <w:szCs w:val="24"/>
            <w:rtl w:val="0"/>
          </w:rPr>
          <w:t xml:space="preserve"> </w:t>
        </w:r>
      </w:hyperlink>
      <w:hyperlink r:id="rId8">
        <w:r w:rsidDel="00000000" w:rsidR="00000000" w:rsidRPr="00000000">
          <w:rPr>
            <w:rFonts w:ascii="Helvetica Neue" w:cs="Helvetica Neue" w:eastAsia="Helvetica Neue" w:hAnsi="Helvetica Neue"/>
            <w:color w:val="1155cc"/>
            <w:sz w:val="24"/>
            <w:szCs w:val="24"/>
            <w:u w:val="single"/>
            <w:rtl w:val="0"/>
          </w:rPr>
          <w:t xml:space="preserve">https://sdgs.un.org/goals/goal7</w:t>
        </w:r>
      </w:hyperlink>
      <w:r w:rsidDel="00000000" w:rsidR="00000000" w:rsidRPr="00000000">
        <w:rPr>
          <w:rtl w:val="0"/>
        </w:rPr>
      </w:r>
    </w:p>
    <w:p w:rsidR="00000000" w:rsidDel="00000000" w:rsidP="00000000" w:rsidRDefault="00000000" w:rsidRPr="00000000" w14:paraId="00000019">
      <w:pPr>
        <w:numPr>
          <w:ilvl w:val="0"/>
          <w:numId w:val="9"/>
        </w:numPr>
        <w:spacing w:after="0" w:afterAutospacing="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source explains the importance of affordable, clean energy and energy efficiency, helping us introduce the sustainability issue our project focuses on.</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Georgia Tech — Sustainability Next Plan Transforms Vision Into Reality:</w:t>
      </w:r>
      <w:hyperlink r:id="rId9">
        <w:r w:rsidDel="00000000" w:rsidR="00000000" w:rsidRPr="00000000">
          <w:rPr>
            <w:rFonts w:ascii="Helvetica Neue" w:cs="Helvetica Neue" w:eastAsia="Helvetica Neue" w:hAnsi="Helvetica Neue"/>
            <w:sz w:val="24"/>
            <w:szCs w:val="24"/>
            <w:rtl w:val="0"/>
          </w:rPr>
          <w:t xml:space="preserve"> </w:t>
        </w:r>
      </w:hyperlink>
      <w:hyperlink r:id="rId10">
        <w:r w:rsidDel="00000000" w:rsidR="00000000" w:rsidRPr="00000000">
          <w:rPr>
            <w:rFonts w:ascii="Helvetica Neue" w:cs="Helvetica Neue" w:eastAsia="Helvetica Neue" w:hAnsi="Helvetica Neue"/>
            <w:color w:val="1155cc"/>
            <w:sz w:val="24"/>
            <w:szCs w:val="24"/>
            <w:u w:val="single"/>
            <w:rtl w:val="0"/>
          </w:rPr>
          <w:t xml:space="preserve">https://news.gatech.edu/news/2023/09/20/sustainability-next-plan-transforms-vision-reality</w:t>
        </w:r>
      </w:hyperlink>
      <w:r w:rsidDel="00000000" w:rsidR="00000000" w:rsidRPr="00000000">
        <w:rPr>
          <w:rtl w:val="0"/>
        </w:rPr>
      </w:r>
    </w:p>
    <w:p w:rsidR="00000000" w:rsidDel="00000000" w:rsidP="00000000" w:rsidRDefault="00000000" w:rsidRPr="00000000" w14:paraId="0000001B">
      <w:pPr>
        <w:numPr>
          <w:ilvl w:val="0"/>
          <w:numId w:val="16"/>
        </w:numPr>
        <w:spacing w:after="0" w:afterAutospacing="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plan explains Georgia Tech's sustainability priorities and helps us connect the Energy Solutions VIP to the university's larger goals. For our research, we'll use the actual plan booklet linked on the website.</w:t>
      </w:r>
    </w:p>
    <w:p w:rsidR="00000000" w:rsidDel="00000000" w:rsidP="00000000" w:rsidRDefault="00000000" w:rsidRPr="00000000" w14:paraId="0000001C">
      <w:pPr>
        <w:numPr>
          <w:ilvl w:val="0"/>
          <w:numId w:val="10"/>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Georgia Tech — Climate Action Plan Provides Road Map to Net-Zero Emissions:</w:t>
      </w:r>
      <w:hyperlink r:id="rId11">
        <w:r w:rsidDel="00000000" w:rsidR="00000000" w:rsidRPr="00000000">
          <w:rPr>
            <w:rFonts w:ascii="Helvetica Neue" w:cs="Helvetica Neue" w:eastAsia="Helvetica Neue" w:hAnsi="Helvetica Neue"/>
            <w:sz w:val="24"/>
            <w:szCs w:val="24"/>
            <w:rtl w:val="0"/>
          </w:rPr>
          <w:t xml:space="preserve"> </w:t>
        </w:r>
      </w:hyperlink>
      <w:hyperlink r:id="rId12">
        <w:r w:rsidDel="00000000" w:rsidR="00000000" w:rsidRPr="00000000">
          <w:rPr>
            <w:rFonts w:ascii="Helvetica Neue" w:cs="Helvetica Neue" w:eastAsia="Helvetica Neue" w:hAnsi="Helvetica Neue"/>
            <w:color w:val="1155cc"/>
            <w:sz w:val="24"/>
            <w:szCs w:val="24"/>
            <w:u w:val="single"/>
            <w:rtl w:val="0"/>
          </w:rPr>
          <w:t xml:space="preserve">https://www.gatech.edu/news/2024/04/05/climate-action-plan-provides-road-map-net-zero-emissions</w:t>
        </w:r>
      </w:hyperlink>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article outlines Georgia Tech's emissions reduction goals (halving emissions by 2030 and reaching net-zero by 2050) and helps us explain why improving energy efficiency on campus is important. Its education focus area, which aims to prepare all students regardless of discipline, also supports our goal of opening participation to every major.</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International Energy Agency — Energy Efficiency 2025:</w:t>
      </w:r>
      <w:hyperlink r:id="rId13">
        <w:r w:rsidDel="00000000" w:rsidR="00000000" w:rsidRPr="00000000">
          <w:rPr>
            <w:rFonts w:ascii="Helvetica Neue" w:cs="Helvetica Neue" w:eastAsia="Helvetica Neue" w:hAnsi="Helvetica Neue"/>
            <w:sz w:val="24"/>
            <w:szCs w:val="24"/>
            <w:rtl w:val="0"/>
          </w:rPr>
          <w:t xml:space="preserve"> </w:t>
        </w:r>
      </w:hyperlink>
      <w:hyperlink r:id="rId14">
        <w:r w:rsidDel="00000000" w:rsidR="00000000" w:rsidRPr="00000000">
          <w:rPr>
            <w:rFonts w:ascii="Helvetica Neue" w:cs="Helvetica Neue" w:eastAsia="Helvetica Neue" w:hAnsi="Helvetica Neue"/>
            <w:color w:val="1155cc"/>
            <w:sz w:val="24"/>
            <w:szCs w:val="24"/>
            <w:u w:val="single"/>
            <w:rtl w:val="0"/>
          </w:rPr>
          <w:t xml:space="preserve">https://www.iea.org/reports/energy-efficiency-2025</w:t>
        </w:r>
      </w:hyperlink>
      <w:r w:rsidDel="00000000" w:rsidR="00000000" w:rsidRPr="00000000">
        <w:rPr>
          <w:rtl w:val="0"/>
        </w:rPr>
      </w:r>
    </w:p>
    <w:p w:rsidR="00000000" w:rsidDel="00000000" w:rsidP="00000000" w:rsidRDefault="00000000" w:rsidRPr="00000000" w14:paraId="0000001F">
      <w:pPr>
        <w:numPr>
          <w:ilvl w:val="0"/>
          <w:numId w:val="6"/>
        </w:numPr>
        <w:spacing w:after="0" w:afterAutospacing="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report provides statistics on global energy efficiency (progress improved to 1.8% in 2025 but remains off track for the global doubling target) and helps us show why reducing energy consumption in buildings matters. We'll pull the building-specific figures from its Buildings chapter.</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Georgia Tech — Students Take the Lead in Campus Energy Decisions Through Hands-On VIP Course:</w:t>
      </w:r>
      <w:hyperlink r:id="rId15">
        <w:r w:rsidDel="00000000" w:rsidR="00000000" w:rsidRPr="00000000">
          <w:rPr>
            <w:rFonts w:ascii="Helvetica Neue" w:cs="Helvetica Neue" w:eastAsia="Helvetica Neue" w:hAnsi="Helvetica Neue"/>
            <w:sz w:val="24"/>
            <w:szCs w:val="24"/>
            <w:rtl w:val="0"/>
          </w:rPr>
          <w:t xml:space="preserve"> </w:t>
        </w:r>
      </w:hyperlink>
      <w:hyperlink r:id="rId16">
        <w:r w:rsidDel="00000000" w:rsidR="00000000" w:rsidRPr="00000000">
          <w:rPr>
            <w:rFonts w:ascii="Helvetica Neue" w:cs="Helvetica Neue" w:eastAsia="Helvetica Neue" w:hAnsi="Helvetica Neue"/>
            <w:color w:val="1155cc"/>
            <w:sz w:val="24"/>
            <w:szCs w:val="24"/>
            <w:u w:val="single"/>
            <w:rtl w:val="0"/>
          </w:rPr>
          <w:t xml:space="preserve">https://facilities.gatech.edu/2026-02/students-take-lead-campus-energy-decisions-through-hands-vip-course</w:t>
        </w:r>
      </w:hyperlink>
      <w:r w:rsidDel="00000000" w:rsidR="00000000" w:rsidRPr="00000000">
        <w:rPr>
          <w:rtl w:val="0"/>
        </w:rPr>
      </w:r>
    </w:p>
    <w:p w:rsidR="00000000" w:rsidDel="00000000" w:rsidP="00000000" w:rsidRDefault="00000000" w:rsidRPr="00000000" w14:paraId="00000021">
      <w:pPr>
        <w:numPr>
          <w:ilvl w:val="0"/>
          <w:numId w:val="3"/>
        </w:numPr>
        <w:spacing w:after="0" w:afterAutospacing="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article describes how students in Georgia Tech's existing Energy Solutions VIP conducted energy audits on campus buildings, with their findings now informing upgrade planning. It helps us show that student work can directly influence campus energy decisions and gives us a local precedent to build on and expand.</w:t>
      </w:r>
    </w:p>
    <w:p w:rsidR="00000000" w:rsidDel="00000000" w:rsidP="00000000" w:rsidRDefault="00000000" w:rsidRPr="00000000" w14:paraId="00000022">
      <w:pPr>
        <w:numPr>
          <w:ilvl w:val="0"/>
          <w:numId w:val="14"/>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American Society for Engineering Education (Carr &amp; Tseng, 2013) — Student Learning Experience from Renewable Energy Case Studies:</w:t>
      </w:r>
      <w:hyperlink r:id="rId17">
        <w:r w:rsidDel="00000000" w:rsidR="00000000" w:rsidRPr="00000000">
          <w:rPr>
            <w:rFonts w:ascii="Helvetica Neue" w:cs="Helvetica Neue" w:eastAsia="Helvetica Neue" w:hAnsi="Helvetica Neue"/>
            <w:sz w:val="24"/>
            <w:szCs w:val="24"/>
            <w:rtl w:val="0"/>
          </w:rPr>
          <w:t xml:space="preserve"> </w:t>
        </w:r>
      </w:hyperlink>
      <w:hyperlink r:id="rId18">
        <w:r w:rsidDel="00000000" w:rsidR="00000000" w:rsidRPr="00000000">
          <w:rPr>
            <w:rFonts w:ascii="Helvetica Neue" w:cs="Helvetica Neue" w:eastAsia="Helvetica Neue" w:hAnsi="Helvetica Neue"/>
            <w:color w:val="1155cc"/>
            <w:sz w:val="24"/>
            <w:szCs w:val="24"/>
            <w:u w:val="single"/>
            <w:rtl w:val="0"/>
          </w:rPr>
          <w:t xml:space="preserve">https://peer.asee.org/22485.pdf</w:t>
        </w:r>
      </w:hyperlink>
      <w:r w:rsidDel="00000000" w:rsidR="00000000" w:rsidRPr="00000000">
        <w:rPr>
          <w:rtl w:val="0"/>
        </w:rPr>
      </w:r>
    </w:p>
    <w:p w:rsidR="00000000" w:rsidDel="00000000" w:rsidP="00000000" w:rsidRDefault="00000000" w:rsidRPr="00000000" w14:paraId="00000023">
      <w:pPr>
        <w:numPr>
          <w:ilvl w:val="0"/>
          <w:numId w:val="12"/>
        </w:numPr>
        <w:spacing w:after="0" w:afterAutospacing="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peer-reviewed conference paper describes four student-built renewable energy projects (wind, fuel cell, and solar tracking) and how participating influenced students' career choices. It helps us show that hands-on renewable energy projects are a strong learning pathway and that interdisciplinary teams can succeed.</w:t>
      </w:r>
    </w:p>
    <w:p w:rsidR="00000000" w:rsidDel="00000000" w:rsidP="00000000" w:rsidRDefault="00000000" w:rsidRPr="00000000" w14:paraId="00000024">
      <w:pPr>
        <w:numPr>
          <w:ilvl w:val="0"/>
          <w:numId w:val="13"/>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Scholarship and Practice of Undergraduate Research (Stewart, Preza &amp; Ivey, 2025) — Vertically Integrated Projects, STEM Identity, and Self-Perceived Competence:</w:t>
      </w:r>
      <w:hyperlink r:id="rId19">
        <w:r w:rsidDel="00000000" w:rsidR="00000000" w:rsidRPr="00000000">
          <w:rPr>
            <w:rFonts w:ascii="Helvetica Neue" w:cs="Helvetica Neue" w:eastAsia="Helvetica Neue" w:hAnsi="Helvetica Neue"/>
            <w:sz w:val="24"/>
            <w:szCs w:val="24"/>
            <w:rtl w:val="0"/>
          </w:rPr>
          <w:t xml:space="preserve"> </w:t>
        </w:r>
      </w:hyperlink>
      <w:hyperlink r:id="rId20">
        <w:r w:rsidDel="00000000" w:rsidR="00000000" w:rsidRPr="00000000">
          <w:rPr>
            <w:rFonts w:ascii="Helvetica Neue" w:cs="Helvetica Neue" w:eastAsia="Helvetica Neue" w:hAnsi="Helvetica Neue"/>
            <w:color w:val="1155cc"/>
            <w:sz w:val="24"/>
            <w:szCs w:val="24"/>
            <w:u w:val="single"/>
            <w:rtl w:val="0"/>
          </w:rPr>
          <w:t xml:space="preserve">https://www.vip-consortium.org/node/1591</w:t>
        </w:r>
      </w:hyperlink>
      <w:r w:rsidDel="00000000" w:rsidR="00000000" w:rsidRPr="00000000">
        <w:rPr>
          <w:rtl w:val="0"/>
        </w:rPr>
      </w:r>
    </w:p>
    <w:p w:rsidR="00000000" w:rsidDel="00000000" w:rsidP="00000000" w:rsidRDefault="00000000" w:rsidRPr="00000000" w14:paraId="00000025">
      <w:pPr>
        <w:numPr>
          <w:ilvl w:val="0"/>
          <w:numId w:val="15"/>
        </w:numPr>
        <w:spacing w:after="240" w:before="0" w:beforeAutospacing="0"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peer-reviewed study found that VIP participants reported growth in communication, teamwork, and understanding of how technical solutions are applied, and its background notes that opening VIP to all students increased diversity. It helps us justify the VIP model and our goal of broad access, though results were mixed (no change in engineering identity or career intentions, sample of 22).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vip-consortium.org/node/1591" TargetMode="External"/><Relationship Id="rId11" Type="http://schemas.openxmlformats.org/officeDocument/2006/relationships/hyperlink" Target="https://www.gatech.edu/news/2024/04/05/climate-action-plan-provides-road-map-net-zero-emissions" TargetMode="External"/><Relationship Id="rId10" Type="http://schemas.openxmlformats.org/officeDocument/2006/relationships/hyperlink" Target="https://news.gatech.edu/news/2023/09/20/sustainability-next-plan-transforms-vision-reality" TargetMode="External"/><Relationship Id="rId13" Type="http://schemas.openxmlformats.org/officeDocument/2006/relationships/hyperlink" Target="https://www.iea.org/reports/energy-efficiency-2025" TargetMode="External"/><Relationship Id="rId12" Type="http://schemas.openxmlformats.org/officeDocument/2006/relationships/hyperlink" Target="https://www.gatech.edu/news/2024/04/05/climate-action-plan-provides-road-map-net-zero-emiss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gatech.edu/news/2023/09/20/sustainability-next-plan-transforms-vision-reality" TargetMode="External"/><Relationship Id="rId15" Type="http://schemas.openxmlformats.org/officeDocument/2006/relationships/hyperlink" Target="https://facilities.gatech.edu/2026-02/students-take-lead-campus-energy-decisions-through-hands-vip-course" TargetMode="External"/><Relationship Id="rId14" Type="http://schemas.openxmlformats.org/officeDocument/2006/relationships/hyperlink" Target="https://www.iea.org/reports/energy-efficiency-2025" TargetMode="External"/><Relationship Id="rId17" Type="http://schemas.openxmlformats.org/officeDocument/2006/relationships/hyperlink" Target="https://peer.asee.org/22485.pdf" TargetMode="External"/><Relationship Id="rId16" Type="http://schemas.openxmlformats.org/officeDocument/2006/relationships/hyperlink" Target="https://facilities.gatech.edu/2026-02/students-take-lead-campus-energy-decisions-through-hands-vip-course" TargetMode="External"/><Relationship Id="rId5" Type="http://schemas.openxmlformats.org/officeDocument/2006/relationships/styles" Target="styles.xml"/><Relationship Id="rId19" Type="http://schemas.openxmlformats.org/officeDocument/2006/relationships/hyperlink" Target="https://www.vip-consortium.org/node/1591" TargetMode="External"/><Relationship Id="rId6" Type="http://schemas.openxmlformats.org/officeDocument/2006/relationships/hyperlink" Target="https://drive.google.com/file/d/1j9HccaVUktSQOD1ly7LooBxsLWa_y51f/view?usp=sharing" TargetMode="External"/><Relationship Id="rId18" Type="http://schemas.openxmlformats.org/officeDocument/2006/relationships/hyperlink" Target="https://peer.asee.org/22485.pdf" TargetMode="External"/><Relationship Id="rId7" Type="http://schemas.openxmlformats.org/officeDocument/2006/relationships/hyperlink" Target="https://sdgs.un.org/goals/goal7" TargetMode="External"/><Relationship Id="rId8" Type="http://schemas.openxmlformats.org/officeDocument/2006/relationships/hyperlink" Target="https://sdgs.un.org/goals/goal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