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CD08" w14:textId="1E8AF68B" w:rsidR="000A5CAE" w:rsidRDefault="000A5CAE">
      <w:pPr>
        <w:spacing w:line="200" w:lineRule="exact"/>
        <w:rPr>
          <w:sz w:val="24"/>
          <w:szCs w:val="24"/>
        </w:rPr>
      </w:pPr>
    </w:p>
    <w:p w14:paraId="36D88093" w14:textId="77777777" w:rsidR="000A5CAE" w:rsidRDefault="000A5CAE">
      <w:pPr>
        <w:spacing w:line="200" w:lineRule="exact"/>
        <w:rPr>
          <w:sz w:val="24"/>
          <w:szCs w:val="24"/>
        </w:rPr>
      </w:pPr>
    </w:p>
    <w:p w14:paraId="2AC96AFC" w14:textId="77777777" w:rsidR="000A5CAE" w:rsidRDefault="000A5CAE">
      <w:pPr>
        <w:spacing w:line="200" w:lineRule="exact"/>
        <w:rPr>
          <w:sz w:val="24"/>
          <w:szCs w:val="24"/>
        </w:rPr>
      </w:pPr>
    </w:p>
    <w:p w14:paraId="0C1A0863" w14:textId="77777777" w:rsidR="000A5CAE" w:rsidRDefault="000A5CAE">
      <w:pPr>
        <w:spacing w:line="200" w:lineRule="exact"/>
        <w:rPr>
          <w:sz w:val="24"/>
          <w:szCs w:val="24"/>
        </w:rPr>
      </w:pPr>
    </w:p>
    <w:p w14:paraId="5DC07257" w14:textId="77777777" w:rsidR="000A5CAE" w:rsidRDefault="000A5CAE">
      <w:pPr>
        <w:spacing w:line="200" w:lineRule="exact"/>
        <w:rPr>
          <w:sz w:val="24"/>
          <w:szCs w:val="24"/>
        </w:rPr>
      </w:pPr>
    </w:p>
    <w:p w14:paraId="3AEF4C2C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094A024A" w14:textId="6BC224D3" w:rsidR="000A5CAE" w:rsidRDefault="004034A7" w:rsidP="004034A7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7467D3D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663F7B61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2C6D1992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707ACE01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323DDFA5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0AB98A59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0AFD1DCD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2B6CEE0E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0CF56BDA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3E3738BA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678809B1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68E8A822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40872294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1B4655C5" w14:textId="77777777" w:rsidR="000A5CAE" w:rsidRDefault="000A5CAE" w:rsidP="004034A7">
      <w:pPr>
        <w:spacing w:line="200" w:lineRule="exact"/>
        <w:rPr>
          <w:sz w:val="24"/>
          <w:szCs w:val="24"/>
        </w:rPr>
      </w:pPr>
    </w:p>
    <w:p w14:paraId="74551D69" w14:textId="77777777" w:rsidR="000A5CAE" w:rsidRDefault="000A5CAE" w:rsidP="004034A7">
      <w:pPr>
        <w:spacing w:line="239" w:lineRule="exact"/>
        <w:rPr>
          <w:sz w:val="24"/>
          <w:szCs w:val="24"/>
        </w:rPr>
      </w:pPr>
    </w:p>
    <w:p w14:paraId="005643DA" w14:textId="77777777" w:rsidR="000A5CAE" w:rsidRDefault="00000000" w:rsidP="004034A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CCCCCC"/>
          <w:sz w:val="3"/>
          <w:szCs w:val="3"/>
        </w:rPr>
        <w:t>middleware</w:t>
      </w:r>
    </w:p>
    <w:p w14:paraId="0875BBAB" w14:textId="77777777" w:rsidR="000A5CAE" w:rsidRDefault="00000000" w:rsidP="004034A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3D8B5C5" w14:textId="77777777" w:rsidR="004034A7" w:rsidRDefault="004034A7" w:rsidP="004034A7">
      <w:pPr>
        <w:spacing w:line="261" w:lineRule="exact"/>
        <w:rPr>
          <w:sz w:val="24"/>
          <w:szCs w:val="24"/>
        </w:rPr>
      </w:pPr>
    </w:p>
    <w:p w14:paraId="0C876F6B" w14:textId="03BA956D" w:rsidR="00280F7C" w:rsidRDefault="00280F7C" w:rsidP="004034A7">
      <w:pPr>
        <w:spacing w:line="261" w:lineRule="exact"/>
        <w:rPr>
          <w:rFonts w:ascii="Arial" w:hAnsi="Arial" w:cs="Arial"/>
          <w:sz w:val="24"/>
          <w:szCs w:val="24"/>
        </w:rPr>
      </w:pPr>
    </w:p>
    <w:p w14:paraId="1CD0C84F" w14:textId="77777777" w:rsidR="004034A7" w:rsidRPr="004034A7" w:rsidRDefault="004034A7" w:rsidP="004034A7">
      <w:pPr>
        <w:ind w:left="3280"/>
        <w:rPr>
          <w:sz w:val="32"/>
          <w:szCs w:val="32"/>
        </w:rPr>
      </w:pPr>
      <w:r w:rsidRPr="004034A7">
        <w:rPr>
          <w:rFonts w:ascii="Arial" w:eastAsia="Arial" w:hAnsi="Arial" w:cs="Arial"/>
          <w:b/>
          <w:bCs/>
          <w:sz w:val="32"/>
          <w:szCs w:val="32"/>
        </w:rPr>
        <w:t>Exercício 4</w:t>
      </w:r>
    </w:p>
    <w:p w14:paraId="0CA2D21B" w14:textId="77777777" w:rsidR="004034A7" w:rsidRDefault="004034A7" w:rsidP="004034A7">
      <w:pPr>
        <w:spacing w:line="261" w:lineRule="exact"/>
        <w:rPr>
          <w:rFonts w:ascii="Arial" w:hAnsi="Arial" w:cs="Arial"/>
          <w:sz w:val="32"/>
          <w:szCs w:val="32"/>
        </w:rPr>
      </w:pPr>
    </w:p>
    <w:p w14:paraId="6244A910" w14:textId="3699DB94" w:rsidR="004034A7" w:rsidRDefault="004034A7" w:rsidP="004034A7">
      <w:pPr>
        <w:spacing w:line="261" w:lineRule="exact"/>
        <w:rPr>
          <w:rFonts w:ascii="Arial" w:hAnsi="Arial" w:cs="Arial"/>
          <w:sz w:val="24"/>
          <w:szCs w:val="24"/>
        </w:rPr>
      </w:pPr>
      <w:r w:rsidRPr="00280F7C">
        <w:rPr>
          <w:rFonts w:ascii="Arial" w:hAnsi="Arial" w:cs="Arial"/>
          <w:b/>
          <w:bCs/>
          <w:sz w:val="24"/>
          <w:szCs w:val="24"/>
        </w:rPr>
        <w:t>Alunos:</w:t>
      </w:r>
      <w:r w:rsidRPr="00280F7C">
        <w:rPr>
          <w:rFonts w:ascii="Arial" w:hAnsi="Arial" w:cs="Arial"/>
          <w:sz w:val="24"/>
          <w:szCs w:val="24"/>
        </w:rPr>
        <w:t xml:space="preserve"> Luanderlandy Fellipe e Matheus Possidônio</w:t>
      </w:r>
    </w:p>
    <w:p w14:paraId="478983A6" w14:textId="77777777" w:rsidR="004034A7" w:rsidRPr="004034A7" w:rsidRDefault="004034A7" w:rsidP="004034A7">
      <w:pPr>
        <w:spacing w:line="261" w:lineRule="exact"/>
        <w:rPr>
          <w:rFonts w:ascii="Arial" w:hAnsi="Arial" w:cs="Arial"/>
          <w:sz w:val="24"/>
          <w:szCs w:val="24"/>
        </w:rPr>
      </w:pPr>
    </w:p>
    <w:p w14:paraId="7BADDB0E" w14:textId="4A881970" w:rsidR="000A5CAE" w:rsidRPr="004034A7" w:rsidRDefault="004034A7" w:rsidP="004034A7">
      <w:pPr>
        <w:spacing w:line="291" w:lineRule="auto"/>
        <w:ind w:left="-279"/>
        <w:rPr>
          <w:rFonts w:ascii="Arial" w:eastAsia="Arial" w:hAnsi="Arial" w:cs="Arial"/>
          <w:b/>
          <w:bCs/>
          <w:sz w:val="28"/>
          <w:szCs w:val="28"/>
        </w:rPr>
      </w:pPr>
      <w:r w:rsidRPr="004034A7">
        <w:rPr>
          <w:rFonts w:ascii="Arial" w:eastAsia="Arial" w:hAnsi="Arial" w:cs="Arial"/>
          <w:b/>
          <w:bCs/>
          <w:sz w:val="28"/>
          <w:szCs w:val="28"/>
        </w:rPr>
        <w:t>Projetar dois modelos de aplicações fictícias para a Web utilizando os modelos SOA e Microsserviços.</w:t>
      </w:r>
    </w:p>
    <w:p w14:paraId="34664C23" w14:textId="77777777" w:rsidR="004034A7" w:rsidRPr="004034A7" w:rsidRDefault="004034A7" w:rsidP="004034A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EE0C8CF" w14:textId="4DF2783F" w:rsidR="004034A7" w:rsidRPr="004034A7" w:rsidRDefault="004034A7" w:rsidP="004034A7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4034A7">
        <w:rPr>
          <w:rFonts w:ascii="Arial" w:eastAsia="Arial" w:hAnsi="Arial" w:cs="Arial"/>
          <w:b/>
          <w:bCs/>
          <w:sz w:val="28"/>
          <w:szCs w:val="28"/>
        </w:rPr>
        <w:t xml:space="preserve">1. Modelo </w:t>
      </w:r>
      <w:r>
        <w:rPr>
          <w:rFonts w:ascii="Arial" w:eastAsia="Arial" w:hAnsi="Arial" w:cs="Arial"/>
          <w:b/>
          <w:bCs/>
          <w:sz w:val="28"/>
          <w:szCs w:val="28"/>
        </w:rPr>
        <w:t>SOA</w:t>
      </w:r>
    </w:p>
    <w:p w14:paraId="0084725D" w14:textId="77777777" w:rsidR="004034A7" w:rsidRPr="004034A7" w:rsidRDefault="004034A7" w:rsidP="004034A7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77E1AC9" w14:textId="2923BEAD" w:rsidR="0089525D" w:rsidRDefault="004034A7" w:rsidP="0089525D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9525D">
        <w:rPr>
          <w:rFonts w:ascii="Arial" w:eastAsia="Arial" w:hAnsi="Arial" w:cs="Arial"/>
          <w:b/>
          <w:bCs/>
          <w:sz w:val="24"/>
          <w:szCs w:val="24"/>
        </w:rPr>
        <w:t>Controle Acadêmico (CA):</w:t>
      </w:r>
    </w:p>
    <w:p w14:paraId="5B56AFFD" w14:textId="4196B7F7" w:rsidR="008024A9" w:rsidRDefault="00000000" w:rsidP="008024A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pict w14:anchorId="6540AE0A">
          <v:shape id="Imagem 1" o:spid="_x0000_i1026" type="#_x0000_t75" style="width:401.3pt;height:261.1pt;visibility:visible;mso-wrap-style:square">
            <v:imagedata r:id="rId5" o:title=""/>
          </v:shape>
        </w:pict>
      </w:r>
    </w:p>
    <w:p w14:paraId="23E2EEAC" w14:textId="21C08727" w:rsidR="008024A9" w:rsidRDefault="008024A9">
      <w:pPr>
        <w:sectPr w:rsidR="008024A9">
          <w:pgSz w:w="11920" w:h="16858"/>
          <w:pgMar w:top="461" w:right="1440" w:bottom="1440" w:left="1440" w:header="0" w:footer="0" w:gutter="0"/>
          <w:cols w:num="2" w:space="720" w:equalWidth="0">
            <w:col w:w="300" w:space="580"/>
            <w:col w:w="8158"/>
          </w:cols>
        </w:sectPr>
      </w:pPr>
    </w:p>
    <w:p w14:paraId="53EB11AD" w14:textId="77777777" w:rsidR="000A5CAE" w:rsidRDefault="000A5CAE">
      <w:pPr>
        <w:spacing w:line="200" w:lineRule="exact"/>
        <w:rPr>
          <w:sz w:val="24"/>
          <w:szCs w:val="24"/>
        </w:rPr>
      </w:pPr>
    </w:p>
    <w:p w14:paraId="7C1207D7" w14:textId="77777777" w:rsidR="000A5CAE" w:rsidRDefault="000A5CAE">
      <w:pPr>
        <w:spacing w:line="200" w:lineRule="exact"/>
        <w:rPr>
          <w:sz w:val="24"/>
          <w:szCs w:val="24"/>
        </w:rPr>
      </w:pPr>
    </w:p>
    <w:p w14:paraId="5AC3B5D2" w14:textId="77777777" w:rsidR="000A5CAE" w:rsidRDefault="000A5CAE">
      <w:pPr>
        <w:spacing w:line="200" w:lineRule="exact"/>
        <w:rPr>
          <w:sz w:val="24"/>
          <w:szCs w:val="24"/>
        </w:rPr>
      </w:pPr>
    </w:p>
    <w:p w14:paraId="212316BA" w14:textId="77777777" w:rsidR="000A5CAE" w:rsidRDefault="000A5CAE">
      <w:pPr>
        <w:spacing w:line="200" w:lineRule="exact"/>
        <w:rPr>
          <w:sz w:val="24"/>
          <w:szCs w:val="24"/>
        </w:rPr>
      </w:pPr>
    </w:p>
    <w:p w14:paraId="5A2BA474" w14:textId="77777777" w:rsidR="000A5CAE" w:rsidRDefault="000A5CAE">
      <w:pPr>
        <w:spacing w:line="200" w:lineRule="exact"/>
        <w:rPr>
          <w:sz w:val="24"/>
          <w:szCs w:val="24"/>
        </w:rPr>
      </w:pPr>
    </w:p>
    <w:p w14:paraId="5750C989" w14:textId="77777777" w:rsidR="000A5CAE" w:rsidRDefault="000A5CAE">
      <w:pPr>
        <w:spacing w:line="200" w:lineRule="exact"/>
        <w:rPr>
          <w:sz w:val="24"/>
          <w:szCs w:val="24"/>
        </w:rPr>
      </w:pPr>
    </w:p>
    <w:p w14:paraId="51506CFA" w14:textId="77777777" w:rsidR="000A5CAE" w:rsidRDefault="000A5CAE">
      <w:pPr>
        <w:spacing w:line="200" w:lineRule="exact"/>
        <w:rPr>
          <w:sz w:val="24"/>
          <w:szCs w:val="24"/>
        </w:rPr>
      </w:pPr>
    </w:p>
    <w:p w14:paraId="1571955B" w14:textId="77777777" w:rsidR="000A5CAE" w:rsidRDefault="000A5CAE">
      <w:pPr>
        <w:spacing w:line="200" w:lineRule="exact"/>
        <w:rPr>
          <w:sz w:val="24"/>
          <w:szCs w:val="24"/>
        </w:rPr>
      </w:pPr>
    </w:p>
    <w:p w14:paraId="417B7211" w14:textId="77777777" w:rsidR="000A5CAE" w:rsidRDefault="000A5CAE">
      <w:pPr>
        <w:spacing w:line="200" w:lineRule="exact"/>
        <w:rPr>
          <w:sz w:val="24"/>
          <w:szCs w:val="24"/>
        </w:rPr>
      </w:pPr>
    </w:p>
    <w:p w14:paraId="37D3BDE2" w14:textId="77777777" w:rsidR="000A5CAE" w:rsidRDefault="000A5CAE">
      <w:pPr>
        <w:spacing w:line="200" w:lineRule="exact"/>
        <w:rPr>
          <w:sz w:val="24"/>
          <w:szCs w:val="24"/>
        </w:rPr>
      </w:pPr>
    </w:p>
    <w:p w14:paraId="51285A6C" w14:textId="77777777" w:rsidR="000A5CAE" w:rsidRDefault="000A5CAE">
      <w:pPr>
        <w:spacing w:line="200" w:lineRule="exact"/>
        <w:rPr>
          <w:sz w:val="24"/>
          <w:szCs w:val="24"/>
        </w:rPr>
      </w:pPr>
    </w:p>
    <w:p w14:paraId="1421BA7A" w14:textId="77777777" w:rsidR="000A5CAE" w:rsidRDefault="000A5CAE">
      <w:pPr>
        <w:spacing w:line="200" w:lineRule="exact"/>
        <w:rPr>
          <w:sz w:val="24"/>
          <w:szCs w:val="24"/>
        </w:rPr>
      </w:pPr>
    </w:p>
    <w:p w14:paraId="6CFB9A9B" w14:textId="77777777" w:rsidR="000A5CAE" w:rsidRDefault="000A5CAE">
      <w:pPr>
        <w:spacing w:line="200" w:lineRule="exact"/>
        <w:rPr>
          <w:sz w:val="24"/>
          <w:szCs w:val="24"/>
        </w:rPr>
      </w:pPr>
    </w:p>
    <w:p w14:paraId="0B6726AC" w14:textId="77777777" w:rsidR="000A5CAE" w:rsidRDefault="000A5CAE">
      <w:pPr>
        <w:spacing w:line="221" w:lineRule="exact"/>
        <w:rPr>
          <w:sz w:val="24"/>
          <w:szCs w:val="24"/>
        </w:rPr>
      </w:pPr>
    </w:p>
    <w:p w14:paraId="0F43396D" w14:textId="77777777" w:rsidR="000A5CAE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CCCCCC"/>
          <w:sz w:val="3"/>
          <w:szCs w:val="3"/>
        </w:rPr>
        <w:t>middleware</w:t>
      </w:r>
    </w:p>
    <w:p w14:paraId="20FED321" w14:textId="6FA819F2" w:rsidR="000A5CAE" w:rsidRDefault="000A5CAE">
      <w:pPr>
        <w:spacing w:line="20" w:lineRule="exact"/>
        <w:rPr>
          <w:sz w:val="24"/>
          <w:szCs w:val="24"/>
        </w:rPr>
      </w:pPr>
    </w:p>
    <w:p w14:paraId="75082521" w14:textId="018C4AB4" w:rsidR="004034A7" w:rsidRPr="004034A7" w:rsidRDefault="00000000" w:rsidP="004034A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DB40ECA" w14:textId="77777777" w:rsidR="004034A7" w:rsidRDefault="004034A7" w:rsidP="004034A7">
      <w:pPr>
        <w:jc w:val="both"/>
        <w:rPr>
          <w:rFonts w:ascii="Arial" w:eastAsia="Arial" w:hAnsi="Arial" w:cs="Arial"/>
          <w:sz w:val="24"/>
          <w:szCs w:val="24"/>
        </w:rPr>
      </w:pPr>
    </w:p>
    <w:p w14:paraId="636193E8" w14:textId="3AE85DB5" w:rsidR="000A5CAE" w:rsidRDefault="00DD237D" w:rsidP="00CD6E80">
      <w:pPr>
        <w:pStyle w:val="PargrafodaLista"/>
        <w:numPr>
          <w:ilvl w:val="1"/>
          <w:numId w:val="2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4034A7" w:rsidRPr="00CD6E80">
        <w:rPr>
          <w:rFonts w:ascii="Arial" w:eastAsia="Arial" w:hAnsi="Arial" w:cs="Arial"/>
          <w:b/>
          <w:bCs/>
          <w:sz w:val="24"/>
          <w:szCs w:val="24"/>
        </w:rPr>
        <w:t>Loja Virtual</w:t>
      </w:r>
    </w:p>
    <w:p w14:paraId="17E4C117" w14:textId="5E10076D" w:rsidR="00CD6E80" w:rsidRPr="00CD6E80" w:rsidRDefault="00CD6E80" w:rsidP="00CD6E80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9752E3" wp14:editId="20D283B6">
            <wp:extent cx="4966684" cy="3206750"/>
            <wp:effectExtent l="0" t="0" r="5715" b="0"/>
            <wp:docPr id="9" name="Imagem 9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40" cy="323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1760"/>
        <w:gridCol w:w="1380"/>
        <w:gridCol w:w="900"/>
        <w:gridCol w:w="20"/>
      </w:tblGrid>
      <w:tr w:rsidR="00CD6E80" w14:paraId="1AEFC966" w14:textId="77777777" w:rsidTr="00CD6E80">
        <w:trPr>
          <w:trHeight w:val="194"/>
        </w:trPr>
        <w:tc>
          <w:tcPr>
            <w:tcW w:w="2120" w:type="dxa"/>
            <w:vAlign w:val="bottom"/>
          </w:tcPr>
          <w:p w14:paraId="688956B2" w14:textId="77777777" w:rsidR="00CD6E80" w:rsidRDefault="00CD6E80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vAlign w:val="bottom"/>
          </w:tcPr>
          <w:p w14:paraId="77CFD549" w14:textId="034690E6" w:rsidR="00CD6E80" w:rsidRDefault="00CD6E80" w:rsidP="00CD6E80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14:paraId="7B363D90" w14:textId="77777777" w:rsidR="00CD6E80" w:rsidRDefault="00CD6E8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bottom"/>
          </w:tcPr>
          <w:p w14:paraId="6AE4BAD1" w14:textId="77777777" w:rsidR="00CD6E80" w:rsidRDefault="00CD6E80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3DFC75B" w14:textId="77777777" w:rsidR="00CD6E80" w:rsidRDefault="00CD6E80">
            <w:pPr>
              <w:rPr>
                <w:sz w:val="1"/>
                <w:szCs w:val="1"/>
              </w:rPr>
            </w:pPr>
          </w:p>
        </w:tc>
      </w:tr>
    </w:tbl>
    <w:p w14:paraId="7C0E11A3" w14:textId="77777777" w:rsidR="000A5CAE" w:rsidRDefault="000A5CAE" w:rsidP="004034A7">
      <w:pPr>
        <w:jc w:val="center"/>
        <w:sectPr w:rsidR="000A5CAE">
          <w:type w:val="continuous"/>
          <w:pgSz w:w="11920" w:h="16858"/>
          <w:pgMar w:top="461" w:right="1440" w:bottom="1440" w:left="1440" w:header="0" w:footer="0" w:gutter="0"/>
          <w:cols w:num="2" w:space="720" w:equalWidth="0">
            <w:col w:w="460" w:space="720"/>
            <w:col w:w="7858"/>
          </w:cols>
        </w:sectPr>
      </w:pPr>
    </w:p>
    <w:p w14:paraId="4F5DA320" w14:textId="1A0731BF" w:rsidR="004034A7" w:rsidRPr="004034A7" w:rsidRDefault="004034A7" w:rsidP="004034A7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28"/>
          <w:szCs w:val="28"/>
        </w:rPr>
        <w:lastRenderedPageBreak/>
        <w:t>2</w:t>
      </w:r>
      <w:r w:rsidRPr="004034A7">
        <w:rPr>
          <w:rFonts w:ascii="Arial" w:eastAsia="Arial" w:hAnsi="Arial" w:cs="Arial"/>
          <w:b/>
          <w:bCs/>
          <w:sz w:val="28"/>
          <w:szCs w:val="28"/>
        </w:rPr>
        <w:t xml:space="preserve">. Modelo </w:t>
      </w:r>
      <w:r>
        <w:rPr>
          <w:rFonts w:ascii="Arial" w:eastAsia="Arial" w:hAnsi="Arial" w:cs="Arial"/>
          <w:b/>
          <w:bCs/>
          <w:sz w:val="28"/>
          <w:szCs w:val="28"/>
        </w:rPr>
        <w:t>de Microsserviços</w:t>
      </w:r>
    </w:p>
    <w:p w14:paraId="5647E35B" w14:textId="77777777" w:rsidR="004034A7" w:rsidRPr="004034A7" w:rsidRDefault="004034A7" w:rsidP="004034A7">
      <w:pPr>
        <w:rPr>
          <w:rFonts w:ascii="Arial" w:eastAsia="Arial" w:hAnsi="Arial" w:cs="Arial"/>
          <w:b/>
          <w:bCs/>
          <w:sz w:val="32"/>
          <w:szCs w:val="32"/>
        </w:rPr>
      </w:pPr>
    </w:p>
    <w:p w14:paraId="1EEA0702" w14:textId="131EA6C8" w:rsidR="004034A7" w:rsidRPr="004034A7" w:rsidRDefault="00395481" w:rsidP="004034A7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 w:rsidR="004034A7" w:rsidRPr="004034A7">
        <w:rPr>
          <w:rFonts w:ascii="Arial" w:eastAsia="Arial" w:hAnsi="Arial" w:cs="Arial"/>
          <w:b/>
          <w:bCs/>
          <w:sz w:val="24"/>
          <w:szCs w:val="24"/>
        </w:rPr>
        <w:t>.1 Controle Acadêmico (CA):</w:t>
      </w:r>
    </w:p>
    <w:p w14:paraId="485C5017" w14:textId="3BF588B6" w:rsidR="004034A7" w:rsidRPr="004034A7" w:rsidRDefault="00DD237D" w:rsidP="00DD237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5690AE" wp14:editId="314194C8">
            <wp:extent cx="5908040" cy="36017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1738" w14:textId="558A6F9B" w:rsidR="000A5CAE" w:rsidRDefault="000A5CAE">
      <w:pPr>
        <w:spacing w:line="20" w:lineRule="exact"/>
        <w:rPr>
          <w:sz w:val="20"/>
          <w:szCs w:val="20"/>
        </w:rPr>
      </w:pPr>
    </w:p>
    <w:p w14:paraId="1BD7BEB9" w14:textId="77777777" w:rsidR="000A5CAE" w:rsidRDefault="000A5CAE">
      <w:pPr>
        <w:sectPr w:rsidR="000A5CAE">
          <w:pgSz w:w="11920" w:h="16858"/>
          <w:pgMar w:top="593" w:right="1198" w:bottom="1059" w:left="680" w:header="0" w:footer="0" w:gutter="0"/>
          <w:cols w:space="720" w:equalWidth="0">
            <w:col w:w="10040"/>
          </w:cols>
        </w:sectPr>
      </w:pPr>
    </w:p>
    <w:p w14:paraId="3EBC90F4" w14:textId="5C1FFBB7" w:rsidR="000A5CAE" w:rsidRDefault="000A5CAE">
      <w:pPr>
        <w:spacing w:line="200" w:lineRule="exact"/>
        <w:rPr>
          <w:sz w:val="20"/>
          <w:szCs w:val="20"/>
        </w:rPr>
      </w:pPr>
    </w:p>
    <w:p w14:paraId="795E3B37" w14:textId="77777777" w:rsidR="000A5CAE" w:rsidRDefault="000A5CAE">
      <w:pPr>
        <w:spacing w:line="200" w:lineRule="exact"/>
        <w:rPr>
          <w:sz w:val="20"/>
          <w:szCs w:val="20"/>
        </w:rPr>
      </w:pPr>
    </w:p>
    <w:p w14:paraId="796CCF60" w14:textId="148642BF" w:rsidR="004034A7" w:rsidRPr="00DD237D" w:rsidRDefault="004034A7" w:rsidP="00DD237D">
      <w:pPr>
        <w:spacing w:line="20" w:lineRule="exact"/>
        <w:rPr>
          <w:sz w:val="20"/>
          <w:szCs w:val="20"/>
        </w:rPr>
      </w:pPr>
    </w:p>
    <w:p w14:paraId="6BB8D5BA" w14:textId="0552B772" w:rsidR="004034A7" w:rsidRPr="00395481" w:rsidRDefault="00395481" w:rsidP="00395481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2.2</w:t>
      </w:r>
      <w:r w:rsidR="00DD237D" w:rsidRPr="0039548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4034A7" w:rsidRPr="00395481">
        <w:rPr>
          <w:rFonts w:ascii="Arial" w:eastAsia="Arial" w:hAnsi="Arial" w:cs="Arial"/>
          <w:b/>
          <w:bCs/>
          <w:sz w:val="24"/>
          <w:szCs w:val="24"/>
        </w:rPr>
        <w:t>Loja Virtual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5315E9FF" w14:textId="77777777" w:rsidR="00DD237D" w:rsidRPr="00DD237D" w:rsidRDefault="00DD237D" w:rsidP="00DD237D">
      <w:pPr>
        <w:pStyle w:val="PargrafodaLista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0BC98F4" w14:textId="0868F102" w:rsidR="00DD237D" w:rsidRPr="00DD237D" w:rsidRDefault="00395481" w:rsidP="00DD237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A54770" wp14:editId="6AD6CD87">
            <wp:extent cx="5136543" cy="3659932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52" cy="366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8A3E" w14:textId="7DBB58B3" w:rsidR="000A5CAE" w:rsidRDefault="000A5CAE">
      <w:pPr>
        <w:spacing w:line="20" w:lineRule="exact"/>
        <w:rPr>
          <w:sz w:val="20"/>
          <w:szCs w:val="20"/>
        </w:rPr>
      </w:pPr>
    </w:p>
    <w:p w14:paraId="54FB2E89" w14:textId="77777777" w:rsidR="000A5CAE" w:rsidRDefault="000A5CAE">
      <w:pPr>
        <w:spacing w:line="200" w:lineRule="exact"/>
        <w:rPr>
          <w:sz w:val="20"/>
          <w:szCs w:val="20"/>
        </w:rPr>
      </w:pPr>
    </w:p>
    <w:p w14:paraId="43352F96" w14:textId="77777777" w:rsidR="000A5CAE" w:rsidRDefault="000A5CAE">
      <w:pPr>
        <w:spacing w:line="288" w:lineRule="exact"/>
        <w:rPr>
          <w:sz w:val="20"/>
          <w:szCs w:val="20"/>
        </w:rPr>
      </w:pPr>
    </w:p>
    <w:p w14:paraId="566D2C0A" w14:textId="347663A0" w:rsidR="00F46932" w:rsidRPr="00F46932" w:rsidRDefault="00F46932" w:rsidP="00F46932">
      <w:pPr>
        <w:tabs>
          <w:tab w:val="left" w:pos="4480"/>
          <w:tab w:val="left" w:pos="6720"/>
          <w:tab w:val="left" w:pos="8880"/>
        </w:tabs>
        <w:ind w:left="2140"/>
        <w:rPr>
          <w:sz w:val="20"/>
          <w:szCs w:val="20"/>
        </w:rPr>
        <w:sectPr w:rsidR="00F46932" w:rsidRPr="00F46932">
          <w:type w:val="continuous"/>
          <w:pgSz w:w="11920" w:h="16858"/>
          <w:pgMar w:top="593" w:right="1198" w:bottom="1059" w:left="680" w:header="0" w:footer="0" w:gutter="0"/>
          <w:cols w:space="720" w:equalWidth="0">
            <w:col w:w="10040"/>
          </w:cols>
        </w:sectPr>
      </w:pPr>
    </w:p>
    <w:p w14:paraId="6F7E1427" w14:textId="00490520" w:rsidR="00175612" w:rsidRDefault="00175612" w:rsidP="00175612">
      <w:pPr>
        <w:spacing w:line="259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bookmarkStart w:id="1" w:name="page3"/>
      <w:bookmarkEnd w:id="1"/>
      <w:r w:rsidRPr="00F46932">
        <w:rPr>
          <w:rFonts w:ascii="Arial" w:eastAsia="Arial" w:hAnsi="Arial" w:cs="Arial"/>
          <w:b/>
          <w:bCs/>
          <w:sz w:val="24"/>
          <w:szCs w:val="24"/>
        </w:rPr>
        <w:lastRenderedPageBreak/>
        <w:t>Comparando as aplicações utilizando os critérios discutidos e também do ponto de vista da evolução dos modelos básicos.</w:t>
      </w:r>
    </w:p>
    <w:p w14:paraId="0C563C06" w14:textId="634969C7" w:rsidR="00B40717" w:rsidRDefault="00B40717" w:rsidP="00175612">
      <w:pPr>
        <w:spacing w:line="259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78C79DF" w14:textId="77777777" w:rsidR="00B40717" w:rsidRPr="00B40717" w:rsidRDefault="00B40717" w:rsidP="00B40717">
      <w:pPr>
        <w:jc w:val="both"/>
        <w:rPr>
          <w:rFonts w:ascii="Arial" w:hAnsi="Arial" w:cs="Arial"/>
        </w:rPr>
      </w:pPr>
      <w:r w:rsidRPr="00B40717">
        <w:rPr>
          <w:rFonts w:ascii="Arial" w:hAnsi="Arial" w:cs="Arial"/>
          <w:b/>
        </w:rPr>
        <w:t xml:space="preserve">SOA(Arquitetura voltada a serviços): </w:t>
      </w:r>
      <w:r w:rsidRPr="00B40717">
        <w:rPr>
          <w:rFonts w:ascii="Arial" w:hAnsi="Arial" w:cs="Arial"/>
        </w:rPr>
        <w:t xml:space="preserve">Aqui temos um paradigma de programação onde o foco é delegar ações para determinados eventos, ou seja, de forma simplificada temos que para determinados eventos que aconteçam na nossa aplicação será aplicada uma lógica de gerenciamento e com isso uma determinada ação no programa irá ocorrer, por exemplo, nessa lógica podemos ter uma camada onde recebe os dados e de alguma forma ele decide onde alocar determinadas informações como gerenciamento, informações do banco de dados e por aí vai. Geralmente esse fluxo de informação se dá pelo fluxo de documento como por exemplo json ou soap. Esse organização se destacou principalmente pelas suas vantagens </w:t>
      </w:r>
      <w:proofErr w:type="gramStart"/>
      <w:r w:rsidRPr="00B40717">
        <w:rPr>
          <w:rFonts w:ascii="Arial" w:hAnsi="Arial" w:cs="Arial"/>
        </w:rPr>
        <w:t>na  sua</w:t>
      </w:r>
      <w:proofErr w:type="gramEnd"/>
      <w:r w:rsidRPr="00B40717">
        <w:rPr>
          <w:rFonts w:ascii="Arial" w:hAnsi="Arial" w:cs="Arial"/>
        </w:rPr>
        <w:t xml:space="preserve"> capacidade de trabalho assíncrono sua flexibilidade de onde e como as ações do programa irão ocorrer e sua capacidade de trabalhar. Contudo temos algumas dificuldades nesse paradigma como o alto grau de complexidade exigido para o seu uso e os seus midwares não são padronizados o que pode dificultar a ligação entre vários serviços distintos.</w:t>
      </w:r>
    </w:p>
    <w:p w14:paraId="232C405F" w14:textId="77777777" w:rsidR="00B40717" w:rsidRPr="00B40717" w:rsidRDefault="00B40717" w:rsidP="00B40717">
      <w:pPr>
        <w:jc w:val="both"/>
        <w:rPr>
          <w:rFonts w:ascii="Arial" w:hAnsi="Arial" w:cs="Arial"/>
        </w:rPr>
      </w:pPr>
    </w:p>
    <w:p w14:paraId="73AE469D" w14:textId="77777777" w:rsidR="00B40717" w:rsidRPr="00B40717" w:rsidRDefault="00B40717" w:rsidP="00B40717">
      <w:pPr>
        <w:jc w:val="both"/>
        <w:rPr>
          <w:rFonts w:ascii="Arial" w:hAnsi="Arial" w:cs="Arial"/>
        </w:rPr>
      </w:pPr>
      <w:r w:rsidRPr="00B40717">
        <w:rPr>
          <w:rFonts w:ascii="Arial" w:hAnsi="Arial" w:cs="Arial"/>
          <w:b/>
        </w:rPr>
        <w:t xml:space="preserve">Arquitetura de microservices: </w:t>
      </w:r>
      <w:r w:rsidRPr="00B40717">
        <w:rPr>
          <w:rFonts w:ascii="Arial" w:hAnsi="Arial" w:cs="Arial"/>
        </w:rPr>
        <w:t xml:space="preserve">Nesse paradigma temos o esforço voltado para a separação e independência de serviços e ações dentro de um programa, ou seja, invés de termos um programa com maior nível de código engessado e entrelaçado temos porções menores de código que executam ações independentes entre si e que se comunicam de forma padronizada. Com isso podemos ter uma grande melhora na área de manutenção pois quando formos alterar serviços podemos trabalhar apenas em um serviço específico e não no programa todo, além da geração de testes que se torna mais fácil e eficiente, e por fim temos a capacidade de reuso desses serviços. Contudo temos alguns problemas como por exemplo, devido a muitas vezes termos comunicação entre </w:t>
      </w:r>
      <w:proofErr w:type="gramStart"/>
      <w:r w:rsidRPr="00B40717">
        <w:rPr>
          <w:rFonts w:ascii="Arial" w:hAnsi="Arial" w:cs="Arial"/>
        </w:rPr>
        <w:t>vários micro</w:t>
      </w:r>
      <w:proofErr w:type="gramEnd"/>
      <w:r w:rsidRPr="00B40717">
        <w:rPr>
          <w:rFonts w:ascii="Arial" w:hAnsi="Arial" w:cs="Arial"/>
        </w:rPr>
        <w:t xml:space="preserve"> serviços podemos ter uma alta latência de transferência de dados além do trabalho exigido para manter os serviços se comunicando entre si, para que eles enviem e recebam o que eles esperam.</w:t>
      </w:r>
    </w:p>
    <w:p w14:paraId="7FD7E786" w14:textId="77777777" w:rsidR="00B40717" w:rsidRPr="00B40717" w:rsidRDefault="00B40717" w:rsidP="00B40717">
      <w:pPr>
        <w:jc w:val="both"/>
        <w:rPr>
          <w:rFonts w:ascii="Arial" w:hAnsi="Arial" w:cs="Arial"/>
        </w:rPr>
      </w:pPr>
    </w:p>
    <w:p w14:paraId="48A8501E" w14:textId="563DAB03" w:rsidR="00175612" w:rsidRPr="00B40717" w:rsidRDefault="00B40717" w:rsidP="00B40717">
      <w:pPr>
        <w:jc w:val="both"/>
        <w:rPr>
          <w:rFonts w:ascii="Arial" w:hAnsi="Arial" w:cs="Arial"/>
        </w:rPr>
      </w:pPr>
      <w:r w:rsidRPr="00B40717">
        <w:rPr>
          <w:rFonts w:ascii="Arial" w:hAnsi="Arial" w:cs="Arial"/>
        </w:rPr>
        <w:t xml:space="preserve">Em método de comparação somos capazes de distinguir também os dois paradigmas pelo seu tamanho e escopo, pois como mostrado </w:t>
      </w:r>
      <w:proofErr w:type="gramStart"/>
      <w:r w:rsidRPr="00B40717">
        <w:rPr>
          <w:rFonts w:ascii="Arial" w:hAnsi="Arial" w:cs="Arial"/>
        </w:rPr>
        <w:t>os micro</w:t>
      </w:r>
      <w:proofErr w:type="gramEnd"/>
      <w:r w:rsidRPr="00B40717">
        <w:rPr>
          <w:rFonts w:ascii="Arial" w:hAnsi="Arial" w:cs="Arial"/>
        </w:rPr>
        <w:t xml:space="preserve"> serviços possuem um maior detalhamento das execuções e executam tarefas de forma individual e única com uma baixa granularidade, já o paradigma orientado a serviços por sua vez possui um detalhamento menor e uma alta granularidade. Concluindo podemos definir que os dois paradigmas são extremamente interessantes e tem espaço no mercado de desenvolvimento, contudo assim como qualquer outro assunto de tecnologia a distinção de melhor e pior irá ficar a cargo do projeto a qual foi definido pois de acordo com o projeto solicitado e dos seus requisitos determinado paradigma irá se sobressair.</w:t>
      </w:r>
    </w:p>
    <w:p w14:paraId="7C166390" w14:textId="77777777" w:rsidR="00175612" w:rsidRPr="00F46932" w:rsidRDefault="00175612" w:rsidP="00175612">
      <w:pPr>
        <w:spacing w:line="255" w:lineRule="auto"/>
        <w:ind w:right="200"/>
        <w:jc w:val="both"/>
        <w:rPr>
          <w:rFonts w:ascii="Arial" w:hAnsi="Arial" w:cs="Arial"/>
          <w:color w:val="FF0000"/>
        </w:rPr>
      </w:pPr>
      <w:r w:rsidRPr="00F46932">
        <w:rPr>
          <w:rFonts w:ascii="Arial" w:hAnsi="Arial" w:cs="Arial"/>
          <w:color w:val="FF0000"/>
        </w:rPr>
        <w:t xml:space="preserve"> </w:t>
      </w:r>
    </w:p>
    <w:p w14:paraId="4E29726C" w14:textId="0EF23EC8" w:rsidR="00F46932" w:rsidRPr="00F46932" w:rsidRDefault="00F46932" w:rsidP="00175612">
      <w:pPr>
        <w:spacing w:line="259" w:lineRule="auto"/>
        <w:jc w:val="both"/>
        <w:rPr>
          <w:rFonts w:ascii="Arial" w:hAnsi="Arial" w:cs="Arial"/>
          <w:color w:val="FF0000"/>
        </w:rPr>
      </w:pPr>
      <w:r w:rsidRPr="00F46932">
        <w:rPr>
          <w:rFonts w:ascii="Arial" w:hAnsi="Arial" w:cs="Arial"/>
          <w:color w:val="FF0000"/>
        </w:rPr>
        <w:t xml:space="preserve"> </w:t>
      </w:r>
    </w:p>
    <w:sectPr w:rsidR="00F46932" w:rsidRPr="00F46932">
      <w:pgSz w:w="11920" w:h="16858"/>
      <w:pgMar w:top="635" w:right="1078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28.6pt;height:404.45pt;visibility:visible;mso-wrap-style:square" o:bullet="t">
        <v:imagedata r:id="rId1" o:title=""/>
      </v:shape>
    </w:pict>
  </w:numPicBullet>
  <w:abstractNum w:abstractNumId="0" w15:restartNumberingAfterBreak="0">
    <w:nsid w:val="327B23C6"/>
    <w:multiLevelType w:val="hybridMultilevel"/>
    <w:tmpl w:val="81AAF962"/>
    <w:lvl w:ilvl="0" w:tplc="B35C6202">
      <w:start w:val="1"/>
      <w:numFmt w:val="bullet"/>
      <w:lvlText w:val="É"/>
      <w:lvlJc w:val="left"/>
    </w:lvl>
    <w:lvl w:ilvl="1" w:tplc="4024FAE2">
      <w:numFmt w:val="decimal"/>
      <w:lvlText w:val=""/>
      <w:lvlJc w:val="left"/>
    </w:lvl>
    <w:lvl w:ilvl="2" w:tplc="34E6B848">
      <w:numFmt w:val="decimal"/>
      <w:lvlText w:val=""/>
      <w:lvlJc w:val="left"/>
    </w:lvl>
    <w:lvl w:ilvl="3" w:tplc="31DE834A">
      <w:numFmt w:val="decimal"/>
      <w:lvlText w:val=""/>
      <w:lvlJc w:val="left"/>
    </w:lvl>
    <w:lvl w:ilvl="4" w:tplc="4282F260">
      <w:numFmt w:val="decimal"/>
      <w:lvlText w:val=""/>
      <w:lvlJc w:val="left"/>
    </w:lvl>
    <w:lvl w:ilvl="5" w:tplc="D53ABFEE">
      <w:numFmt w:val="decimal"/>
      <w:lvlText w:val=""/>
      <w:lvlJc w:val="left"/>
    </w:lvl>
    <w:lvl w:ilvl="6" w:tplc="A4A84F14">
      <w:numFmt w:val="decimal"/>
      <w:lvlText w:val=""/>
      <w:lvlJc w:val="left"/>
    </w:lvl>
    <w:lvl w:ilvl="7" w:tplc="3BF6A538">
      <w:numFmt w:val="decimal"/>
      <w:lvlText w:val=""/>
      <w:lvlJc w:val="left"/>
    </w:lvl>
    <w:lvl w:ilvl="8" w:tplc="02D4EAD2">
      <w:numFmt w:val="decimal"/>
      <w:lvlText w:val=""/>
      <w:lvlJc w:val="left"/>
    </w:lvl>
  </w:abstractNum>
  <w:abstractNum w:abstractNumId="1" w15:restartNumberingAfterBreak="0">
    <w:nsid w:val="458F4CA8"/>
    <w:multiLevelType w:val="multilevel"/>
    <w:tmpl w:val="272E9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DA7105"/>
    <w:multiLevelType w:val="multilevel"/>
    <w:tmpl w:val="48A2F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0221936">
    <w:abstractNumId w:val="0"/>
  </w:num>
  <w:num w:numId="2" w16cid:durableId="1581713399">
    <w:abstractNumId w:val="2"/>
  </w:num>
  <w:num w:numId="3" w16cid:durableId="69741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CAE"/>
    <w:rsid w:val="000A5CAE"/>
    <w:rsid w:val="00175612"/>
    <w:rsid w:val="001D6C3B"/>
    <w:rsid w:val="002158F3"/>
    <w:rsid w:val="00280F7C"/>
    <w:rsid w:val="00395481"/>
    <w:rsid w:val="004034A7"/>
    <w:rsid w:val="00406AC7"/>
    <w:rsid w:val="008024A9"/>
    <w:rsid w:val="0089525D"/>
    <w:rsid w:val="00B40717"/>
    <w:rsid w:val="00B65FDE"/>
    <w:rsid w:val="00B809F4"/>
    <w:rsid w:val="00CD6E80"/>
    <w:rsid w:val="00DD237D"/>
    <w:rsid w:val="00E92E06"/>
    <w:rsid w:val="00F4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44DA"/>
  <w15:docId w15:val="{77BD729A-FA7B-4D0C-8214-9F49016E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503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allen</cp:lastModifiedBy>
  <cp:revision>10</cp:revision>
  <cp:lastPrinted>2022-12-20T07:04:00Z</cp:lastPrinted>
  <dcterms:created xsi:type="dcterms:W3CDTF">2022-12-19T23:04:00Z</dcterms:created>
  <dcterms:modified xsi:type="dcterms:W3CDTF">2022-12-20T14:09:00Z</dcterms:modified>
</cp:coreProperties>
</file>