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65EE6" w14:textId="77777777" w:rsidR="00A16755" w:rsidRDefault="00000000">
      <w:pPr>
        <w:spacing w:after="60"/>
        <w:jc w:val="center"/>
      </w:pPr>
      <w:r>
        <w:rPr>
          <w:b/>
          <w:bCs/>
          <w:color w:val="1F3864"/>
          <w:sz w:val="40"/>
          <w:szCs w:val="40"/>
        </w:rPr>
        <w:t>ALLEN SMITH</w:t>
      </w:r>
    </w:p>
    <w:p w14:paraId="79F3869A" w14:textId="77777777" w:rsidR="00A16755" w:rsidRDefault="00000000">
      <w:pPr>
        <w:spacing w:after="100"/>
        <w:jc w:val="center"/>
      </w:pPr>
      <w:r>
        <w:rPr>
          <w:b/>
          <w:bCs/>
          <w:color w:val="2E75B6"/>
        </w:rPr>
        <w:t xml:space="preserve">Senior Data </w:t>
      </w:r>
      <w:proofErr w:type="gramStart"/>
      <w:r>
        <w:rPr>
          <w:b/>
          <w:bCs/>
          <w:color w:val="2E75B6"/>
        </w:rPr>
        <w:t>Analyst  |</w:t>
      </w:r>
      <w:proofErr w:type="gramEnd"/>
      <w:r>
        <w:rPr>
          <w:b/>
          <w:bCs/>
          <w:color w:val="2E75B6"/>
        </w:rPr>
        <w:t xml:space="preserve">  Business </w:t>
      </w:r>
      <w:proofErr w:type="gramStart"/>
      <w:r>
        <w:rPr>
          <w:b/>
          <w:bCs/>
          <w:color w:val="2E75B6"/>
        </w:rPr>
        <w:t>Intelligence  |</w:t>
      </w:r>
      <w:proofErr w:type="gramEnd"/>
      <w:r>
        <w:rPr>
          <w:b/>
          <w:bCs/>
          <w:color w:val="2E75B6"/>
        </w:rPr>
        <w:t xml:space="preserve">  Data Engineering &amp; Automation</w:t>
      </w:r>
    </w:p>
    <w:p w14:paraId="0E7FB543" w14:textId="639F5488" w:rsidR="00A16755" w:rsidRDefault="00F25B4F">
      <w:pPr>
        <w:spacing w:after="60"/>
        <w:jc w:val="center"/>
      </w:pPr>
      <w:r>
        <w:rPr>
          <w:color w:val="333333"/>
          <w:sz w:val="20"/>
          <w:szCs w:val="20"/>
        </w:rPr>
        <w:t>Tucson</w:t>
      </w:r>
      <w:r w:rsidR="00000000">
        <w:rPr>
          <w:color w:val="333333"/>
          <w:sz w:val="20"/>
          <w:szCs w:val="20"/>
        </w:rPr>
        <w:t xml:space="preserve">, </w:t>
      </w:r>
      <w:proofErr w:type="gramStart"/>
      <w:r w:rsidR="00000000">
        <w:rPr>
          <w:color w:val="333333"/>
          <w:sz w:val="20"/>
          <w:szCs w:val="20"/>
        </w:rPr>
        <w:t>AZ  •</w:t>
      </w:r>
      <w:proofErr w:type="gramEnd"/>
      <w:r w:rsidR="00000000">
        <w:rPr>
          <w:color w:val="333333"/>
          <w:sz w:val="20"/>
          <w:szCs w:val="20"/>
        </w:rPr>
        <w:t xml:space="preserve">  (520) 216-</w:t>
      </w:r>
      <w:proofErr w:type="gramStart"/>
      <w:r w:rsidR="00000000">
        <w:rPr>
          <w:color w:val="333333"/>
          <w:sz w:val="20"/>
          <w:szCs w:val="20"/>
        </w:rPr>
        <w:t>1957  •</w:t>
      </w:r>
      <w:proofErr w:type="gramEnd"/>
      <w:r w:rsidR="00000000">
        <w:rPr>
          <w:color w:val="333333"/>
          <w:sz w:val="20"/>
          <w:szCs w:val="20"/>
        </w:rPr>
        <w:t xml:space="preserve">  </w:t>
      </w:r>
      <w:hyperlink r:id="rId5" w:history="1">
        <w:r w:rsidR="00A16755">
          <w:rPr>
            <w:color w:val="2E75B6"/>
            <w:sz w:val="20"/>
            <w:szCs w:val="20"/>
            <w:u w:val="single"/>
          </w:rPr>
          <w:t>allen.l.smith86@gmail.com</w:t>
        </w:r>
      </w:hyperlink>
    </w:p>
    <w:p w14:paraId="545993CB" w14:textId="77777777" w:rsidR="00A16755" w:rsidRDefault="00A16755">
      <w:pPr>
        <w:pBdr>
          <w:bottom w:val="single" w:sz="8" w:space="6" w:color="1F3864"/>
        </w:pBdr>
        <w:spacing w:after="120"/>
        <w:jc w:val="center"/>
      </w:pPr>
      <w:hyperlink r:id="rId6" w:history="1">
        <w:r>
          <w:rPr>
            <w:color w:val="2E75B6"/>
            <w:sz w:val="20"/>
            <w:szCs w:val="20"/>
            <w:u w:val="single"/>
          </w:rPr>
          <w:t>LinkedIn</w:t>
        </w:r>
      </w:hyperlink>
      <w:r w:rsidR="00000000">
        <w:rPr>
          <w:color w:val="333333"/>
          <w:sz w:val="20"/>
          <w:szCs w:val="20"/>
        </w:rPr>
        <w:t xml:space="preserve">  •  </w:t>
      </w:r>
      <w:hyperlink r:id="rId7" w:history="1">
        <w:r>
          <w:rPr>
            <w:color w:val="2E75B6"/>
            <w:sz w:val="20"/>
            <w:szCs w:val="20"/>
            <w:u w:val="single"/>
          </w:rPr>
          <w:t>Portfolio</w:t>
        </w:r>
      </w:hyperlink>
    </w:p>
    <w:p w14:paraId="0B87C564" w14:textId="77777777" w:rsidR="00A16755" w:rsidRDefault="00000000">
      <w:pPr>
        <w:pBdr>
          <w:bottom w:val="single" w:sz="8" w:space="4" w:color="1F3864"/>
        </w:pBdr>
        <w:spacing w:before="240" w:after="120"/>
      </w:pPr>
      <w:r>
        <w:rPr>
          <w:b/>
          <w:bCs/>
          <w:color w:val="1F3864"/>
          <w:sz w:val="24"/>
          <w:szCs w:val="24"/>
        </w:rPr>
        <w:t>PROFESSIONAL SUMMARY</w:t>
      </w:r>
    </w:p>
    <w:p w14:paraId="72AC3D5B" w14:textId="77777777" w:rsidR="00A16755" w:rsidRDefault="00000000">
      <w:pPr>
        <w:spacing w:before="60" w:after="60" w:line="276" w:lineRule="auto"/>
      </w:pPr>
      <w:r>
        <w:rPr>
          <w:color w:val="333333"/>
          <w:sz w:val="21"/>
          <w:szCs w:val="21"/>
        </w:rPr>
        <w:t>Senior Data &amp; Analytics professional with 10+ years of experience in the insurance industry, specializing in business intelligence, data engineering, and advanced analytics. Proven track record designing scalable SQL and Python data pipelines, architecting Snowflake data warehouses, and delivering 30+ executive Power BI dashboards that drive measurable business impact—including $250K+ in cost savings, 40% lift in fraud detection accuracy, and 9–15% loss ratio improvement. Skilled at translating complex business requirements into high-impact data products, partnering with cross-functional stakeholders, and leading enterprise analytics initiatives end-to-end.</w:t>
      </w:r>
    </w:p>
    <w:p w14:paraId="54BAB675" w14:textId="77777777" w:rsidR="00A16755" w:rsidRDefault="00000000">
      <w:pPr>
        <w:pBdr>
          <w:bottom w:val="single" w:sz="8" w:space="4" w:color="1F3864"/>
        </w:pBdr>
        <w:spacing w:before="240" w:after="120"/>
      </w:pPr>
      <w:r>
        <w:rPr>
          <w:b/>
          <w:bCs/>
          <w:color w:val="1F3864"/>
          <w:sz w:val="24"/>
          <w:szCs w:val="24"/>
        </w:rPr>
        <w:t>CORE SKILLS</w:t>
      </w:r>
    </w:p>
    <w:p w14:paraId="19F67DA6" w14:textId="77777777" w:rsidR="00A16755" w:rsidRDefault="00000000">
      <w:pPr>
        <w:spacing w:before="60" w:after="60" w:line="276" w:lineRule="auto"/>
      </w:pPr>
      <w:r>
        <w:rPr>
          <w:b/>
          <w:bCs/>
          <w:color w:val="1F3864"/>
          <w:sz w:val="21"/>
          <w:szCs w:val="21"/>
        </w:rPr>
        <w:t xml:space="preserve">Data Engineering &amp; ETL: </w:t>
      </w:r>
      <w:r>
        <w:rPr>
          <w:color w:val="333333"/>
          <w:sz w:val="21"/>
          <w:szCs w:val="21"/>
        </w:rPr>
        <w:t>SQL (T-SQL, PL/SQL), Python (Pandas, NumPy), Snowflake, ETL/ELT Pipelines, Data Modeling (Star/Snowflake Schema), Data Warehousing, Stored Procedures, SSIS</w:t>
      </w:r>
    </w:p>
    <w:p w14:paraId="203F064C" w14:textId="77777777" w:rsidR="00A16755" w:rsidRDefault="00000000">
      <w:pPr>
        <w:spacing w:before="60" w:after="60" w:line="276" w:lineRule="auto"/>
      </w:pPr>
      <w:r>
        <w:rPr>
          <w:b/>
          <w:bCs/>
          <w:color w:val="1F3864"/>
          <w:sz w:val="21"/>
          <w:szCs w:val="21"/>
        </w:rPr>
        <w:t xml:space="preserve">Business Intelligence &amp; Reporting: </w:t>
      </w:r>
      <w:r>
        <w:rPr>
          <w:color w:val="333333"/>
          <w:sz w:val="21"/>
          <w:szCs w:val="21"/>
        </w:rPr>
        <w:t>Power BI, DAX, Power Query (M), Tableau, Excel (Advanced), Dashboard Development, KPI Design, Executive Reporting, Data Visualization</w:t>
      </w:r>
    </w:p>
    <w:p w14:paraId="2CE165E8" w14:textId="77777777" w:rsidR="00A16755" w:rsidRDefault="00000000">
      <w:pPr>
        <w:spacing w:before="60" w:after="60" w:line="276" w:lineRule="auto"/>
      </w:pPr>
      <w:r>
        <w:rPr>
          <w:b/>
          <w:bCs/>
          <w:color w:val="1F3864"/>
          <w:sz w:val="21"/>
          <w:szCs w:val="21"/>
        </w:rPr>
        <w:t xml:space="preserve">Analytics &amp; Modeling: </w:t>
      </w:r>
      <w:r>
        <w:rPr>
          <w:color w:val="333333"/>
          <w:sz w:val="21"/>
          <w:szCs w:val="21"/>
        </w:rPr>
        <w:t>Predictive Analytics, Statistical Analysis, Anomaly Detection, Forecasting, A/B Testing, Cohort Analysis, Customer Segmentation, Root Cause Analysis</w:t>
      </w:r>
    </w:p>
    <w:p w14:paraId="5E0F3605" w14:textId="77777777" w:rsidR="00A16755" w:rsidRDefault="00000000">
      <w:pPr>
        <w:spacing w:before="60" w:after="60" w:line="276" w:lineRule="auto"/>
      </w:pPr>
      <w:r>
        <w:rPr>
          <w:b/>
          <w:bCs/>
          <w:color w:val="1F3864"/>
          <w:sz w:val="21"/>
          <w:szCs w:val="21"/>
        </w:rPr>
        <w:t xml:space="preserve">Automation &amp; Cloud: </w:t>
      </w:r>
      <w:r>
        <w:rPr>
          <w:color w:val="333333"/>
          <w:sz w:val="21"/>
          <w:szCs w:val="21"/>
        </w:rPr>
        <w:t>Power Automate, Power Apps, Azure (Data Factory, Synapse), AWS (S3, Redshift), Git/GitHub, CI/CD, REST APIs, Workflow Automation</w:t>
      </w:r>
    </w:p>
    <w:p w14:paraId="08983543" w14:textId="77777777" w:rsidR="00A16755" w:rsidRDefault="00000000">
      <w:pPr>
        <w:spacing w:before="60" w:after="60" w:line="276" w:lineRule="auto"/>
      </w:pPr>
      <w:r>
        <w:rPr>
          <w:b/>
          <w:bCs/>
          <w:color w:val="1F3864"/>
          <w:sz w:val="21"/>
          <w:szCs w:val="21"/>
        </w:rPr>
        <w:t xml:space="preserve">Insurance Domain: </w:t>
      </w:r>
      <w:r>
        <w:rPr>
          <w:color w:val="333333"/>
          <w:sz w:val="21"/>
          <w:szCs w:val="21"/>
        </w:rPr>
        <w:t>Claims Analytics, Fraud Detection, Underwriting Support, Loss Ratio Analysis, Policy Lifecycle, Agency Performance, Guidewire (</w:t>
      </w:r>
      <w:proofErr w:type="spellStart"/>
      <w:r>
        <w:rPr>
          <w:color w:val="333333"/>
          <w:sz w:val="21"/>
          <w:szCs w:val="21"/>
        </w:rPr>
        <w:t>PolicyCenter</w:t>
      </w:r>
      <w:proofErr w:type="spellEnd"/>
      <w:r>
        <w:rPr>
          <w:color w:val="333333"/>
          <w:sz w:val="21"/>
          <w:szCs w:val="21"/>
        </w:rPr>
        <w:t xml:space="preserve">, </w:t>
      </w:r>
      <w:proofErr w:type="spellStart"/>
      <w:r>
        <w:rPr>
          <w:color w:val="333333"/>
          <w:sz w:val="21"/>
          <w:szCs w:val="21"/>
        </w:rPr>
        <w:t>BillingCenter</w:t>
      </w:r>
      <w:proofErr w:type="spellEnd"/>
      <w:r>
        <w:rPr>
          <w:color w:val="333333"/>
          <w:sz w:val="21"/>
          <w:szCs w:val="21"/>
        </w:rPr>
        <w:t xml:space="preserve">, </w:t>
      </w:r>
      <w:proofErr w:type="spellStart"/>
      <w:r>
        <w:rPr>
          <w:color w:val="333333"/>
          <w:sz w:val="21"/>
          <w:szCs w:val="21"/>
        </w:rPr>
        <w:t>ClaimsCenter</w:t>
      </w:r>
      <w:proofErr w:type="spellEnd"/>
      <w:r>
        <w:rPr>
          <w:color w:val="333333"/>
          <w:sz w:val="21"/>
          <w:szCs w:val="21"/>
        </w:rPr>
        <w:t>)</w:t>
      </w:r>
    </w:p>
    <w:p w14:paraId="523FFDD7" w14:textId="77777777" w:rsidR="00A16755" w:rsidRDefault="00000000">
      <w:pPr>
        <w:spacing w:before="60" w:after="60" w:line="276" w:lineRule="auto"/>
      </w:pPr>
      <w:r>
        <w:rPr>
          <w:b/>
          <w:bCs/>
          <w:color w:val="1F3864"/>
          <w:sz w:val="21"/>
          <w:szCs w:val="21"/>
        </w:rPr>
        <w:t xml:space="preserve">Collaboration &amp; Methodology: </w:t>
      </w:r>
      <w:r>
        <w:rPr>
          <w:color w:val="333333"/>
          <w:sz w:val="21"/>
          <w:szCs w:val="21"/>
        </w:rPr>
        <w:t>Agile/Scrum, Jira, Confluence, ServiceNow, Stakeholder Management, Requirements Gathering, Cross-Functional Leadership</w:t>
      </w:r>
    </w:p>
    <w:p w14:paraId="7BFA0B47" w14:textId="77777777" w:rsidR="00A16755" w:rsidRDefault="00000000">
      <w:pPr>
        <w:pBdr>
          <w:bottom w:val="single" w:sz="8" w:space="4" w:color="1F3864"/>
        </w:pBdr>
        <w:spacing w:before="240" w:after="120"/>
      </w:pPr>
      <w:r>
        <w:rPr>
          <w:b/>
          <w:bCs/>
          <w:color w:val="1F3864"/>
          <w:sz w:val="24"/>
          <w:szCs w:val="24"/>
        </w:rPr>
        <w:t>PROFESSIONAL EXPERIENCE</w:t>
      </w:r>
    </w:p>
    <w:p w14:paraId="428F8B65" w14:textId="77777777" w:rsidR="00A16755" w:rsidRDefault="00000000">
      <w:pPr>
        <w:tabs>
          <w:tab w:val="right" w:pos="9360"/>
        </w:tabs>
        <w:spacing w:before="160" w:after="40"/>
      </w:pPr>
      <w:r>
        <w:rPr>
          <w:b/>
          <w:bCs/>
          <w:color w:val="333333"/>
        </w:rPr>
        <w:t xml:space="preserve">Kemper Auto </w:t>
      </w:r>
      <w:r>
        <w:rPr>
          <w:b/>
          <w:bCs/>
          <w:color w:val="2E75B6"/>
        </w:rPr>
        <w:t>| Business Information Solutions Design Lead</w:t>
      </w:r>
      <w:r>
        <w:rPr>
          <w:i/>
          <w:iCs/>
          <w:color w:val="595959"/>
          <w:sz w:val="20"/>
          <w:szCs w:val="20"/>
        </w:rPr>
        <w:tab/>
        <w:t>Nov 2025 – Present</w:t>
      </w:r>
    </w:p>
    <w:p w14:paraId="17E36B0D" w14:textId="6B434789" w:rsidR="00A16755" w:rsidRDefault="003D3EE3">
      <w:pPr>
        <w:spacing w:before="60" w:after="60" w:line="276" w:lineRule="auto"/>
      </w:pPr>
      <w:r>
        <w:rPr>
          <w:i/>
          <w:iCs/>
          <w:color w:val="595959"/>
          <w:sz w:val="20"/>
          <w:szCs w:val="20"/>
        </w:rPr>
        <w:t>Remote, AZ</w:t>
      </w:r>
    </w:p>
    <w:p w14:paraId="0A8E7E89" w14:textId="77777777" w:rsidR="00A16755" w:rsidRDefault="00000000">
      <w:pPr>
        <w:pStyle w:val="ListParagraph"/>
        <w:numPr>
          <w:ilvl w:val="0"/>
          <w:numId w:val="2"/>
        </w:numPr>
        <w:spacing w:before="30" w:after="30" w:line="276" w:lineRule="auto"/>
      </w:pPr>
      <w:r>
        <w:rPr>
          <w:color w:val="333333"/>
          <w:sz w:val="21"/>
          <w:szCs w:val="21"/>
        </w:rPr>
        <w:t>Architect and lead enterprise data solutions across business intelligence, data engineering, and reporting platforms, partnering with C-suite stakeholders to align analytics roadmap with strategic objectives.</w:t>
      </w:r>
    </w:p>
    <w:p w14:paraId="1798F2B6" w14:textId="77777777" w:rsidR="00A16755" w:rsidRDefault="00000000">
      <w:pPr>
        <w:pStyle w:val="ListParagraph"/>
        <w:numPr>
          <w:ilvl w:val="0"/>
          <w:numId w:val="2"/>
        </w:numPr>
        <w:spacing w:before="30" w:after="30" w:line="276" w:lineRule="auto"/>
      </w:pPr>
      <w:r>
        <w:rPr>
          <w:color w:val="333333"/>
          <w:sz w:val="21"/>
          <w:szCs w:val="21"/>
        </w:rPr>
        <w:t>Engineered automated data pipelines in Python and Snowflake that improved processing efficiency by 40% and sustained 99.8% data accuracy across 12+ downstream reporting systems.</w:t>
      </w:r>
    </w:p>
    <w:p w14:paraId="61A3F8A5" w14:textId="77777777" w:rsidR="00A16755" w:rsidRDefault="00000000">
      <w:pPr>
        <w:pStyle w:val="ListParagraph"/>
        <w:numPr>
          <w:ilvl w:val="0"/>
          <w:numId w:val="2"/>
        </w:numPr>
        <w:spacing w:before="30" w:after="30" w:line="276" w:lineRule="auto"/>
      </w:pPr>
      <w:r>
        <w:rPr>
          <w:color w:val="333333"/>
          <w:sz w:val="21"/>
          <w:szCs w:val="21"/>
        </w:rPr>
        <w:t>Delivered $250K+ in annualized operational cost savings by leading CI/CD adoption, workflow standardization, and elimination of redundant ETL jobs.</w:t>
      </w:r>
    </w:p>
    <w:p w14:paraId="6A86CB8C" w14:textId="77777777" w:rsidR="00A16755" w:rsidRDefault="00000000">
      <w:pPr>
        <w:pStyle w:val="ListParagraph"/>
        <w:numPr>
          <w:ilvl w:val="0"/>
          <w:numId w:val="2"/>
        </w:numPr>
        <w:spacing w:before="30" w:after="30" w:line="276" w:lineRule="auto"/>
      </w:pPr>
      <w:r>
        <w:rPr>
          <w:color w:val="333333"/>
          <w:sz w:val="21"/>
          <w:szCs w:val="21"/>
        </w:rPr>
        <w:t>Reduced system incident resolution time by 30% through structured root-cause analysis, proactive monitoring, and SLA-driven process improvements.</w:t>
      </w:r>
    </w:p>
    <w:p w14:paraId="503BB27E" w14:textId="77777777" w:rsidR="00A16755" w:rsidRDefault="00000000">
      <w:pPr>
        <w:pStyle w:val="ListParagraph"/>
        <w:numPr>
          <w:ilvl w:val="0"/>
          <w:numId w:val="2"/>
        </w:numPr>
        <w:spacing w:before="30" w:after="30" w:line="276" w:lineRule="auto"/>
      </w:pPr>
      <w:r>
        <w:rPr>
          <w:color w:val="333333"/>
          <w:sz w:val="21"/>
          <w:szCs w:val="21"/>
        </w:rPr>
        <w:t>Built enterprise data documentation and governance frameworks, accelerating new-hire onboarding by 50% and reducing recurring support tickets by 35%.</w:t>
      </w:r>
    </w:p>
    <w:p w14:paraId="1D3B768C" w14:textId="77777777" w:rsidR="00A16755" w:rsidRDefault="00000000">
      <w:pPr>
        <w:pStyle w:val="ListParagraph"/>
        <w:numPr>
          <w:ilvl w:val="0"/>
          <w:numId w:val="2"/>
        </w:numPr>
        <w:spacing w:before="30" w:after="30" w:line="276" w:lineRule="auto"/>
      </w:pPr>
      <w:r>
        <w:rPr>
          <w:color w:val="333333"/>
          <w:sz w:val="21"/>
          <w:szCs w:val="21"/>
        </w:rPr>
        <w:lastRenderedPageBreak/>
        <w:t>Mentor team of 6 analysts and engineers, establishing code-review standards, SQL best practices, and Power BI design guidelines adopted org-wide.</w:t>
      </w:r>
    </w:p>
    <w:p w14:paraId="0D3FAC7C" w14:textId="77777777" w:rsidR="00A16755" w:rsidRDefault="00000000">
      <w:pPr>
        <w:tabs>
          <w:tab w:val="right" w:pos="9360"/>
        </w:tabs>
        <w:spacing w:before="160" w:after="40"/>
      </w:pPr>
      <w:r>
        <w:rPr>
          <w:b/>
          <w:bCs/>
          <w:color w:val="333333"/>
        </w:rPr>
        <w:t xml:space="preserve">Kemper Auto </w:t>
      </w:r>
      <w:r>
        <w:rPr>
          <w:b/>
          <w:bCs/>
          <w:color w:val="2E75B6"/>
        </w:rPr>
        <w:t>| Senior Data Analyst</w:t>
      </w:r>
      <w:r>
        <w:rPr>
          <w:i/>
          <w:iCs/>
          <w:color w:val="595959"/>
          <w:sz w:val="20"/>
          <w:szCs w:val="20"/>
        </w:rPr>
        <w:tab/>
        <w:t>Oct 2024 – Nov 2025</w:t>
      </w:r>
    </w:p>
    <w:p w14:paraId="5EC8B96F" w14:textId="464A06D3" w:rsidR="00A16755" w:rsidRDefault="003D3EE3">
      <w:pPr>
        <w:spacing w:before="60" w:after="60" w:line="276" w:lineRule="auto"/>
      </w:pPr>
      <w:r>
        <w:rPr>
          <w:i/>
          <w:iCs/>
          <w:color w:val="595959"/>
          <w:sz w:val="20"/>
          <w:szCs w:val="20"/>
        </w:rPr>
        <w:t>Remote, AZ</w:t>
      </w:r>
    </w:p>
    <w:p w14:paraId="557EAD7E" w14:textId="77777777" w:rsidR="00A16755" w:rsidRDefault="00000000">
      <w:pPr>
        <w:pStyle w:val="ListParagraph"/>
        <w:numPr>
          <w:ilvl w:val="0"/>
          <w:numId w:val="2"/>
        </w:numPr>
        <w:spacing w:before="30" w:after="30" w:line="276" w:lineRule="auto"/>
      </w:pPr>
      <w:r>
        <w:rPr>
          <w:color w:val="333333"/>
          <w:sz w:val="21"/>
          <w:szCs w:val="21"/>
        </w:rPr>
        <w:t>Developed and maintained 30+ Power BI dashboards using DAX and Power Query, enabling real-time decision-making for executive, claims, and operations teams across 5 business units.</w:t>
      </w:r>
    </w:p>
    <w:p w14:paraId="77D29043" w14:textId="77777777" w:rsidR="00A16755" w:rsidRDefault="00000000">
      <w:pPr>
        <w:pStyle w:val="ListParagraph"/>
        <w:numPr>
          <w:ilvl w:val="0"/>
          <w:numId w:val="2"/>
        </w:numPr>
        <w:spacing w:before="30" w:after="30" w:line="276" w:lineRule="auto"/>
      </w:pPr>
      <w:r>
        <w:rPr>
          <w:color w:val="333333"/>
          <w:sz w:val="21"/>
          <w:szCs w:val="21"/>
        </w:rPr>
        <w:t>Increased fraud detection accuracy by 40% by designing anomaly-detection logic and predictive scoring models in SQL and Python, contributing to an estimated $1.2M in annual loss avoidance.</w:t>
      </w:r>
    </w:p>
    <w:p w14:paraId="63F56435" w14:textId="77777777" w:rsidR="00A16755" w:rsidRDefault="00000000">
      <w:pPr>
        <w:pStyle w:val="ListParagraph"/>
        <w:numPr>
          <w:ilvl w:val="0"/>
          <w:numId w:val="2"/>
        </w:numPr>
        <w:spacing w:before="30" w:after="30" w:line="276" w:lineRule="auto"/>
      </w:pPr>
      <w:r>
        <w:rPr>
          <w:color w:val="333333"/>
          <w:sz w:val="21"/>
          <w:szCs w:val="21"/>
        </w:rPr>
        <w:t>Improved loss ratio by 9–15% across key product lines through claims analytics, risk segmentation, and data-driven underwriting recommendations.</w:t>
      </w:r>
    </w:p>
    <w:p w14:paraId="5812277C" w14:textId="77777777" w:rsidR="00A16755" w:rsidRDefault="00000000">
      <w:pPr>
        <w:pStyle w:val="ListParagraph"/>
        <w:numPr>
          <w:ilvl w:val="0"/>
          <w:numId w:val="2"/>
        </w:numPr>
        <w:spacing w:before="30" w:after="30" w:line="276" w:lineRule="auto"/>
      </w:pPr>
      <w:r>
        <w:rPr>
          <w:color w:val="333333"/>
          <w:sz w:val="21"/>
          <w:szCs w:val="21"/>
        </w:rPr>
        <w:t>Authored 200+ optimized SQL queries and stored procedures against Snowflake, reducing average dashboard refresh time by 55%.</w:t>
      </w:r>
    </w:p>
    <w:p w14:paraId="4B819EE8" w14:textId="77777777" w:rsidR="00A16755" w:rsidRDefault="00000000">
      <w:pPr>
        <w:pStyle w:val="ListParagraph"/>
        <w:numPr>
          <w:ilvl w:val="0"/>
          <w:numId w:val="2"/>
        </w:numPr>
        <w:spacing w:before="30" w:after="30" w:line="276" w:lineRule="auto"/>
      </w:pPr>
      <w:r>
        <w:rPr>
          <w:color w:val="333333"/>
          <w:sz w:val="21"/>
          <w:szCs w:val="21"/>
        </w:rPr>
        <w:t>Partnered with data engineering to design star-schema data models supporting self-service BI, reducing ad-hoc reporting requests by 45%.</w:t>
      </w:r>
    </w:p>
    <w:p w14:paraId="46BA0279" w14:textId="77777777" w:rsidR="00A16755" w:rsidRDefault="00000000">
      <w:pPr>
        <w:pStyle w:val="ListParagraph"/>
        <w:numPr>
          <w:ilvl w:val="0"/>
          <w:numId w:val="2"/>
        </w:numPr>
        <w:spacing w:before="30" w:after="30" w:line="276" w:lineRule="auto"/>
      </w:pPr>
      <w:r>
        <w:rPr>
          <w:color w:val="333333"/>
          <w:sz w:val="21"/>
          <w:szCs w:val="21"/>
        </w:rPr>
        <w:t>Translated ambiguous business requirements into clear technical specifications, delivering 20+ analytics projects on time and under budget.</w:t>
      </w:r>
    </w:p>
    <w:p w14:paraId="68FDADC7" w14:textId="77777777" w:rsidR="00A16755" w:rsidRDefault="00000000">
      <w:pPr>
        <w:tabs>
          <w:tab w:val="right" w:pos="9360"/>
        </w:tabs>
        <w:spacing w:before="160" w:after="40"/>
      </w:pPr>
      <w:r>
        <w:rPr>
          <w:b/>
          <w:bCs/>
          <w:color w:val="333333"/>
        </w:rPr>
        <w:t xml:space="preserve">Kemper Auto </w:t>
      </w:r>
      <w:r>
        <w:rPr>
          <w:b/>
          <w:bCs/>
          <w:color w:val="2E75B6"/>
        </w:rPr>
        <w:t>| Distribution &amp; Sales Analyst</w:t>
      </w:r>
      <w:r>
        <w:rPr>
          <w:i/>
          <w:iCs/>
          <w:color w:val="595959"/>
          <w:sz w:val="20"/>
          <w:szCs w:val="20"/>
        </w:rPr>
        <w:tab/>
        <w:t>Oct 2020 – Sep 2024</w:t>
      </w:r>
    </w:p>
    <w:p w14:paraId="6700929E" w14:textId="42AC84DD" w:rsidR="00A16755" w:rsidRDefault="003D3EE3">
      <w:pPr>
        <w:spacing w:before="60" w:after="60" w:line="276" w:lineRule="auto"/>
      </w:pPr>
      <w:r>
        <w:rPr>
          <w:i/>
          <w:iCs/>
          <w:color w:val="595959"/>
          <w:sz w:val="20"/>
          <w:szCs w:val="20"/>
        </w:rPr>
        <w:t>Remote, AZ</w:t>
      </w:r>
    </w:p>
    <w:p w14:paraId="1C05A3BF" w14:textId="77777777" w:rsidR="00A16755" w:rsidRDefault="00000000">
      <w:pPr>
        <w:pStyle w:val="ListParagraph"/>
        <w:numPr>
          <w:ilvl w:val="0"/>
          <w:numId w:val="2"/>
        </w:numPr>
        <w:spacing w:before="30" w:after="30" w:line="276" w:lineRule="auto"/>
      </w:pPr>
      <w:r>
        <w:rPr>
          <w:color w:val="333333"/>
          <w:sz w:val="21"/>
          <w:szCs w:val="21"/>
        </w:rPr>
        <w:t>Drove 65% commercial premium growth in target markets through data-driven agency segmentation, performance benchmarking, and territory optimization.</w:t>
      </w:r>
    </w:p>
    <w:p w14:paraId="1F67A2E4" w14:textId="77777777" w:rsidR="00A16755" w:rsidRDefault="00000000">
      <w:pPr>
        <w:pStyle w:val="ListParagraph"/>
        <w:numPr>
          <w:ilvl w:val="0"/>
          <w:numId w:val="2"/>
        </w:numPr>
        <w:spacing w:before="30" w:after="30" w:line="276" w:lineRule="auto"/>
      </w:pPr>
      <w:r>
        <w:rPr>
          <w:color w:val="333333"/>
          <w:sz w:val="21"/>
          <w:szCs w:val="21"/>
        </w:rPr>
        <w:t xml:space="preserve">Reduced manual reporting workload by 85% by automating recurring deliverables with Power Automate, Power Apps, and parameterized SQL </w:t>
      </w:r>
      <w:proofErr w:type="gramStart"/>
      <w:r>
        <w:rPr>
          <w:color w:val="333333"/>
          <w:sz w:val="21"/>
          <w:szCs w:val="21"/>
        </w:rPr>
        <w:t>workflows—</w:t>
      </w:r>
      <w:proofErr w:type="gramEnd"/>
      <w:r>
        <w:rPr>
          <w:color w:val="333333"/>
          <w:sz w:val="21"/>
          <w:szCs w:val="21"/>
        </w:rPr>
        <w:t>saving an estimated 1,800+ analyst hours annually.</w:t>
      </w:r>
    </w:p>
    <w:p w14:paraId="65E0C9C3" w14:textId="77777777" w:rsidR="00A16755" w:rsidRDefault="00000000">
      <w:pPr>
        <w:pStyle w:val="ListParagraph"/>
        <w:numPr>
          <w:ilvl w:val="0"/>
          <w:numId w:val="2"/>
        </w:numPr>
        <w:spacing w:before="30" w:after="30" w:line="276" w:lineRule="auto"/>
      </w:pPr>
      <w:r>
        <w:rPr>
          <w:color w:val="333333"/>
          <w:sz w:val="21"/>
          <w:szCs w:val="21"/>
        </w:rPr>
        <w:t>Improved policyholder retention by 12% by building a predictive lifecycle model that flagged at-risk customers and triggered proactive agent outreach.</w:t>
      </w:r>
    </w:p>
    <w:p w14:paraId="7BA91BDF" w14:textId="77777777" w:rsidR="00A16755" w:rsidRDefault="00000000">
      <w:pPr>
        <w:pStyle w:val="ListParagraph"/>
        <w:numPr>
          <w:ilvl w:val="0"/>
          <w:numId w:val="2"/>
        </w:numPr>
        <w:spacing w:before="30" w:after="30" w:line="276" w:lineRule="auto"/>
      </w:pPr>
      <w:r>
        <w:rPr>
          <w:color w:val="333333"/>
          <w:sz w:val="21"/>
          <w:szCs w:val="21"/>
        </w:rPr>
        <w:t>Led Guidewire migration analytics workstream (</w:t>
      </w:r>
      <w:proofErr w:type="spellStart"/>
      <w:r>
        <w:rPr>
          <w:color w:val="333333"/>
          <w:sz w:val="21"/>
          <w:szCs w:val="21"/>
        </w:rPr>
        <w:t>PolicyCenter</w:t>
      </w:r>
      <w:proofErr w:type="spellEnd"/>
      <w:r>
        <w:rPr>
          <w:color w:val="333333"/>
          <w:sz w:val="21"/>
          <w:szCs w:val="21"/>
        </w:rPr>
        <w:t xml:space="preserve">, </w:t>
      </w:r>
      <w:proofErr w:type="spellStart"/>
      <w:r>
        <w:rPr>
          <w:color w:val="333333"/>
          <w:sz w:val="21"/>
          <w:szCs w:val="21"/>
        </w:rPr>
        <w:t>BillingCenter</w:t>
      </w:r>
      <w:proofErr w:type="spellEnd"/>
      <w:r>
        <w:rPr>
          <w:color w:val="333333"/>
          <w:sz w:val="21"/>
          <w:szCs w:val="21"/>
        </w:rPr>
        <w:t xml:space="preserve">, </w:t>
      </w:r>
      <w:proofErr w:type="spellStart"/>
      <w:r>
        <w:rPr>
          <w:color w:val="333333"/>
          <w:sz w:val="21"/>
          <w:szCs w:val="21"/>
        </w:rPr>
        <w:t>ClaimsCenter</w:t>
      </w:r>
      <w:proofErr w:type="spellEnd"/>
      <w:r>
        <w:rPr>
          <w:color w:val="333333"/>
          <w:sz w:val="21"/>
          <w:szCs w:val="21"/>
        </w:rPr>
        <w:t>), ensuring 100% data integrity across 4M+ policy and claim records during transition.</w:t>
      </w:r>
    </w:p>
    <w:p w14:paraId="219F38A5" w14:textId="77777777" w:rsidR="00A16755" w:rsidRDefault="00000000">
      <w:pPr>
        <w:pStyle w:val="ListParagraph"/>
        <w:numPr>
          <w:ilvl w:val="0"/>
          <w:numId w:val="2"/>
        </w:numPr>
        <w:spacing w:before="30" w:after="30" w:line="276" w:lineRule="auto"/>
      </w:pPr>
      <w:r>
        <w:rPr>
          <w:color w:val="333333"/>
          <w:sz w:val="21"/>
          <w:szCs w:val="21"/>
        </w:rPr>
        <w:t xml:space="preserve">Built sales performance dashboards adopted by 150+ producers, increasing pipeline visibility and improving quota attainment </w:t>
      </w:r>
      <w:proofErr w:type="gramStart"/>
      <w:r>
        <w:rPr>
          <w:color w:val="333333"/>
          <w:sz w:val="21"/>
          <w:szCs w:val="21"/>
        </w:rPr>
        <w:t>by</w:t>
      </w:r>
      <w:proofErr w:type="gramEnd"/>
      <w:r>
        <w:rPr>
          <w:color w:val="333333"/>
          <w:sz w:val="21"/>
          <w:szCs w:val="21"/>
        </w:rPr>
        <w:t xml:space="preserve"> 18%.</w:t>
      </w:r>
    </w:p>
    <w:p w14:paraId="744CC484" w14:textId="77777777" w:rsidR="00A16755" w:rsidRDefault="00000000">
      <w:pPr>
        <w:pStyle w:val="ListParagraph"/>
        <w:numPr>
          <w:ilvl w:val="0"/>
          <w:numId w:val="2"/>
        </w:numPr>
        <w:spacing w:before="30" w:after="30" w:line="276" w:lineRule="auto"/>
      </w:pPr>
      <w:r>
        <w:rPr>
          <w:color w:val="333333"/>
          <w:sz w:val="21"/>
          <w:szCs w:val="21"/>
        </w:rPr>
        <w:t>Designed compensation and incentive analytics models that informed annual agent commission strategy across 3 regions.</w:t>
      </w:r>
    </w:p>
    <w:p w14:paraId="401BED18" w14:textId="77777777" w:rsidR="00A16755" w:rsidRDefault="00000000">
      <w:pPr>
        <w:tabs>
          <w:tab w:val="right" w:pos="9360"/>
        </w:tabs>
        <w:spacing w:before="160" w:after="40"/>
      </w:pPr>
      <w:r>
        <w:rPr>
          <w:b/>
          <w:bCs/>
          <w:color w:val="333333"/>
        </w:rPr>
        <w:t xml:space="preserve">Kemper Auto </w:t>
      </w:r>
      <w:r>
        <w:rPr>
          <w:b/>
          <w:bCs/>
          <w:color w:val="2E75B6"/>
        </w:rPr>
        <w:t>| Business Analyst II</w:t>
      </w:r>
      <w:r>
        <w:rPr>
          <w:i/>
          <w:iCs/>
          <w:color w:val="595959"/>
          <w:sz w:val="20"/>
          <w:szCs w:val="20"/>
        </w:rPr>
        <w:tab/>
        <w:t>Sep 2019 – Oct 2020</w:t>
      </w:r>
    </w:p>
    <w:p w14:paraId="0A63965A" w14:textId="338C5D40" w:rsidR="00A16755" w:rsidRDefault="003D3EE3">
      <w:pPr>
        <w:spacing w:before="60" w:after="60" w:line="276" w:lineRule="auto"/>
      </w:pPr>
      <w:r>
        <w:rPr>
          <w:i/>
          <w:iCs/>
          <w:color w:val="595959"/>
          <w:sz w:val="20"/>
          <w:szCs w:val="20"/>
        </w:rPr>
        <w:t>Remote, AZ</w:t>
      </w:r>
    </w:p>
    <w:p w14:paraId="298BAC00" w14:textId="77777777" w:rsidR="00A16755" w:rsidRDefault="00000000">
      <w:pPr>
        <w:pStyle w:val="ListParagraph"/>
        <w:numPr>
          <w:ilvl w:val="0"/>
          <w:numId w:val="2"/>
        </w:numPr>
        <w:spacing w:before="30" w:after="30" w:line="276" w:lineRule="auto"/>
      </w:pPr>
      <w:r>
        <w:rPr>
          <w:color w:val="333333"/>
          <w:sz w:val="21"/>
          <w:szCs w:val="21"/>
        </w:rPr>
        <w:t>Gathered and documented requirements for 15+ cross-functional initiatives, partnering with product, IT, and operations to deliver scoped solutions on schedule.</w:t>
      </w:r>
    </w:p>
    <w:p w14:paraId="6E524367" w14:textId="77777777" w:rsidR="00A16755" w:rsidRDefault="00000000">
      <w:pPr>
        <w:pStyle w:val="ListParagraph"/>
        <w:numPr>
          <w:ilvl w:val="0"/>
          <w:numId w:val="2"/>
        </w:numPr>
        <w:spacing w:before="30" w:after="30" w:line="276" w:lineRule="auto"/>
      </w:pPr>
      <w:r>
        <w:rPr>
          <w:color w:val="333333"/>
          <w:sz w:val="21"/>
          <w:szCs w:val="21"/>
        </w:rPr>
        <w:t>Built recurring KPI dashboards in Power BI and Excel, surfacing operational trends that informed quarterly executive reviews.</w:t>
      </w:r>
    </w:p>
    <w:p w14:paraId="64F0CA97" w14:textId="77777777" w:rsidR="00A16755" w:rsidRDefault="00000000">
      <w:pPr>
        <w:pStyle w:val="ListParagraph"/>
        <w:numPr>
          <w:ilvl w:val="0"/>
          <w:numId w:val="2"/>
        </w:numPr>
        <w:spacing w:before="30" w:after="30" w:line="276" w:lineRule="auto"/>
      </w:pPr>
      <w:r>
        <w:rPr>
          <w:color w:val="333333"/>
          <w:sz w:val="21"/>
          <w:szCs w:val="21"/>
        </w:rPr>
        <w:t>Standardized reporting templates and data dictionaries adopted across 4 departments, reducing report inconsistencies by 60%.</w:t>
      </w:r>
    </w:p>
    <w:p w14:paraId="0498EC95" w14:textId="77777777" w:rsidR="00A16755" w:rsidRDefault="00000000">
      <w:pPr>
        <w:pStyle w:val="ListParagraph"/>
        <w:numPr>
          <w:ilvl w:val="0"/>
          <w:numId w:val="2"/>
        </w:numPr>
        <w:spacing w:before="30" w:after="30" w:line="276" w:lineRule="auto"/>
      </w:pPr>
      <w:r>
        <w:rPr>
          <w:color w:val="333333"/>
          <w:sz w:val="21"/>
          <w:szCs w:val="21"/>
        </w:rPr>
        <w:t xml:space="preserve">Conducted UAT and data validation for new policy administration features, identifying defects pre-release and reducing post-launch </w:t>
      </w:r>
      <w:proofErr w:type="gramStart"/>
      <w:r>
        <w:rPr>
          <w:color w:val="333333"/>
          <w:sz w:val="21"/>
          <w:szCs w:val="21"/>
        </w:rPr>
        <w:t>hot-fixes</w:t>
      </w:r>
      <w:proofErr w:type="gramEnd"/>
      <w:r>
        <w:rPr>
          <w:color w:val="333333"/>
          <w:sz w:val="21"/>
          <w:szCs w:val="21"/>
        </w:rPr>
        <w:t xml:space="preserve"> by 40%.</w:t>
      </w:r>
    </w:p>
    <w:p w14:paraId="5E32E91C" w14:textId="77777777" w:rsidR="003D3EE3" w:rsidRDefault="003D3EE3">
      <w:pPr>
        <w:tabs>
          <w:tab w:val="right" w:pos="9360"/>
        </w:tabs>
        <w:spacing w:before="160" w:after="40"/>
        <w:rPr>
          <w:b/>
          <w:bCs/>
          <w:color w:val="333333"/>
        </w:rPr>
      </w:pPr>
    </w:p>
    <w:p w14:paraId="79B8CEEA" w14:textId="2C80A47C" w:rsidR="00A16755" w:rsidRDefault="00000000">
      <w:pPr>
        <w:tabs>
          <w:tab w:val="right" w:pos="9360"/>
        </w:tabs>
        <w:spacing w:before="160" w:after="40"/>
      </w:pPr>
      <w:r>
        <w:rPr>
          <w:b/>
          <w:bCs/>
          <w:color w:val="333333"/>
        </w:rPr>
        <w:lastRenderedPageBreak/>
        <w:t xml:space="preserve">Infinity Insurance </w:t>
      </w:r>
      <w:r>
        <w:rPr>
          <w:b/>
          <w:bCs/>
          <w:color w:val="2E75B6"/>
        </w:rPr>
        <w:t>| Quality Assurance Analyst</w:t>
      </w:r>
      <w:r>
        <w:rPr>
          <w:i/>
          <w:iCs/>
          <w:color w:val="595959"/>
          <w:sz w:val="20"/>
          <w:szCs w:val="20"/>
        </w:rPr>
        <w:tab/>
        <w:t>Jan 2015 – Sep 2019</w:t>
      </w:r>
    </w:p>
    <w:p w14:paraId="41E6EF74" w14:textId="7C463588" w:rsidR="00A16755" w:rsidRDefault="003D3EE3">
      <w:pPr>
        <w:spacing w:before="60" w:after="60" w:line="276" w:lineRule="auto"/>
      </w:pPr>
      <w:r>
        <w:rPr>
          <w:i/>
          <w:iCs/>
          <w:color w:val="595959"/>
          <w:sz w:val="20"/>
          <w:szCs w:val="20"/>
        </w:rPr>
        <w:t>Remote, AZ</w:t>
      </w:r>
    </w:p>
    <w:p w14:paraId="537D0623" w14:textId="77777777" w:rsidR="00A16755" w:rsidRDefault="00000000">
      <w:pPr>
        <w:pStyle w:val="ListParagraph"/>
        <w:numPr>
          <w:ilvl w:val="0"/>
          <w:numId w:val="2"/>
        </w:numPr>
        <w:spacing w:before="30" w:after="30" w:line="276" w:lineRule="auto"/>
      </w:pPr>
      <w:r>
        <w:rPr>
          <w:color w:val="333333"/>
          <w:sz w:val="21"/>
          <w:szCs w:val="21"/>
        </w:rPr>
        <w:t>Designed QA frameworks and performance analytics that improved operational accuracy by 25% and lifted compliance scores to 98%+.</w:t>
      </w:r>
    </w:p>
    <w:p w14:paraId="7E61541D" w14:textId="77777777" w:rsidR="00A16755" w:rsidRDefault="00000000">
      <w:pPr>
        <w:pStyle w:val="ListParagraph"/>
        <w:numPr>
          <w:ilvl w:val="0"/>
          <w:numId w:val="2"/>
        </w:numPr>
        <w:spacing w:before="30" w:after="30" w:line="276" w:lineRule="auto"/>
      </w:pPr>
      <w:r>
        <w:rPr>
          <w:color w:val="333333"/>
          <w:sz w:val="21"/>
          <w:szCs w:val="21"/>
        </w:rPr>
        <w:t>Delivered executive insights using NICE analytics, identifying coaching opportunities that reduced agent error rates by 22%.</w:t>
      </w:r>
    </w:p>
    <w:p w14:paraId="76E4CFD9" w14:textId="77777777" w:rsidR="00A16755" w:rsidRDefault="00000000">
      <w:pPr>
        <w:pStyle w:val="ListParagraph"/>
        <w:numPr>
          <w:ilvl w:val="0"/>
          <w:numId w:val="2"/>
        </w:numPr>
        <w:spacing w:before="30" w:after="30" w:line="276" w:lineRule="auto"/>
      </w:pPr>
      <w:r>
        <w:rPr>
          <w:color w:val="333333"/>
          <w:sz w:val="21"/>
          <w:szCs w:val="21"/>
        </w:rPr>
        <w:t>Audited 500+ customer interactions monthly, partnering with operations leaders to translate findings into targeted training programs.</w:t>
      </w:r>
    </w:p>
    <w:p w14:paraId="4306A6A7" w14:textId="77777777" w:rsidR="00A16755" w:rsidRDefault="00000000">
      <w:pPr>
        <w:pStyle w:val="ListParagraph"/>
        <w:numPr>
          <w:ilvl w:val="0"/>
          <w:numId w:val="2"/>
        </w:numPr>
        <w:spacing w:before="30" w:after="30" w:line="276" w:lineRule="auto"/>
      </w:pPr>
      <w:r>
        <w:rPr>
          <w:color w:val="333333"/>
          <w:sz w:val="21"/>
          <w:szCs w:val="21"/>
        </w:rPr>
        <w:t>Developed Excel-based scorecard reporting that became the standard QA tool across the call-center organization.</w:t>
      </w:r>
    </w:p>
    <w:p w14:paraId="71342104" w14:textId="77777777" w:rsidR="00A16755" w:rsidRDefault="00000000">
      <w:pPr>
        <w:pBdr>
          <w:bottom w:val="single" w:sz="8" w:space="4" w:color="1F3864"/>
        </w:pBdr>
        <w:spacing w:before="240" w:after="120"/>
      </w:pPr>
      <w:r>
        <w:rPr>
          <w:b/>
          <w:bCs/>
          <w:color w:val="1F3864"/>
          <w:sz w:val="24"/>
          <w:szCs w:val="24"/>
        </w:rPr>
        <w:t>EDUCATION</w:t>
      </w:r>
    </w:p>
    <w:p w14:paraId="77E39A2D" w14:textId="77777777" w:rsidR="00A16755" w:rsidRDefault="00000000">
      <w:pPr>
        <w:tabs>
          <w:tab w:val="right" w:pos="9360"/>
        </w:tabs>
        <w:spacing w:before="80" w:after="40"/>
      </w:pPr>
      <w:r>
        <w:rPr>
          <w:b/>
          <w:bCs/>
          <w:color w:val="333333"/>
        </w:rPr>
        <w:t>Bachelor of Science, Information Technology</w:t>
      </w:r>
      <w:r>
        <w:rPr>
          <w:i/>
          <w:iCs/>
          <w:color w:val="595959"/>
          <w:sz w:val="21"/>
          <w:szCs w:val="21"/>
        </w:rPr>
        <w:tab/>
        <w:t>Arizona State University</w:t>
      </w:r>
    </w:p>
    <w:p w14:paraId="719E96C6" w14:textId="2B573DAC" w:rsidR="00A16755" w:rsidRDefault="003D3EE3">
      <w:pPr>
        <w:pBdr>
          <w:bottom w:val="single" w:sz="8" w:space="4" w:color="1F3864"/>
        </w:pBdr>
        <w:spacing w:before="240" w:after="120"/>
      </w:pPr>
      <w:r>
        <w:rPr>
          <w:b/>
          <w:bCs/>
          <w:color w:val="1F3864"/>
          <w:sz w:val="24"/>
          <w:szCs w:val="24"/>
        </w:rPr>
        <w:t>PROFESSIONAL DEVELOPMENT</w:t>
      </w:r>
    </w:p>
    <w:p w14:paraId="6C0B0F75" w14:textId="1FDAFF3A" w:rsidR="00A16755" w:rsidRDefault="003D3EE3">
      <w:pPr>
        <w:spacing w:before="60" w:after="40"/>
      </w:pPr>
      <w:r>
        <w:rPr>
          <w:color w:val="333333"/>
          <w:sz w:val="21"/>
          <w:szCs w:val="21"/>
        </w:rPr>
        <w:t xml:space="preserve">Mastering DAX – SQLBI (Marco Russo &amp; </w:t>
      </w:r>
      <w:r w:rsidRPr="003D3EE3">
        <w:rPr>
          <w:color w:val="333333"/>
          <w:sz w:val="21"/>
          <w:szCs w:val="21"/>
        </w:rPr>
        <w:t>Adam Saxton</w:t>
      </w:r>
      <w:r>
        <w:rPr>
          <w:color w:val="333333"/>
          <w:sz w:val="21"/>
          <w:szCs w:val="21"/>
        </w:rPr>
        <w:t>)</w:t>
      </w:r>
    </w:p>
    <w:sectPr w:rsidR="00A1675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34F50"/>
    <w:multiLevelType w:val="hybridMultilevel"/>
    <w:tmpl w:val="5E847C66"/>
    <w:lvl w:ilvl="0" w:tplc="ECD0694C">
      <w:start w:val="1"/>
      <w:numFmt w:val="bullet"/>
      <w:lvlText w:val="●"/>
      <w:lvlJc w:val="left"/>
      <w:pPr>
        <w:ind w:left="720" w:hanging="360"/>
      </w:pPr>
    </w:lvl>
    <w:lvl w:ilvl="1" w:tplc="1C4C141C">
      <w:start w:val="1"/>
      <w:numFmt w:val="bullet"/>
      <w:lvlText w:val="○"/>
      <w:lvlJc w:val="left"/>
      <w:pPr>
        <w:ind w:left="1440" w:hanging="360"/>
      </w:pPr>
    </w:lvl>
    <w:lvl w:ilvl="2" w:tplc="B7E0BE46">
      <w:start w:val="1"/>
      <w:numFmt w:val="bullet"/>
      <w:lvlText w:val="■"/>
      <w:lvlJc w:val="left"/>
      <w:pPr>
        <w:ind w:left="2160" w:hanging="360"/>
      </w:pPr>
    </w:lvl>
    <w:lvl w:ilvl="3" w:tplc="2AAEA3EA">
      <w:start w:val="1"/>
      <w:numFmt w:val="bullet"/>
      <w:lvlText w:val="●"/>
      <w:lvlJc w:val="left"/>
      <w:pPr>
        <w:ind w:left="2880" w:hanging="360"/>
      </w:pPr>
    </w:lvl>
    <w:lvl w:ilvl="4" w:tplc="C876D278">
      <w:start w:val="1"/>
      <w:numFmt w:val="bullet"/>
      <w:lvlText w:val="○"/>
      <w:lvlJc w:val="left"/>
      <w:pPr>
        <w:ind w:left="3600" w:hanging="360"/>
      </w:pPr>
    </w:lvl>
    <w:lvl w:ilvl="5" w:tplc="C88E89C2">
      <w:start w:val="1"/>
      <w:numFmt w:val="bullet"/>
      <w:lvlText w:val="■"/>
      <w:lvlJc w:val="left"/>
      <w:pPr>
        <w:ind w:left="4320" w:hanging="360"/>
      </w:pPr>
    </w:lvl>
    <w:lvl w:ilvl="6" w:tplc="5BCE804E">
      <w:start w:val="1"/>
      <w:numFmt w:val="bullet"/>
      <w:lvlText w:val="●"/>
      <w:lvlJc w:val="left"/>
      <w:pPr>
        <w:ind w:left="5040" w:hanging="360"/>
      </w:pPr>
    </w:lvl>
    <w:lvl w:ilvl="7" w:tplc="AB02EEBE">
      <w:start w:val="1"/>
      <w:numFmt w:val="bullet"/>
      <w:lvlText w:val="●"/>
      <w:lvlJc w:val="left"/>
      <w:pPr>
        <w:ind w:left="5760" w:hanging="360"/>
      </w:pPr>
    </w:lvl>
    <w:lvl w:ilvl="8" w:tplc="8A846F4E">
      <w:start w:val="1"/>
      <w:numFmt w:val="bullet"/>
      <w:lvlText w:val="●"/>
      <w:lvlJc w:val="left"/>
      <w:pPr>
        <w:ind w:left="6480" w:hanging="360"/>
      </w:pPr>
    </w:lvl>
  </w:abstractNum>
  <w:abstractNum w:abstractNumId="1" w15:restartNumberingAfterBreak="0">
    <w:nsid w:val="7E6C4CE3"/>
    <w:multiLevelType w:val="hybridMultilevel"/>
    <w:tmpl w:val="F10631A4"/>
    <w:lvl w:ilvl="0" w:tplc="C6E4A5BC">
      <w:start w:val="1"/>
      <w:numFmt w:val="bullet"/>
      <w:lvlText w:val="•"/>
      <w:lvlJc w:val="left"/>
      <w:pPr>
        <w:ind w:left="360" w:hanging="240"/>
      </w:pPr>
    </w:lvl>
    <w:lvl w:ilvl="1" w:tplc="C9C4EA2C">
      <w:numFmt w:val="decimal"/>
      <w:lvlText w:val=""/>
      <w:lvlJc w:val="left"/>
    </w:lvl>
    <w:lvl w:ilvl="2" w:tplc="1DA80A42">
      <w:numFmt w:val="decimal"/>
      <w:lvlText w:val=""/>
      <w:lvlJc w:val="left"/>
    </w:lvl>
    <w:lvl w:ilvl="3" w:tplc="0AF0EE0A">
      <w:numFmt w:val="decimal"/>
      <w:lvlText w:val=""/>
      <w:lvlJc w:val="left"/>
    </w:lvl>
    <w:lvl w:ilvl="4" w:tplc="933E5BFC">
      <w:numFmt w:val="decimal"/>
      <w:lvlText w:val=""/>
      <w:lvlJc w:val="left"/>
    </w:lvl>
    <w:lvl w:ilvl="5" w:tplc="3B26A3D0">
      <w:numFmt w:val="decimal"/>
      <w:lvlText w:val=""/>
      <w:lvlJc w:val="left"/>
    </w:lvl>
    <w:lvl w:ilvl="6" w:tplc="F2BA570A">
      <w:numFmt w:val="decimal"/>
      <w:lvlText w:val=""/>
      <w:lvlJc w:val="left"/>
    </w:lvl>
    <w:lvl w:ilvl="7" w:tplc="B080D36C">
      <w:numFmt w:val="decimal"/>
      <w:lvlText w:val=""/>
      <w:lvlJc w:val="left"/>
    </w:lvl>
    <w:lvl w:ilvl="8" w:tplc="59C4306C">
      <w:numFmt w:val="decimal"/>
      <w:lvlText w:val=""/>
      <w:lvlJc w:val="left"/>
    </w:lvl>
  </w:abstractNum>
  <w:num w:numId="1" w16cid:durableId="175385633">
    <w:abstractNumId w:val="0"/>
    <w:lvlOverride w:ilvl="0">
      <w:startOverride w:val="1"/>
    </w:lvlOverride>
  </w:num>
  <w:num w:numId="2" w16cid:durableId="17762502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755"/>
    <w:rsid w:val="0007386C"/>
    <w:rsid w:val="00191215"/>
    <w:rsid w:val="003D3EE3"/>
    <w:rsid w:val="00A16755"/>
    <w:rsid w:val="00F25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7D0F"/>
  <w15:docId w15:val="{49FF896B-8F28-43D3-A91C-9B0AF2652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llen132023.github.io/allen-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llen-smith-3572191a1" TargetMode="External"/><Relationship Id="rId5" Type="http://schemas.openxmlformats.org/officeDocument/2006/relationships/hyperlink" Target="mailto:allen.l.smith86@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966</Words>
  <Characters>5507</Characters>
  <Application>Microsoft Office Word</Application>
  <DocSecurity>0</DocSecurity>
  <Lines>45</Lines>
  <Paragraphs>12</Paragraphs>
  <ScaleCrop>false</ScaleCrop>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Smith – Resume</dc:title>
  <dc:creator>Allen Smith</dc:creator>
  <cp:lastModifiedBy>Allen Smith</cp:lastModifiedBy>
  <cp:revision>3</cp:revision>
  <cp:lastPrinted>2026-05-06T05:50:00Z</cp:lastPrinted>
  <dcterms:created xsi:type="dcterms:W3CDTF">2026-05-06T05:36:00Z</dcterms:created>
  <dcterms:modified xsi:type="dcterms:W3CDTF">2026-05-06T05:52:00Z</dcterms:modified>
</cp:coreProperties>
</file>