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A4F" w:rsidRDefault="0053146C">
      <w:pPr>
        <w:rPr>
          <w:b/>
          <w:sz w:val="36"/>
        </w:rPr>
      </w:pPr>
      <w:r w:rsidRPr="0053146C">
        <w:rPr>
          <w:rFonts w:hint="eastAsia"/>
          <w:b/>
          <w:sz w:val="36"/>
        </w:rPr>
        <w:t>講稿</w:t>
      </w:r>
    </w:p>
    <w:p w:rsidR="00164DCB" w:rsidRDefault="00164DCB">
      <w:r>
        <w:t>教學目的</w:t>
      </w:r>
    </w:p>
    <w:p w:rsidR="00164DCB" w:rsidRDefault="00164DCB">
      <w:pPr>
        <w:rPr>
          <w:b/>
          <w:sz w:val="36"/>
        </w:rPr>
      </w:pPr>
      <w:r w:rsidRPr="00164DCB">
        <w:rPr>
          <w:b/>
          <w:noProof/>
          <w:sz w:val="36"/>
        </w:rPr>
        <w:drawing>
          <wp:inline distT="0" distB="0" distL="0" distR="0" wp14:anchorId="438B96A7" wp14:editId="4514ADDF">
            <wp:extent cx="5274310" cy="208216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82165"/>
                    </a:xfrm>
                    <a:prstGeom prst="rect">
                      <a:avLst/>
                    </a:prstGeom>
                  </pic:spPr>
                </pic:pic>
              </a:graphicData>
            </a:graphic>
          </wp:inline>
        </w:drawing>
      </w:r>
    </w:p>
    <w:p w:rsidR="00164DCB" w:rsidRDefault="00164DCB">
      <w:pPr>
        <w:rPr>
          <w:b/>
          <w:sz w:val="36"/>
        </w:rPr>
      </w:pPr>
      <w:r>
        <w:rPr>
          <w:rFonts w:hint="eastAsia"/>
          <w:b/>
          <w:sz w:val="36"/>
        </w:rPr>
        <w:t>教學目標</w:t>
      </w:r>
    </w:p>
    <w:p w:rsidR="00164DCB" w:rsidRDefault="00164DCB">
      <w:pPr>
        <w:rPr>
          <w:b/>
          <w:sz w:val="36"/>
        </w:rPr>
      </w:pPr>
      <w:r w:rsidRPr="00164DCB">
        <w:rPr>
          <w:b/>
          <w:noProof/>
          <w:sz w:val="36"/>
        </w:rPr>
        <w:drawing>
          <wp:inline distT="0" distB="0" distL="0" distR="0" wp14:anchorId="519D7874" wp14:editId="3D5374A8">
            <wp:extent cx="4544059" cy="2286319"/>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4059" cy="2286319"/>
                    </a:xfrm>
                    <a:prstGeom prst="rect">
                      <a:avLst/>
                    </a:prstGeom>
                  </pic:spPr>
                </pic:pic>
              </a:graphicData>
            </a:graphic>
          </wp:inline>
        </w:drawing>
      </w:r>
    </w:p>
    <w:p w:rsidR="0053146C" w:rsidRDefault="00164DCB">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優勢觀點</w:t>
      </w:r>
      <w:r>
        <w:rPr>
          <w:rFonts w:ascii="Arial" w:hAnsi="Arial" w:cs="Arial"/>
          <w:b/>
          <w:bCs/>
          <w:color w:val="252525"/>
          <w:sz w:val="21"/>
          <w:szCs w:val="21"/>
          <w:shd w:val="clear" w:color="auto" w:fill="FFFFFF"/>
        </w:rPr>
        <w:t>(Strengths Perspective)</w:t>
      </w:r>
      <w:r>
        <w:rPr>
          <w:rFonts w:ascii="Arial" w:hAnsi="Arial" w:cs="Arial"/>
          <w:color w:val="252525"/>
          <w:sz w:val="21"/>
          <w:szCs w:val="21"/>
          <w:shd w:val="clear" w:color="auto" w:fill="FFFFFF"/>
        </w:rPr>
        <w:t>：是對於病理觀點的反動，以及對於問題解決學派的修正，其對人抱持正向觀點，並肯定每個人的改變潛能及其優勢可被發掘和運用。終極目標強調「人之復元」，即找到自己並建立</w:t>
      </w:r>
      <w:proofErr w:type="gramStart"/>
      <w:r>
        <w:rPr>
          <w:rFonts w:ascii="Arial" w:hAnsi="Arial" w:cs="Arial"/>
          <w:color w:val="252525"/>
          <w:sz w:val="21"/>
          <w:szCs w:val="21"/>
          <w:shd w:val="clear" w:color="auto" w:fill="FFFFFF"/>
        </w:rPr>
        <w:t>滿意、</w:t>
      </w:r>
      <w:proofErr w:type="gramEnd"/>
      <w:r>
        <w:rPr>
          <w:rFonts w:ascii="Arial" w:hAnsi="Arial" w:cs="Arial"/>
          <w:color w:val="252525"/>
          <w:sz w:val="21"/>
          <w:szCs w:val="21"/>
          <w:shd w:val="clear" w:color="auto" w:fill="FFFFFF"/>
        </w:rPr>
        <w:t>具品質、有意義的生活</w:t>
      </w:r>
    </w:p>
    <w:p w:rsidR="00164DCB" w:rsidRPr="00164DCB" w:rsidRDefault="00164DCB" w:rsidP="00164DCB">
      <w:pPr>
        <w:widowControl/>
        <w:numPr>
          <w:ilvl w:val="0"/>
          <w:numId w:val="1"/>
        </w:numPr>
        <w:shd w:val="clear" w:color="auto" w:fill="FFFFFF"/>
        <w:spacing w:before="72"/>
        <w:ind w:left="768"/>
        <w:rPr>
          <w:rFonts w:ascii="Arial" w:eastAsia="新細明體" w:hAnsi="Arial" w:cs="Arial"/>
          <w:color w:val="252525"/>
          <w:kern w:val="0"/>
          <w:sz w:val="21"/>
          <w:szCs w:val="21"/>
        </w:rPr>
      </w:pPr>
    </w:p>
    <w:p w:rsidR="00164DCB" w:rsidRPr="00164DCB" w:rsidRDefault="00164DCB" w:rsidP="00164DCB">
      <w:pPr>
        <w:widowControl/>
        <w:numPr>
          <w:ilvl w:val="1"/>
          <w:numId w:val="1"/>
        </w:numPr>
        <w:shd w:val="clear" w:color="auto" w:fill="FFFFFF"/>
        <w:spacing w:before="100" w:beforeAutospacing="1" w:after="24"/>
        <w:ind w:left="768"/>
        <w:rPr>
          <w:rFonts w:ascii="Arial" w:eastAsia="新細明體" w:hAnsi="Arial" w:cs="Arial"/>
          <w:color w:val="252525"/>
          <w:kern w:val="0"/>
          <w:sz w:val="21"/>
          <w:szCs w:val="21"/>
        </w:rPr>
      </w:pPr>
      <w:r w:rsidRPr="00164DCB">
        <w:rPr>
          <w:rFonts w:ascii="Arial" w:eastAsia="新細明體" w:hAnsi="Arial" w:cs="Arial"/>
          <w:color w:val="252525"/>
          <w:kern w:val="0"/>
          <w:sz w:val="21"/>
          <w:szCs w:val="21"/>
        </w:rPr>
        <w:t>此觀點並非否認案主面臨的困難與痛苦，其主張狹隘地關注個人的病理則阻礙個人發掘優勢。</w:t>
      </w:r>
      <w:r w:rsidRPr="00164DCB">
        <w:rPr>
          <w:rFonts w:ascii="Arial" w:eastAsia="新細明體" w:hAnsi="Arial" w:cs="Arial"/>
          <w:color w:val="252525"/>
          <w:kern w:val="0"/>
          <w:sz w:val="21"/>
          <w:szCs w:val="21"/>
        </w:rPr>
        <w:t>(Miley et al.2004)</w:t>
      </w:r>
    </w:p>
    <w:p w:rsidR="00164DCB" w:rsidRPr="00164DCB" w:rsidRDefault="00164DCB" w:rsidP="00164DCB">
      <w:pPr>
        <w:widowControl/>
        <w:numPr>
          <w:ilvl w:val="1"/>
          <w:numId w:val="1"/>
        </w:numPr>
        <w:shd w:val="clear" w:color="auto" w:fill="FFFFFF"/>
        <w:spacing w:before="100" w:beforeAutospacing="1" w:after="24"/>
        <w:ind w:left="768"/>
        <w:rPr>
          <w:rFonts w:ascii="Arial" w:eastAsia="新細明體" w:hAnsi="Arial" w:cs="Arial"/>
          <w:color w:val="252525"/>
          <w:kern w:val="0"/>
          <w:sz w:val="21"/>
          <w:szCs w:val="21"/>
        </w:rPr>
      </w:pPr>
      <w:r w:rsidRPr="00164DCB">
        <w:rPr>
          <w:rFonts w:ascii="Arial" w:eastAsia="新細明體" w:hAnsi="Arial" w:cs="Arial"/>
          <w:color w:val="252525"/>
          <w:kern w:val="0"/>
          <w:sz w:val="21"/>
          <w:szCs w:val="21"/>
        </w:rPr>
        <w:t>優勢觀點對人有兩項基本假定：</w:t>
      </w:r>
      <w:r w:rsidRPr="00164DCB">
        <w:rPr>
          <w:rFonts w:ascii="Arial" w:eastAsia="新細明體" w:hAnsi="Arial" w:cs="Arial"/>
          <w:color w:val="252525"/>
          <w:kern w:val="0"/>
          <w:sz w:val="21"/>
          <w:szCs w:val="21"/>
        </w:rPr>
        <w:t>(1)</w:t>
      </w:r>
      <w:r w:rsidRPr="00164DCB">
        <w:rPr>
          <w:rFonts w:ascii="Arial" w:eastAsia="新細明體" w:hAnsi="Arial" w:cs="Arial"/>
          <w:color w:val="252525"/>
          <w:kern w:val="0"/>
          <w:sz w:val="21"/>
          <w:szCs w:val="21"/>
        </w:rPr>
        <w:t>有能力生活的人必然有能力使用與發展自己的潛能，並且可以取得資源；</w:t>
      </w:r>
      <w:r w:rsidRPr="00164DCB">
        <w:rPr>
          <w:rFonts w:ascii="Arial" w:eastAsia="新細明體" w:hAnsi="Arial" w:cs="Arial"/>
          <w:color w:val="252525"/>
          <w:kern w:val="0"/>
          <w:sz w:val="21"/>
          <w:szCs w:val="21"/>
        </w:rPr>
        <w:t>(2)</w:t>
      </w:r>
      <w:r w:rsidRPr="00164DCB">
        <w:rPr>
          <w:rFonts w:ascii="Arial" w:eastAsia="新細明體" w:hAnsi="Arial" w:cs="Arial"/>
          <w:color w:val="252525"/>
          <w:kern w:val="0"/>
          <w:sz w:val="21"/>
          <w:szCs w:val="21"/>
        </w:rPr>
        <w:t>人類行為大多取決於個人所擁有的資源</w:t>
      </w:r>
      <w:r w:rsidRPr="00164DCB">
        <w:rPr>
          <w:rFonts w:ascii="Arial" w:eastAsia="新細明體" w:hAnsi="Arial" w:cs="Arial"/>
          <w:color w:val="252525"/>
          <w:kern w:val="0"/>
          <w:sz w:val="21"/>
          <w:szCs w:val="21"/>
        </w:rPr>
        <w:t>(Modrcin,Rapp,Chamberlain,1985)</w:t>
      </w:r>
      <w:r w:rsidRPr="00164DCB">
        <w:rPr>
          <w:rFonts w:ascii="Arial" w:eastAsia="新細明體" w:hAnsi="Arial" w:cs="Arial"/>
          <w:color w:val="252525"/>
          <w:kern w:val="0"/>
          <w:sz w:val="21"/>
          <w:szCs w:val="21"/>
        </w:rPr>
        <w:t>，即對人有絕對的相信與肯定。</w:t>
      </w:r>
    </w:p>
    <w:p w:rsidR="00164DCB" w:rsidRPr="00164DCB" w:rsidRDefault="00164DCB" w:rsidP="00164DCB">
      <w:pPr>
        <w:widowControl/>
        <w:numPr>
          <w:ilvl w:val="1"/>
          <w:numId w:val="1"/>
        </w:numPr>
        <w:shd w:val="clear" w:color="auto" w:fill="FFFFFF"/>
        <w:spacing w:before="100" w:beforeAutospacing="1" w:after="24"/>
        <w:ind w:left="768"/>
        <w:rPr>
          <w:rFonts w:ascii="Arial" w:eastAsia="新細明體" w:hAnsi="Arial" w:cs="Arial"/>
          <w:color w:val="252525"/>
          <w:kern w:val="0"/>
          <w:sz w:val="21"/>
          <w:szCs w:val="21"/>
        </w:rPr>
      </w:pPr>
      <w:r w:rsidRPr="00164DCB">
        <w:rPr>
          <w:rFonts w:ascii="Arial" w:eastAsia="新細明體" w:hAnsi="Arial" w:cs="Arial"/>
          <w:color w:val="252525"/>
          <w:kern w:val="0"/>
          <w:sz w:val="21"/>
          <w:szCs w:val="21"/>
        </w:rPr>
        <w:t>關鍵在於，著重優勢讓工作者看到的是「可能性」而不是問題、「選項」而不是「限制」、「安康」而不是「疾病」。</w:t>
      </w:r>
      <w:r w:rsidRPr="00164DCB">
        <w:rPr>
          <w:rFonts w:ascii="Arial" w:eastAsia="新細明體" w:hAnsi="Arial" w:cs="Arial"/>
          <w:color w:val="252525"/>
          <w:kern w:val="0"/>
          <w:sz w:val="21"/>
          <w:szCs w:val="21"/>
        </w:rPr>
        <w:t>(Rapp,1997)</w:t>
      </w:r>
    </w:p>
    <w:p w:rsidR="00164DCB" w:rsidRPr="00164DCB" w:rsidRDefault="00164DCB" w:rsidP="00164DCB">
      <w:pPr>
        <w:widowControl/>
        <w:numPr>
          <w:ilvl w:val="1"/>
          <w:numId w:val="1"/>
        </w:numPr>
        <w:shd w:val="clear" w:color="auto" w:fill="FFFFFF"/>
        <w:spacing w:before="100" w:beforeAutospacing="1" w:after="24"/>
        <w:ind w:left="768"/>
        <w:rPr>
          <w:rFonts w:ascii="Arial" w:eastAsia="新細明體" w:hAnsi="Arial" w:cs="Arial"/>
          <w:color w:val="252525"/>
          <w:kern w:val="0"/>
          <w:sz w:val="21"/>
          <w:szCs w:val="21"/>
        </w:rPr>
      </w:pPr>
      <w:r w:rsidRPr="00164DCB">
        <w:rPr>
          <w:rFonts w:ascii="Arial" w:eastAsia="新細明體" w:hAnsi="Arial" w:cs="Arial"/>
          <w:color w:val="252525"/>
          <w:kern w:val="0"/>
          <w:sz w:val="21"/>
          <w:szCs w:val="21"/>
        </w:rPr>
        <w:t>此模式肯定每個人都具有優勢，就案主而言，只是暫時被問題掩蓋，社工員反映其優勢，予以讚賞以協助案主察覺自己，即自尊和自我效能之肯定。</w:t>
      </w:r>
    </w:p>
    <w:p w:rsidR="00164DCB" w:rsidRPr="00164DCB" w:rsidRDefault="00164DCB" w:rsidP="00164DCB">
      <w:pPr>
        <w:widowControl/>
        <w:numPr>
          <w:ilvl w:val="1"/>
          <w:numId w:val="1"/>
        </w:numPr>
        <w:shd w:val="clear" w:color="auto" w:fill="FFFFFF"/>
        <w:spacing w:before="100" w:beforeAutospacing="1" w:after="24"/>
        <w:ind w:left="768"/>
        <w:rPr>
          <w:rFonts w:ascii="Arial" w:eastAsia="新細明體" w:hAnsi="Arial" w:cs="Arial"/>
          <w:color w:val="252525"/>
          <w:kern w:val="0"/>
          <w:sz w:val="21"/>
          <w:szCs w:val="21"/>
        </w:rPr>
      </w:pPr>
      <w:r w:rsidRPr="00164DCB">
        <w:rPr>
          <w:rFonts w:ascii="Arial" w:eastAsia="新細明體" w:hAnsi="Arial" w:cs="Arial"/>
          <w:color w:val="252525"/>
          <w:kern w:val="0"/>
          <w:sz w:val="21"/>
          <w:szCs w:val="21"/>
        </w:rPr>
        <w:lastRenderedPageBreak/>
        <w:t>復元指「一個改變態度、價值、感受、目標、技巧、與</w:t>
      </w:r>
      <w:r w:rsidRPr="00164DCB">
        <w:rPr>
          <w:rFonts w:ascii="Arial" w:eastAsia="新細明體" w:hAnsi="Arial" w:cs="Arial"/>
          <w:color w:val="252525"/>
          <w:kern w:val="0"/>
          <w:sz w:val="21"/>
          <w:szCs w:val="21"/>
        </w:rPr>
        <w:t>/</w:t>
      </w:r>
      <w:r w:rsidRPr="00164DCB">
        <w:rPr>
          <w:rFonts w:ascii="Arial" w:eastAsia="新細明體" w:hAnsi="Arial" w:cs="Arial"/>
          <w:color w:val="252525"/>
          <w:kern w:val="0"/>
          <w:sz w:val="21"/>
          <w:szCs w:val="21"/>
        </w:rPr>
        <w:t>或角色的深</w:t>
      </w:r>
      <w:proofErr w:type="gramStart"/>
      <w:r w:rsidRPr="00164DCB">
        <w:rPr>
          <w:rFonts w:ascii="Arial" w:eastAsia="新細明體" w:hAnsi="Arial" w:cs="Arial"/>
          <w:color w:val="252525"/>
          <w:kern w:val="0"/>
          <w:sz w:val="21"/>
          <w:szCs w:val="21"/>
        </w:rPr>
        <w:t>沉</w:t>
      </w:r>
      <w:proofErr w:type="gramEnd"/>
      <w:r w:rsidRPr="00164DCB">
        <w:rPr>
          <w:rFonts w:ascii="Arial" w:eastAsia="新細明體" w:hAnsi="Arial" w:cs="Arial"/>
          <w:color w:val="252525"/>
          <w:kern w:val="0"/>
          <w:sz w:val="21"/>
          <w:szCs w:val="21"/>
        </w:rPr>
        <w:t>個人過程，無論疾病所造成的限制是否存在，個人能夠超越疾病，過著滿足、有希望、又有貢獻的生活」。</w:t>
      </w:r>
      <w:r w:rsidRPr="00164DCB">
        <w:rPr>
          <w:rFonts w:ascii="Arial" w:eastAsia="新細明體" w:hAnsi="Arial" w:cs="Arial"/>
          <w:color w:val="252525"/>
          <w:kern w:val="0"/>
          <w:sz w:val="21"/>
          <w:szCs w:val="21"/>
        </w:rPr>
        <w:t>(Anthony</w:t>
      </w:r>
      <w:r w:rsidRPr="00164DCB">
        <w:rPr>
          <w:rFonts w:ascii="Arial" w:eastAsia="新細明體" w:hAnsi="Arial" w:cs="Arial"/>
          <w:color w:val="252525"/>
          <w:kern w:val="0"/>
          <w:sz w:val="21"/>
          <w:szCs w:val="21"/>
        </w:rPr>
        <w:t>、</w:t>
      </w:r>
      <w:r w:rsidRPr="00164DCB">
        <w:rPr>
          <w:rFonts w:ascii="Arial" w:eastAsia="新細明體" w:hAnsi="Arial" w:cs="Arial"/>
          <w:color w:val="252525"/>
          <w:kern w:val="0"/>
          <w:sz w:val="21"/>
          <w:szCs w:val="21"/>
        </w:rPr>
        <w:t>Cohen</w:t>
      </w:r>
      <w:r w:rsidRPr="00164DCB">
        <w:rPr>
          <w:rFonts w:ascii="Arial" w:eastAsia="新細明體" w:hAnsi="Arial" w:cs="Arial"/>
          <w:color w:val="252525"/>
          <w:kern w:val="0"/>
          <w:sz w:val="21"/>
          <w:szCs w:val="21"/>
        </w:rPr>
        <w:t>、</w:t>
      </w:r>
      <w:r w:rsidRPr="00164DCB">
        <w:rPr>
          <w:rFonts w:ascii="Arial" w:eastAsia="新細明體" w:hAnsi="Arial" w:cs="Arial"/>
          <w:color w:val="252525"/>
          <w:kern w:val="0"/>
          <w:sz w:val="21"/>
          <w:szCs w:val="21"/>
        </w:rPr>
        <w:t>Farkas</w:t>
      </w:r>
      <w:r w:rsidRPr="00164DCB">
        <w:rPr>
          <w:rFonts w:ascii="Arial" w:eastAsia="新細明體" w:hAnsi="Arial" w:cs="Arial"/>
          <w:color w:val="252525"/>
          <w:kern w:val="0"/>
          <w:sz w:val="21"/>
          <w:szCs w:val="21"/>
        </w:rPr>
        <w:t>、</w:t>
      </w:r>
      <w:r w:rsidRPr="00164DCB">
        <w:rPr>
          <w:rFonts w:ascii="Arial" w:eastAsia="新細明體" w:hAnsi="Arial" w:cs="Arial"/>
          <w:color w:val="252525"/>
          <w:kern w:val="0"/>
          <w:sz w:val="21"/>
          <w:szCs w:val="21"/>
        </w:rPr>
        <w:t>Gagne,2002)</w:t>
      </w:r>
    </w:p>
    <w:p w:rsidR="00164DCB" w:rsidRPr="00164DCB" w:rsidRDefault="00164DCB" w:rsidP="00164DCB">
      <w:pPr>
        <w:widowControl/>
        <w:numPr>
          <w:ilvl w:val="1"/>
          <w:numId w:val="1"/>
        </w:numPr>
        <w:shd w:val="clear" w:color="auto" w:fill="FFFFFF"/>
        <w:spacing w:before="100" w:beforeAutospacing="1" w:after="24"/>
        <w:ind w:left="768"/>
        <w:rPr>
          <w:rFonts w:ascii="Arial" w:eastAsia="新細明體" w:hAnsi="Arial" w:cs="Arial"/>
          <w:color w:val="252525"/>
          <w:kern w:val="0"/>
          <w:sz w:val="21"/>
          <w:szCs w:val="21"/>
        </w:rPr>
      </w:pPr>
      <w:r w:rsidRPr="00164DCB">
        <w:rPr>
          <w:rFonts w:ascii="Arial" w:eastAsia="新細明體" w:hAnsi="Arial" w:cs="Arial"/>
          <w:color w:val="252525"/>
          <w:kern w:val="0"/>
          <w:sz w:val="21"/>
          <w:szCs w:val="21"/>
        </w:rPr>
        <w:t>優勢觀點和復元的關係如下</w:t>
      </w:r>
      <w:r w:rsidRPr="00164DCB">
        <w:rPr>
          <w:rFonts w:ascii="Arial" w:eastAsia="新細明體" w:hAnsi="Arial" w:cs="Arial"/>
          <w:color w:val="252525"/>
          <w:kern w:val="0"/>
          <w:sz w:val="21"/>
          <w:szCs w:val="21"/>
        </w:rPr>
        <w:t>(</w:t>
      </w:r>
      <w:r w:rsidRPr="00164DCB">
        <w:rPr>
          <w:rFonts w:ascii="Arial" w:eastAsia="新細明體" w:hAnsi="Arial" w:cs="Arial"/>
          <w:color w:val="252525"/>
          <w:kern w:val="0"/>
          <w:sz w:val="21"/>
          <w:szCs w:val="21"/>
        </w:rPr>
        <w:t>宋麗玉、施教</w:t>
      </w:r>
      <w:proofErr w:type="gramStart"/>
      <w:r w:rsidRPr="00164DCB">
        <w:rPr>
          <w:rFonts w:ascii="Arial" w:eastAsia="新細明體" w:hAnsi="Arial" w:cs="Arial"/>
          <w:color w:val="252525"/>
          <w:kern w:val="0"/>
          <w:sz w:val="21"/>
          <w:szCs w:val="21"/>
        </w:rPr>
        <w:t>裕</w:t>
      </w:r>
      <w:proofErr w:type="gramEnd"/>
      <w:r w:rsidRPr="00164DCB">
        <w:rPr>
          <w:rFonts w:ascii="Arial" w:eastAsia="新細明體" w:hAnsi="Arial" w:cs="Arial"/>
          <w:color w:val="252525"/>
          <w:kern w:val="0"/>
          <w:sz w:val="21"/>
          <w:szCs w:val="21"/>
        </w:rPr>
        <w:t>，《優勢觀點</w:t>
      </w:r>
      <w:r w:rsidRPr="00164DCB">
        <w:rPr>
          <w:rFonts w:ascii="Arial" w:eastAsia="新細明體" w:hAnsi="Arial" w:cs="Arial"/>
          <w:color w:val="252525"/>
          <w:kern w:val="0"/>
          <w:sz w:val="21"/>
          <w:szCs w:val="21"/>
        </w:rPr>
        <w:t>─</w:t>
      </w:r>
      <w:r w:rsidRPr="00164DCB">
        <w:rPr>
          <w:rFonts w:ascii="Arial" w:eastAsia="新細明體" w:hAnsi="Arial" w:cs="Arial"/>
          <w:color w:val="252525"/>
          <w:kern w:val="0"/>
          <w:sz w:val="21"/>
          <w:szCs w:val="21"/>
        </w:rPr>
        <w:t>社會工作理論與實務》，</w:t>
      </w:r>
      <w:r w:rsidRPr="00164DCB">
        <w:rPr>
          <w:rFonts w:ascii="Arial" w:eastAsia="新細明體" w:hAnsi="Arial" w:cs="Arial"/>
          <w:color w:val="252525"/>
          <w:kern w:val="0"/>
          <w:sz w:val="21"/>
          <w:szCs w:val="21"/>
        </w:rPr>
        <w:t>2009)</w:t>
      </w:r>
      <w:r w:rsidRPr="00164DCB">
        <w:rPr>
          <w:rFonts w:ascii="Arial" w:eastAsia="新細明體" w:hAnsi="Arial" w:cs="Arial"/>
          <w:color w:val="252525"/>
          <w:kern w:val="0"/>
          <w:sz w:val="21"/>
          <w:szCs w:val="21"/>
        </w:rPr>
        <w:t>：</w:t>
      </w:r>
    </w:p>
    <w:p w:rsidR="00164DCB" w:rsidRPr="00164DCB" w:rsidRDefault="00164DCB" w:rsidP="00164DCB">
      <w:pPr>
        <w:widowControl/>
        <w:numPr>
          <w:ilvl w:val="0"/>
          <w:numId w:val="2"/>
        </w:numPr>
        <w:shd w:val="clear" w:color="auto" w:fill="FFFFFF"/>
        <w:spacing w:before="100" w:beforeAutospacing="1" w:after="24"/>
        <w:ind w:left="768"/>
        <w:rPr>
          <w:rFonts w:ascii="Arial" w:eastAsia="新細明體" w:hAnsi="Arial" w:cs="Arial"/>
          <w:color w:val="252525"/>
          <w:kern w:val="0"/>
          <w:sz w:val="21"/>
          <w:szCs w:val="21"/>
        </w:rPr>
      </w:pPr>
      <w:r w:rsidRPr="00164DCB">
        <w:rPr>
          <w:rFonts w:ascii="Arial" w:eastAsia="新細明體" w:hAnsi="Arial" w:cs="Arial"/>
          <w:color w:val="252525"/>
          <w:kern w:val="0"/>
          <w:sz w:val="21"/>
          <w:szCs w:val="21"/>
        </w:rPr>
        <w:t>復元是案主欲達到重建自我主體性的終極目標，所須經歷的過程與努力，優點是復元過程中案主可以發現即使用本身內外各種資源的潛能與力量。</w:t>
      </w:r>
    </w:p>
    <w:p w:rsidR="00164DCB" w:rsidRPr="00164DCB" w:rsidRDefault="00164DCB" w:rsidP="00164DCB">
      <w:pPr>
        <w:widowControl/>
        <w:numPr>
          <w:ilvl w:val="0"/>
          <w:numId w:val="2"/>
        </w:numPr>
        <w:shd w:val="clear" w:color="auto" w:fill="FFFFFF"/>
        <w:spacing w:before="100" w:beforeAutospacing="1" w:after="24"/>
        <w:ind w:left="768"/>
        <w:rPr>
          <w:rFonts w:ascii="Arial" w:eastAsia="新細明體" w:hAnsi="Arial" w:cs="Arial"/>
          <w:color w:val="252525"/>
          <w:kern w:val="0"/>
          <w:sz w:val="21"/>
          <w:szCs w:val="21"/>
        </w:rPr>
      </w:pPr>
      <w:r w:rsidRPr="00164DCB">
        <w:rPr>
          <w:rFonts w:ascii="Arial" w:eastAsia="新細明體" w:hAnsi="Arial" w:cs="Arial"/>
          <w:color w:val="252525"/>
          <w:kern w:val="0"/>
          <w:sz w:val="21"/>
          <w:szCs w:val="21"/>
        </w:rPr>
        <w:t>復元的渴望，即可以激勵優點的運用；優點乃是本著生態觀點，積極經營個體在情境中所具有的各種內外資源，藉以發揮最大潛力和功效。</w:t>
      </w:r>
    </w:p>
    <w:p w:rsidR="00164DCB" w:rsidRPr="00164DCB" w:rsidRDefault="00164DCB" w:rsidP="00164DCB">
      <w:pPr>
        <w:widowControl/>
        <w:numPr>
          <w:ilvl w:val="0"/>
          <w:numId w:val="2"/>
        </w:numPr>
        <w:shd w:val="clear" w:color="auto" w:fill="FFFFFF"/>
        <w:spacing w:before="100" w:beforeAutospacing="1" w:after="24"/>
        <w:ind w:left="768"/>
        <w:rPr>
          <w:rFonts w:ascii="Arial" w:eastAsia="新細明體" w:hAnsi="Arial" w:cs="Arial"/>
          <w:color w:val="252525"/>
          <w:kern w:val="0"/>
          <w:sz w:val="21"/>
          <w:szCs w:val="21"/>
        </w:rPr>
      </w:pPr>
      <w:r w:rsidRPr="00164DCB">
        <w:rPr>
          <w:rFonts w:ascii="Arial" w:eastAsia="新細明體" w:hAnsi="Arial" w:cs="Arial"/>
          <w:color w:val="252525"/>
          <w:kern w:val="0"/>
          <w:sz w:val="21"/>
          <w:szCs w:val="21"/>
        </w:rPr>
        <w:t>發掘與運用優點是方法，復元是生命歷程與目標。</w:t>
      </w:r>
    </w:p>
    <w:p w:rsidR="00164DCB" w:rsidRDefault="00C77B69">
      <w:pPr>
        <w:rPr>
          <w:rFonts w:ascii="Arial" w:hAnsi="Arial" w:cs="Arial"/>
          <w:color w:val="202122"/>
          <w:sz w:val="23"/>
          <w:szCs w:val="23"/>
          <w:shd w:val="clear" w:color="auto" w:fill="FFFFFF"/>
        </w:rPr>
      </w:pPr>
      <w:r>
        <w:rPr>
          <w:rFonts w:ascii="Arial" w:hAnsi="Arial" w:cs="Arial"/>
          <w:color w:val="202122"/>
          <w:sz w:val="23"/>
          <w:szCs w:val="23"/>
          <w:shd w:val="clear" w:color="auto" w:fill="FFFFFF"/>
        </w:rPr>
        <w:t>建構主義取向在過去並未獲得適當的評價。這是因為，大家普遍認為遊戲的過程似乎是無目的性的，並且在孩童的學習過程中不具有重要性。但是</w:t>
      </w:r>
      <w:hyperlink r:id="rId7" w:tooltip="皮亞傑" w:history="1">
        <w:proofErr w:type="gramStart"/>
        <w:r>
          <w:rPr>
            <w:rStyle w:val="a3"/>
            <w:rFonts w:ascii="Arial" w:hAnsi="Arial" w:cs="Arial"/>
            <w:color w:val="0645AD"/>
            <w:sz w:val="23"/>
            <w:szCs w:val="23"/>
            <w:shd w:val="clear" w:color="auto" w:fill="FFFFFF"/>
          </w:rPr>
          <w:t>皮亞傑</w:t>
        </w:r>
        <w:proofErr w:type="gramEnd"/>
      </w:hyperlink>
      <w:r>
        <w:rPr>
          <w:rFonts w:ascii="Arial" w:hAnsi="Arial" w:cs="Arial"/>
          <w:color w:val="202122"/>
          <w:sz w:val="23"/>
          <w:szCs w:val="23"/>
          <w:shd w:val="clear" w:color="auto" w:fill="FFFFFF"/>
        </w:rPr>
        <w:t>對這種傳統看法提出異議。他認為，遊戲在孩童的</w:t>
      </w:r>
      <w:hyperlink r:id="rId8" w:tooltip="認知發展（頁面不存在）" w:history="1">
        <w:r>
          <w:rPr>
            <w:rStyle w:val="a3"/>
            <w:rFonts w:ascii="Arial" w:hAnsi="Arial" w:cs="Arial"/>
            <w:color w:val="BA0000"/>
            <w:sz w:val="23"/>
            <w:szCs w:val="23"/>
            <w:shd w:val="clear" w:color="auto" w:fill="FFFFFF"/>
          </w:rPr>
          <w:t>認知發展</w:t>
        </w:r>
      </w:hyperlink>
      <w:r>
        <w:rPr>
          <w:rFonts w:ascii="Arial" w:hAnsi="Arial" w:cs="Arial"/>
          <w:color w:val="202122"/>
          <w:sz w:val="23"/>
          <w:szCs w:val="23"/>
          <w:shd w:val="clear" w:color="auto" w:fill="FFFFFF"/>
        </w:rPr>
        <w:t>過程中，是一個重要且必需的部份。為了顯示觀點的可信，皮</w:t>
      </w:r>
      <w:proofErr w:type="gramStart"/>
      <w:r>
        <w:rPr>
          <w:rFonts w:ascii="Arial" w:hAnsi="Arial" w:cs="Arial"/>
          <w:color w:val="202122"/>
          <w:sz w:val="23"/>
          <w:szCs w:val="23"/>
          <w:shd w:val="clear" w:color="auto" w:fill="FFFFFF"/>
        </w:rPr>
        <w:t>亞傑並</w:t>
      </w:r>
      <w:proofErr w:type="gramEnd"/>
      <w:r>
        <w:rPr>
          <w:rFonts w:ascii="Arial" w:hAnsi="Arial" w:cs="Arial"/>
          <w:color w:val="202122"/>
          <w:sz w:val="23"/>
          <w:szCs w:val="23"/>
          <w:shd w:val="clear" w:color="auto" w:fill="FFFFFF"/>
        </w:rPr>
        <w:t>以實證研究的結果來支持自己的理論。建構主義是由認知主義發展而來的哲學理念，在此基礎之上的學習理論與以往的行為主義的理論模式有很大的差別，它採用非客觀主義的哲學立場。建構主義認為，世界是客觀存在的，但是對於世界的理解和賦予的意義都是每個人自己決定的。我們是以自己的經驗為基礎來構建現實，或者</w:t>
      </w:r>
      <w:proofErr w:type="gramStart"/>
      <w:r>
        <w:rPr>
          <w:rFonts w:ascii="Arial" w:hAnsi="Arial" w:cs="Arial"/>
          <w:color w:val="202122"/>
          <w:sz w:val="23"/>
          <w:szCs w:val="23"/>
          <w:shd w:val="clear" w:color="auto" w:fill="FFFFFF"/>
        </w:rPr>
        <w:t>至少說是在</w:t>
      </w:r>
      <w:proofErr w:type="gramEnd"/>
      <w:r>
        <w:rPr>
          <w:rFonts w:ascii="Arial" w:hAnsi="Arial" w:cs="Arial"/>
          <w:color w:val="202122"/>
          <w:sz w:val="23"/>
          <w:szCs w:val="23"/>
          <w:shd w:val="clear" w:color="auto" w:fill="FFFFFF"/>
        </w:rPr>
        <w:t>解釋現實。我們的個人世界總是用我們自己的頭腦創建的。由於我們的經驗以及對經驗的信念不同，於是我們對外界世界的理解也是各不相同的，所以建構主義更關心如何以原有的經驗、心理結構和信念為基礎來構建知識。</w:t>
      </w:r>
    </w:p>
    <w:p w:rsidR="00C77B69" w:rsidRDefault="00C77B69" w:rsidP="00C77B69">
      <w:pPr>
        <w:pStyle w:val="Web"/>
        <w:shd w:val="clear" w:color="auto" w:fill="FFFFFF"/>
        <w:spacing w:before="120" w:beforeAutospacing="0" w:after="120" w:afterAutospacing="0"/>
        <w:rPr>
          <w:rFonts w:ascii="Arial" w:hAnsi="Arial" w:cs="Arial"/>
          <w:color w:val="202122"/>
          <w:sz w:val="23"/>
          <w:szCs w:val="23"/>
        </w:rPr>
      </w:pPr>
      <w:r>
        <w:rPr>
          <w:rFonts w:ascii="Arial" w:hAnsi="Arial" w:cs="Arial"/>
          <w:b/>
          <w:bCs/>
          <w:color w:val="202122"/>
          <w:sz w:val="23"/>
          <w:szCs w:val="23"/>
        </w:rPr>
        <w:t>建構主義</w:t>
      </w:r>
      <w:r>
        <w:rPr>
          <w:rFonts w:ascii="Arial" w:hAnsi="Arial" w:cs="Arial"/>
          <w:color w:val="202122"/>
          <w:sz w:val="23"/>
          <w:szCs w:val="23"/>
        </w:rPr>
        <w:t>取向隱含的理論是兒童透過「親自直接參與」的方法去完成學習過程。他們由「實踐中學習」，而非依賴別人「告訴他們」會發生什麼事。兒童</w:t>
      </w:r>
      <w:r>
        <w:rPr>
          <w:rFonts w:ascii="Arial" w:hAnsi="Arial" w:cs="Arial"/>
          <w:b/>
          <w:bCs/>
          <w:color w:val="202122"/>
          <w:sz w:val="23"/>
          <w:szCs w:val="23"/>
        </w:rPr>
        <w:t>自己</w:t>
      </w:r>
      <w:r>
        <w:rPr>
          <w:rFonts w:ascii="Arial" w:hAnsi="Arial" w:cs="Arial"/>
          <w:color w:val="202122"/>
          <w:sz w:val="23"/>
          <w:szCs w:val="23"/>
        </w:rPr>
        <w:t>不受干擾地去推斷、發現及下結論。教師除了觀察兒童學習外，也須要在兒童活動期間吸引他們、為發現而驚呼、並用難題刺激起他們的理性思維。</w:t>
      </w:r>
      <w:proofErr w:type="gramStart"/>
      <w:r>
        <w:rPr>
          <w:rFonts w:ascii="Arial" w:hAnsi="Arial" w:cs="Arial"/>
          <w:color w:val="202122"/>
          <w:sz w:val="23"/>
          <w:szCs w:val="23"/>
        </w:rPr>
        <w:t>（</w:t>
      </w:r>
      <w:proofErr w:type="gramEnd"/>
      <w:r>
        <w:rPr>
          <w:rFonts w:ascii="Arial" w:hAnsi="Arial" w:cs="Arial"/>
          <w:color w:val="202122"/>
          <w:sz w:val="23"/>
          <w:szCs w:val="23"/>
        </w:rPr>
        <w:t>DeVries et al., 2002</w:t>
      </w:r>
      <w:proofErr w:type="gramStart"/>
      <w:r>
        <w:rPr>
          <w:rFonts w:ascii="Arial" w:hAnsi="Arial" w:cs="Arial"/>
          <w:color w:val="202122"/>
          <w:sz w:val="23"/>
          <w:szCs w:val="23"/>
        </w:rPr>
        <w:t>）</w:t>
      </w:r>
      <w:proofErr w:type="gramEnd"/>
      <w:r>
        <w:rPr>
          <w:rFonts w:ascii="Arial" w:hAnsi="Arial" w:cs="Arial"/>
          <w:color w:val="202122"/>
          <w:sz w:val="23"/>
          <w:szCs w:val="23"/>
        </w:rPr>
        <w:t>舉例，我們可以向他們發問：「真奇怪，為什麼開水不會從那盛滿水的杯邊流出來呢？」教師有時會在兒童發生衝突時介入，但他只會強調他們應找出問題所在，並促進他們去尋求解決辦法及自行調解。</w:t>
      </w:r>
    </w:p>
    <w:p w:rsidR="00C77B69" w:rsidRDefault="00C77B69" w:rsidP="00C77B69">
      <w:pPr>
        <w:pStyle w:val="Web"/>
        <w:shd w:val="clear" w:color="auto" w:fill="FFFFFF"/>
        <w:spacing w:before="120" w:beforeAutospacing="0" w:after="120" w:afterAutospacing="0"/>
        <w:rPr>
          <w:rFonts w:ascii="Arial" w:hAnsi="Arial" w:cs="Arial"/>
          <w:color w:val="202122"/>
          <w:sz w:val="23"/>
          <w:szCs w:val="23"/>
        </w:rPr>
      </w:pPr>
      <w:r>
        <w:rPr>
          <w:rFonts w:ascii="Arial" w:hAnsi="Arial" w:cs="Arial"/>
          <w:color w:val="202122"/>
          <w:sz w:val="23"/>
          <w:szCs w:val="23"/>
        </w:rPr>
        <w:t>在幫助兒童的讀寫發展時，教師會在充滿豐富語文情境的教室內進行讀跟寫的活動。讀完故事以後，老師會鼓勵兒童用寫的或畫的編出自己的故事，或者是鼓勵兒童演出他們熟悉的故事。上述這些活動都是在鼓勵學生把自己當作是讀者及作家。</w:t>
      </w:r>
    </w:p>
    <w:p w:rsidR="00C77B69" w:rsidRDefault="00EA0DFA">
      <w:pPr>
        <w:rPr>
          <w:sz w:val="28"/>
        </w:rPr>
      </w:pPr>
      <w:r w:rsidRPr="00EA0DFA">
        <w:rPr>
          <w:sz w:val="28"/>
        </w:rPr>
        <w:lastRenderedPageBreak/>
        <w:drawing>
          <wp:inline distT="0" distB="0" distL="0" distR="0" wp14:anchorId="2E04C9F1" wp14:editId="091FDCFC">
            <wp:extent cx="5274310" cy="184912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49120"/>
                    </a:xfrm>
                    <a:prstGeom prst="rect">
                      <a:avLst/>
                    </a:prstGeom>
                  </pic:spPr>
                </pic:pic>
              </a:graphicData>
            </a:graphic>
          </wp:inline>
        </w:drawing>
      </w:r>
    </w:p>
    <w:p w:rsidR="00EA0DFA" w:rsidRDefault="00EA0DFA">
      <w:pPr>
        <w:rPr>
          <w:sz w:val="28"/>
        </w:rPr>
      </w:pPr>
      <w:r w:rsidRPr="00EA0DFA">
        <w:rPr>
          <w:sz w:val="28"/>
        </w:rPr>
        <w:drawing>
          <wp:inline distT="0" distB="0" distL="0" distR="0" wp14:anchorId="4FC6E696" wp14:editId="086FE93D">
            <wp:extent cx="5274310" cy="1939290"/>
            <wp:effectExtent l="0" t="0" r="254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9290"/>
                    </a:xfrm>
                    <a:prstGeom prst="rect">
                      <a:avLst/>
                    </a:prstGeom>
                  </pic:spPr>
                </pic:pic>
              </a:graphicData>
            </a:graphic>
          </wp:inline>
        </w:drawing>
      </w:r>
    </w:p>
    <w:p w:rsidR="00EA0DFA" w:rsidRDefault="00EA0DFA">
      <w:pPr>
        <w:rPr>
          <w:sz w:val="28"/>
        </w:rPr>
      </w:pPr>
      <w:r w:rsidRPr="00EA0DFA">
        <w:rPr>
          <w:sz w:val="28"/>
        </w:rPr>
        <w:drawing>
          <wp:inline distT="0" distB="0" distL="0" distR="0" wp14:anchorId="6B7C1CA9" wp14:editId="47832020">
            <wp:extent cx="5274310" cy="3518535"/>
            <wp:effectExtent l="0" t="0" r="2540"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18535"/>
                    </a:xfrm>
                    <a:prstGeom prst="rect">
                      <a:avLst/>
                    </a:prstGeom>
                  </pic:spPr>
                </pic:pic>
              </a:graphicData>
            </a:graphic>
          </wp:inline>
        </w:drawing>
      </w:r>
    </w:p>
    <w:p w:rsidR="00EA0DFA" w:rsidRPr="00C77B69" w:rsidRDefault="00EA0DFA">
      <w:pPr>
        <w:rPr>
          <w:rFonts w:hint="eastAsia"/>
          <w:sz w:val="28"/>
        </w:rPr>
      </w:pPr>
      <w:r w:rsidRPr="00EA0DFA">
        <w:rPr>
          <w:sz w:val="28"/>
        </w:rPr>
        <w:lastRenderedPageBreak/>
        <w:drawing>
          <wp:inline distT="0" distB="0" distL="0" distR="0" wp14:anchorId="51B5C86B" wp14:editId="7F9D9EB3">
            <wp:extent cx="5274310" cy="229108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91080"/>
                    </a:xfrm>
                    <a:prstGeom prst="rect">
                      <a:avLst/>
                    </a:prstGeom>
                  </pic:spPr>
                </pic:pic>
              </a:graphicData>
            </a:graphic>
          </wp:inline>
        </w:drawing>
      </w:r>
      <w:bookmarkStart w:id="0" w:name="_GoBack"/>
      <w:bookmarkEnd w:id="0"/>
    </w:p>
    <w:sectPr w:rsidR="00EA0DFA" w:rsidRPr="00C77B6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D57D5"/>
    <w:multiLevelType w:val="multilevel"/>
    <w:tmpl w:val="AFC8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D337C0"/>
    <w:multiLevelType w:val="multilevel"/>
    <w:tmpl w:val="DBD2A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6C"/>
    <w:rsid w:val="00164DCB"/>
    <w:rsid w:val="0053146C"/>
    <w:rsid w:val="006764E8"/>
    <w:rsid w:val="00C17828"/>
    <w:rsid w:val="00C77B69"/>
    <w:rsid w:val="00D04A4F"/>
    <w:rsid w:val="00DD5431"/>
    <w:rsid w:val="00EA0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6F9D"/>
  <w15:chartTrackingRefBased/>
  <w15:docId w15:val="{EE48FCAD-D516-448E-A670-13A342C7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77B69"/>
    <w:rPr>
      <w:color w:val="0000FF"/>
      <w:u w:val="single"/>
    </w:rPr>
  </w:style>
  <w:style w:type="paragraph" w:styleId="Web">
    <w:name w:val="Normal (Web)"/>
    <w:basedOn w:val="a"/>
    <w:uiPriority w:val="99"/>
    <w:semiHidden/>
    <w:unhideWhenUsed/>
    <w:rsid w:val="00C77B6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7875">
      <w:bodyDiv w:val="1"/>
      <w:marLeft w:val="0"/>
      <w:marRight w:val="0"/>
      <w:marTop w:val="0"/>
      <w:marBottom w:val="0"/>
      <w:divBdr>
        <w:top w:val="none" w:sz="0" w:space="0" w:color="auto"/>
        <w:left w:val="none" w:sz="0" w:space="0" w:color="auto"/>
        <w:bottom w:val="none" w:sz="0" w:space="0" w:color="auto"/>
        <w:right w:val="none" w:sz="0" w:space="0" w:color="auto"/>
      </w:divBdr>
    </w:div>
    <w:div w:id="105049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ndex.php?title=%E8%AA%8D%E7%9F%A5%E7%99%BC%E5%B1%95&amp;action=edit&amp;redlink=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wikipedia.org/wiki/%E7%9A%AE%E4%BA%9E%E5%82%91"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張維倫</dc:creator>
  <cp:keywords/>
  <dc:description/>
  <cp:lastModifiedBy>張維倫</cp:lastModifiedBy>
  <cp:revision>5</cp:revision>
  <dcterms:created xsi:type="dcterms:W3CDTF">2021-11-24T02:36:00Z</dcterms:created>
  <dcterms:modified xsi:type="dcterms:W3CDTF">2021-11-24T06:52:00Z</dcterms:modified>
</cp:coreProperties>
</file>