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mc="http://schemas.openxmlformats.org/markup-compatibility/2006"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p14="http://schemas.microsoft.com/office/word/2010/wordprocessingDrawing" xmlns:wp="http://schemas.openxmlformats.org/drawingml/2006/wordprocessingDrawing" xmlns:wps="http://schemas.microsoft.com/office/word/2010/wordprocessingShape" xmlns:a="http://schemas.openxmlformats.org/drawingml/2006/main" xmlns:v="urn:schemas-microsoft-com:vml" xmlns:o="urn:schemas-microsoft-com:office:office" xmlns:r="http://schemas.openxmlformats.org/officeDocument/2006/relationships" mc:Ignorable="w14 w15 w16se w16cid w16 w16cex w16sdtdh wp14">
  <w:body>
    <w:tbl>
      <w:tblPr>
        <w:tblW w="14204" type="dxa"/>
        <w:tblInd w="108" type="dxa"/>
        <w:tblBorders>
          <w:top val="single" sz="4" space="0" color="auto"/>
          <w:left val="single" sz="4" space="0" color="auto"/>
          <w:bottom val="single" sz="4" space="0" color="auto"/>
          <w:right val="single" sz="4" space="0" color="auto"/>
          <w:insideH val="single" sz="4" space="0" color="auto"/>
          <w:insideV val="single" sz="4" space="0" color="auto"/>
        </w:tblBorders>
        <w:tblLook val="00A0" firstRow="1" lastRow="0" firstColumn="1" lastColumn="0" noHBand="0" noVBand="0"/>
      </w:tblPr>
      <w:tr rsidR="00A01BC4" rsidRPr="00A01BC4" w14:paraId="7C9C8723" w14:textId="77777777" rsidTr="00B91802">
        <w:trPr>
          <w:trHeight val="680"/>
          <w:tblHeader/>
        </w:trPr>
        <w:tc>
          <w:tcPr>
            <w:tcW w="5983" type="dxa"/>
            <w:vAlign val="center"/>
          </w:tcPr>
          <w:p w14:paraId="4F165708" w14:textId="77777777" rsidR="00D0377D" rsidRPr="00A01BC4" rsidRDefault="00D0377D" rsidP="00B6243C">
            <w:pPr>
              <w:spacing before="100" beforeAutospacing="1" after="100" afterAutospacing="1" line="240" lineRule="auto"/>
              <w:jc val="center"/>
              <w:rPr>
                <w:rFonts ascii="標楷體" eastAsia="標楷體" hAnsi="標楷體"/>
                <w:sz val="24"/>
              </w:rPr>
            </w:pPr>
            <w:r>
              <w:rPr>
                <w:rFonts ascii="標楷體" eastAsia="標楷體" hAnsi="標楷體"/>
                <w:sz val="24"/>
              </w:rPr>
              <w:t>修　正　規　定</w:t>
            </w:r>
          </w:p>
        </w:tc>
        <w:tc>
          <w:tcPr>
            <w:tcW w="5670" type="dxa"/>
            <w:vAlign val="center"/>
          </w:tcPr>
          <w:p w14:paraId="2715AFC4" w14:textId="77777777" rsidR="00D0377D" rsidRPr="00A01BC4" rsidRDefault="00D0377D" rsidP="00B6243C">
            <w:pPr>
              <w:spacing before="100" beforeAutospacing="1" after="100" afterAutospacing="1" line="240" lineRule="auto"/>
              <w:jc val="center"/>
              <w:rPr>
                <w:rFonts ascii="標楷體" eastAsia="標楷體" hAnsi="標楷體"/>
                <w:sz val="24"/>
              </w:rPr>
            </w:pPr>
            <w:r>
              <w:rPr>
                <w:rFonts ascii="標楷體" eastAsia="標楷體" hAnsi="標楷體"/>
                <w:sz val="24"/>
              </w:rPr>
              <w:t>現　行　規　定</w:t>
            </w:r>
          </w:p>
        </w:tc>
        <w:tc>
          <w:tcPr>
            <w:tcW w="2551" type="dxa"/>
            <w:vAlign val="center"/>
          </w:tcPr>
          <w:p w14:paraId="0604AE39" w14:textId="77777777" rsidR="00D0377D" rsidRPr="00A01BC4" rsidRDefault="00D0377D" rsidP="00B6243C">
            <w:pPr>
              <w:spacing before="100" beforeAutospacing="1" after="100" afterAutospacing="1" line="240" lineRule="auto"/>
              <w:jc val="center"/>
              <w:rPr>
                <w:rFonts ascii="標楷體" eastAsia="標楷體" hAnsi="標楷體"/>
                <w:sz val="24"/>
              </w:rPr>
            </w:pPr>
            <w:r>
              <w:rPr>
                <w:rFonts ascii="標楷體" eastAsia="標楷體" hAnsi="標楷體"/>
                <w:sz val="24"/>
              </w:rPr>
              <w:t>說　　　　明</w:t>
            </w:r>
          </w:p>
        </w:tc>
      </w:tr>
      <w:tr rsidR="00B91802" rsidRPr="00B91802" w14:paraId="12959B86" w14:textId="77777777" rsidTr="00B91802">
        <w:trPr>
          <w:trHeight val="822"/>
          <w:tblHeader/>
        </w:trPr>
        <w:tc>
          <w:tcPr>
            <w:tcW w="5983" type="dxa"/>
            <w:vAlign val="center"/>
          </w:tcPr>
          <w:p w14:paraId="0D7007B6" w14:textId="4C0C26C6" rsidR="00B91802" rsidRPr="00B91802" rsidRDefault="00B91802" rsidP="00B91802">
            <w:pPr>
              <w:spacing before="100" beforeAutospacing="1" after="100" afterAutospacing="1" line="240" lineRule="auto"/>
              <w:jc val="left"/>
              <w:rPr>
                <w:rFonts ascii="標楷體" eastAsia="標楷體" hAnsi="標楷體"/>
                <w:sz val="28"/>
                <w:szCs val="28"/>
              </w:rPr>
            </w:pPr>
            <w:r>
              <w:rPr>
                <w:rFonts ascii="標楷體" eastAsia="標楷體" hAnsi="標楷體" hint="eastAsia"/>
                <w:sz val="28"/>
                <w:szCs val="28"/>
                <w:u val="single"/>
              </w:rPr>
              <w:t>刪除</w:t>
            </w:r>
          </w:p>
        </w:tc>
        <w:tc>
          <w:tcPr>
            <w:tcW w="5670" type="dxa"/>
            <w:vAlign val="center"/>
          </w:tcPr>
          <w:p w14:paraId="1DE49168" w14:textId="3EC44B7B" rsidR="00B91802" rsidRPr="00B91802" rsidRDefault="00B91802" rsidP="00B91802">
            <w:pPr>
              <w:pStyle val="2"/>
              <w:ind leftChars="200" left="440" firstLineChars="4" firstLine="11"/>
              <w:rPr>
                <w:rFonts ascii="標楷體" eastAsia="標楷體" hAnsi="標楷體" hint="eastAsia"/>
                <w:szCs val="28"/>
              </w:rPr>
            </w:pPr>
            <w:r>
              <w:rPr>
                <w:rFonts ascii="標楷體" eastAsia="標楷體" hAnsi="標楷體" hint="eastAsia"/>
                <w:szCs val="28"/>
              </w:rPr>
              <w:t>系統開發及程式修改作業</w:t>
            </w:r>
            <w:r>
              <w:rPr>
                <w:rFonts ascii="標楷體" eastAsia="標楷體" hAnsi="標楷體"/>
                <w:szCs val="28"/>
              </w:rPr>
              <w:br/>
              <w:t>P166~P169</w:t>
            </w:r>
          </w:p>
        </w:tc>
        <w:tc>
          <w:tcPr>
            <w:tcW w="2551" type="dxa"/>
            <w:vAlign val="center"/>
          </w:tcPr>
          <w:p w14:paraId="64AB16C6" w14:textId="417E1EEE" rsidR="00B91802" rsidRPr="00B91802" rsidRDefault="00B91802" rsidP="00B6243C">
            <w:pPr>
              <w:spacing before="100" beforeAutospacing="1" after="100" afterAutospacing="1" line="240" lineRule="auto"/>
              <w:jc val="center"/>
              <w:rPr>
                <w:rFonts ascii="標楷體" eastAsia="標楷體" hAnsi="標楷體"/>
                <w:sz val="28"/>
                <w:szCs val="28"/>
              </w:rPr>
            </w:pPr>
            <w:r>
              <w:rPr>
                <w:rFonts ascii="標楷體" eastAsia="標楷體" hAnsi="標楷體" hint="eastAsia"/>
                <w:sz val="28"/>
                <w:szCs val="28"/>
              </w:rPr>
              <w:t>本校無該項業務</w:t>
            </w:r>
          </w:p>
        </w:tc>
      </w:tr>
      <w:tr rsidR="00B91802" rsidRPr="00B91802" w14:paraId="1064251F" w14:textId="77777777" rsidTr="00543A35">
        <w:trPr>
          <w:trHeight val="822"/>
          <w:tblHeader/>
        </w:trPr>
        <w:tc>
          <w:tcPr>
            <w:tcW w="5983" type="dxa"/>
          </w:tcPr>
          <w:p w14:paraId="5FCDBF41" w14:textId="53CEF305" rsidR="00B91802" rsidRPr="00B91802" rsidRDefault="00B91802" rsidP="00B91802">
            <w:pPr>
              <w:spacing before="100" beforeAutospacing="1" after="100" afterAutospacing="1" line="240" lineRule="auto"/>
              <w:jc val="left"/>
              <w:rPr>
                <w:rFonts ascii="標楷體" eastAsia="標楷體" hAnsi="標楷體" hint="eastAsia"/>
                <w:sz val="28"/>
                <w:szCs val="28"/>
                <w:u val="single"/>
              </w:rPr>
            </w:pPr>
            <w:r>
              <w:rPr>
                <w:rFonts ascii="標楷體" eastAsia="標楷體" hAnsi="標楷體" hint="eastAsia"/>
                <w:sz val="28"/>
                <w:szCs val="28"/>
                <w:u val="single"/>
              </w:rPr>
              <w:t>刪除</w:t>
            </w:r>
          </w:p>
        </w:tc>
        <w:tc>
          <w:tcPr>
            <w:tcW w="5670" type="dxa"/>
          </w:tcPr>
          <w:p w14:paraId="732F1C04" w14:textId="5728A4A4" rsidR="00B91802" rsidRPr="00B91802" rsidRDefault="00B91802" rsidP="00B91802">
            <w:pPr>
              <w:pStyle val="2"/>
              <w:ind leftChars="200" left="440" firstLineChars="4" firstLine="11"/>
              <w:rPr>
                <w:rFonts ascii="標楷體" eastAsia="標楷體" hAnsi="標楷體" hint="eastAsia"/>
                <w:szCs val="28"/>
              </w:rPr>
            </w:pPr>
            <w:r>
              <w:rPr>
                <w:rFonts ascii="標楷體" eastAsia="標楷體" hAnsi="標楷體" hint="eastAsia"/>
                <w:szCs val="28"/>
              </w:rPr>
              <w:t>系統文書編製作業</w:t>
            </w:r>
          </w:p>
        </w:tc>
        <w:tc>
          <w:tcPr>
            <w:tcW w="2551" type="dxa"/>
          </w:tcPr>
          <w:p w14:paraId="7152CBDF" w14:textId="454DDE1C" rsidR="00B91802" rsidRPr="00B91802" rsidRDefault="00B91802" rsidP="00B91802">
            <w:pPr>
              <w:spacing before="100" beforeAutospacing="1" after="100" afterAutospacing="1" line="240" lineRule="auto"/>
              <w:jc val="center"/>
              <w:rPr>
                <w:rFonts ascii="標楷體" eastAsia="標楷體" hAnsi="標楷體" hint="eastAsia"/>
                <w:sz val="28"/>
                <w:szCs val="28"/>
              </w:rPr>
            </w:pPr>
            <w:r>
              <w:rPr>
                <w:rFonts ascii="標楷體" eastAsia="標楷體" hAnsi="標楷體" hint="eastAsia"/>
                <w:sz val="28"/>
                <w:szCs val="28"/>
              </w:rPr>
              <w:t>本校無該項業務</w:t>
            </w:r>
          </w:p>
        </w:tc>
      </w:tr>
      <w:tr rsidR="00B91802" rsidRPr="00B91802" w14:paraId="3F1278A5" w14:textId="77777777" rsidTr="00606ADD">
        <w:trPr>
          <w:trHeight val="1011"/>
        </w:trPr>
        <w:tc>
          <w:tcPr>
            <w:tcW w="5983" type="dxa"/>
          </w:tcPr>
          <w:p w14:paraId="392B5BB0" w14:textId="2953509D" rsidR="00B91802" rsidRPr="00B91802" rsidRDefault="00B91802" rsidP="00B91802">
            <w:pPr>
              <w:snapToGrid val="0"/>
              <w:spacing line="240" lineRule="atLeast"/>
              <w:rPr>
                <w:rFonts ascii="標楷體" eastAsia="標楷體" hAnsi="標楷體"/>
                <w:sz val="28"/>
                <w:szCs val="28"/>
                <w:u val="single"/>
              </w:rPr>
            </w:pPr>
            <w:r>
              <w:rPr>
                <w:rFonts ascii="標楷體" eastAsia="標楷體" hAnsi="標楷體" hint="eastAsia"/>
                <w:sz val="28"/>
                <w:szCs val="28"/>
                <w:u val="single"/>
              </w:rPr>
              <w:t>刪除</w:t>
            </w:r>
          </w:p>
        </w:tc>
        <w:tc>
          <w:tcPr>
            <w:tcW w="5670" type="dxa"/>
          </w:tcPr>
          <w:p w14:paraId="700E4F48" w14:textId="6E3B795B" rsidR="00B91802" rsidRPr="00B91802" rsidRDefault="00B91802" rsidP="00B91802">
            <w:pPr>
              <w:pStyle val="2"/>
              <w:ind leftChars="200" left="440" firstLineChars="4" firstLine="11"/>
              <w:rPr>
                <w:rFonts ascii="標楷體" eastAsia="標楷體" hAnsi="標楷體" hint="eastAsia"/>
                <w:szCs val="28"/>
              </w:rPr>
            </w:pPr>
            <w:r>
              <w:rPr>
                <w:rFonts ascii="標楷體" eastAsia="標楷體" hAnsi="標楷體" hint="eastAsia"/>
                <w:color val="000000" themeColor="text1"/>
                <w:kern val="0"/>
                <w:szCs val="28"/>
              </w:rPr>
              <w:t>程式及資料之存取作業</w:t>
            </w:r>
            <w:r>
              <w:rPr>
                <w:rFonts ascii="標楷體" eastAsia="標楷體" hAnsi="標楷體"/>
                <w:color val="000000" themeColor="text1"/>
                <w:kern val="0"/>
                <w:szCs val="28"/>
              </w:rPr>
              <w:br/>
              <w:t>P170~P172</w:t>
            </w:r>
          </w:p>
        </w:tc>
        <w:tc>
          <w:tcPr>
            <w:tcW w="2551" type="dxa"/>
          </w:tcPr>
          <w:p w14:paraId="72B25923" w14:textId="057219D1" rsidR="00B91802" rsidRPr="00B91802" rsidRDefault="00B91802" rsidP="00B91802">
            <w:pPr>
              <w:pStyle val="2"/>
              <w:ind left="-108"/>
              <w:jc val="left"/>
              <w:rPr>
                <w:rFonts ascii="標楷體" eastAsia="標楷體" hAnsi="標楷體"/>
                <w:szCs val="28"/>
              </w:rPr>
            </w:pPr>
            <w:r>
              <w:rPr>
                <w:rFonts ascii="標楷體" eastAsia="標楷體" hAnsi="標楷體" hint="eastAsia"/>
                <w:szCs val="28"/>
              </w:rPr>
              <w:t>本校無該項業務</w:t>
            </w:r>
          </w:p>
        </w:tc>
      </w:tr>
      <w:tr rsidR="00B91802" rsidRPr="00B91802" w14:paraId="452D2351" w14:textId="77777777" rsidTr="00606ADD">
        <w:trPr>
          <w:trHeight val="1011"/>
        </w:trPr>
        <w:tc>
          <w:tcPr>
            <w:tcW w="5983" type="dxa"/>
          </w:tcPr>
          <w:p w14:paraId="6FC6E5D2" w14:textId="0228F377" rsidR="00B91802" rsidRPr="00B91802" rsidRDefault="00B91802" rsidP="00B91802">
            <w:pPr>
              <w:snapToGrid val="0"/>
              <w:spacing line="240" lineRule="atLeast"/>
              <w:rPr>
                <w:rFonts ascii="標楷體" eastAsia="標楷體" hAnsi="標楷體" hint="eastAsia"/>
                <w:sz val="28"/>
                <w:szCs val="28"/>
                <w:u val="single"/>
              </w:rPr>
            </w:pPr>
            <w:r>
              <w:rPr>
                <w:rFonts ascii="標楷體" eastAsia="標楷體" hAnsi="標楷體" hint="eastAsia"/>
                <w:sz val="28"/>
                <w:szCs val="28"/>
                <w:u val="single"/>
              </w:rPr>
              <w:t>刪除</w:t>
            </w:r>
          </w:p>
        </w:tc>
        <w:tc>
          <w:tcPr>
            <w:tcW w="5670" type="dxa"/>
          </w:tcPr>
          <w:p w14:paraId="3C6BA7C5" w14:textId="136ABCA8" rsidR="00B91802" rsidRPr="00B91802" rsidRDefault="00B91802" rsidP="00B91802">
            <w:pPr>
              <w:pStyle val="2"/>
              <w:ind leftChars="200" left="440" firstLineChars="4" firstLine="11"/>
              <w:rPr>
                <w:rFonts ascii="標楷體" eastAsia="標楷體" hAnsi="標楷體" hint="eastAsia"/>
                <w:color val="000000" themeColor="text1"/>
                <w:kern val="0"/>
                <w:szCs val="28"/>
              </w:rPr>
            </w:pPr>
            <w:r>
              <w:rPr>
                <w:rFonts ascii="標楷體" eastAsia="標楷體" hAnsi="標楷體" hint="eastAsia"/>
                <w:color val="000000" themeColor="text1"/>
                <w:kern val="0"/>
                <w:szCs val="28"/>
              </w:rPr>
              <w:t>資料輸出入及處理作業</w:t>
            </w:r>
            <w:r>
              <w:rPr>
                <w:rFonts ascii="標楷體" eastAsia="標楷體" hAnsi="標楷體"/>
                <w:color val="000000" themeColor="text1"/>
                <w:kern val="0"/>
                <w:szCs val="28"/>
              </w:rPr>
              <w:br/>
              <w:t>P173~P175</w:t>
            </w:r>
          </w:p>
        </w:tc>
        <w:tc>
          <w:tcPr>
            <w:tcW w="2551" type="dxa"/>
          </w:tcPr>
          <w:p w14:paraId="090FFB6C" w14:textId="43A1875A" rsidR="00B91802" rsidRPr="00B91802" rsidRDefault="00B91802" rsidP="00B91802">
            <w:pPr>
              <w:pStyle val="2"/>
              <w:ind left="-108"/>
              <w:jc val="left"/>
              <w:rPr>
                <w:rFonts ascii="標楷體" eastAsia="標楷體" hAnsi="標楷體" hint="eastAsia"/>
                <w:szCs val="28"/>
              </w:rPr>
            </w:pPr>
            <w:r>
              <w:rPr>
                <w:rFonts ascii="標楷體" eastAsia="標楷體" hAnsi="標楷體" hint="eastAsia"/>
                <w:szCs val="28"/>
              </w:rPr>
              <w:t>本校無該項業務</w:t>
            </w:r>
          </w:p>
        </w:tc>
      </w:tr>
      <w:tr>
        <w:trPr>
          <w:trHeight w:val="1011"/>
        </w:trPr>
        <w:tc>
          <w:tcPr>
            <w:tcW w:w="5983" w:type="dxa"/>
          </w:tcPr>
          <w:p>
            <w:pPr>
              <w:snapToGrid w:val="0"/>
              <w:spacing w:line="240" w:lineRule="atLeast"/>
              <w:rPr>
                <w:rFonts w:ascii="標楷體" w:eastAsia="標楷體" w:hAnsi="標楷體" w:hint="eastAsia"/>
                <w:sz w:val="28"/>
                <w:szCs w:val="28"/>
              </w:rPr>
            </w:pPr>
            <w:r>
              <w:rPr>
                <w:rFonts w:ascii="標楷體" w:eastAsia="標楷體" w:hAnsi="標楷體" w:hint="eastAsia"/>
                <w:sz w:val="28"/>
                <w:szCs w:val="28"/>
              </w:rPr>
              <w:t>3.4.異地備援：</w:t>
            </w:r>
          </w:p>
        </w:tc>
        <w:tc>
          <w:tcPr>
            <w:tcW w:w="5670" w:type="dxa"/>
          </w:tcPr>
          <w:p>
            <w:pPr>
              <w:pStyle w:val="2"/>
              <w:ind w:leftChars="200" w:left="440" w:firstLineChars="4" w:firstLine="11"/>
              <w:rPr>
                <w:rFonts w:ascii="標楷體" w:eastAsia="標楷體" w:hAnsi="標楷體" w:hint="eastAsia"/>
                <w:color w:val="000000"/>
                <w:kern w:val="0"/>
                <w:szCs w:val="28"/>
              </w:rPr>
            </w:pPr>
            <w:r>
              <w:rPr>
                <w:rFonts w:ascii="標楷體" w:eastAsia="標楷體" w:hAnsi="標楷體" w:hint="eastAsia"/>
                <w:color w:val="000000"/>
                <w:kern w:val="0"/>
                <w:szCs w:val="28"/>
              </w:rPr>
              <w:t xml:space="preserve">3.4.異地備援：(因經費與管理的緣故尚未施行)</w:t>
            </w:r>
            <w:r>
              <w:rPr>
                <w:rFonts w:ascii="標楷體" w:eastAsia="標楷體" w:hAnsi="標楷體"/>
                <w:color w:val="000000"/>
                <w:kern w:val="0"/>
                <w:szCs w:val="28"/>
              </w:rPr>
              <w:br/>
              <w:t>P177</w:t>
            </w:r>
          </w:p>
        </w:tc>
        <w:tc>
          <w:tcPr>
            <w:tcW w:w="2551" w:type="dxa"/>
          </w:tcPr>
          <w:p>
            <w:pPr>
              <w:pStyle w:val="2"/>
              <w:ind w:left="-108"/>
              <w:jc w:val="left"/>
              <w:rPr>
                <w:rFonts w:ascii="標楷體" w:eastAsia="標楷體" w:hAnsi="標楷體" w:hint="eastAsia"/>
                <w:szCs w:val="28"/>
              </w:rPr>
            </w:pPr>
            <w:r>
              <w:rPr>
                <w:rFonts w:ascii="標楷體" w:eastAsia="標楷體" w:hAnsi="標楷體" w:hint="eastAsia"/>
                <w:szCs w:val="28"/>
              </w:rPr>
              <w:t>異地備援措施已逐步實施，刪除「尚未施行」括號說明文字</w:t>
            </w:r>
          </w:p>
        </w:tc>
      </w:tr>
      <w:tr>
        <w:trPr>
          <w:trHeight w:val="1011"/>
        </w:trPr>
        <w:tc>
          <w:tcPr>
            <w:tcW w:w="5983" w:type="dxa"/>
          </w:tcPr>
          <w:p>
            <w:pPr>
              <w:snapToGrid w:val="0"/>
              <w:spacing w:line="240" w:lineRule="atLeast"/>
              <w:rPr>
                <w:rFonts w:ascii="標楷體" w:eastAsia="標楷體" w:hAnsi="標楷體" w:hint="eastAsia"/>
                <w:sz w:val="28"/>
                <w:szCs w:val="28"/>
              </w:rPr>
            </w:pPr>
            <w:r>
              <w:rPr>
                <w:rFonts w:ascii="標楷體" w:eastAsia="標楷體" w:hAnsi="標楷體" w:hint="eastAsia"/>
                <w:sz w:val="28"/>
                <w:szCs w:val="28"/>
              </w:rPr>
              <w:t>3.4.1.檔案備份資料存放於異地或雲端，是否具備保全性及完整記載資料存放紀錄。</w:t>
            </w:r>
          </w:p>
        </w:tc>
        <w:tc>
          <w:tcPr>
            <w:tcW w:w="5670" w:type="dxa"/>
          </w:tcPr>
          <w:p>
            <w:pPr>
              <w:pStyle w:val="2"/>
              <w:ind w:leftChars="200" w:left="440" w:firstLineChars="4" w:firstLine="11"/>
              <w:rPr>
                <w:rFonts w:ascii="標楷體" w:eastAsia="標楷體" w:hAnsi="標楷體" w:hint="eastAsia"/>
                <w:color w:val="000000"/>
                <w:kern w:val="0"/>
                <w:szCs w:val="28"/>
              </w:rPr>
            </w:pPr>
            <w:r>
              <w:rPr>
                <w:rFonts w:ascii="標楷體" w:eastAsia="標楷體" w:hAnsi="標楷體" w:hint="eastAsia"/>
                <w:color w:val="000000"/>
                <w:kern w:val="0"/>
                <w:szCs w:val="28"/>
              </w:rPr>
              <w:t xml:space="preserve">3.4.1.檔案備份資料存放於異地，是否具備保全性及完整記載資料存放紀錄。</w:t>
            </w:r>
            <w:r>
              <w:rPr>
                <w:rFonts w:ascii="標楷體" w:eastAsia="標楷體" w:hAnsi="標楷體"/>
                <w:color w:val="000000"/>
                <w:kern w:val="0"/>
                <w:szCs w:val="28"/>
              </w:rPr>
              <w:br/>
              <w:t>P177</w:t>
            </w:r>
          </w:p>
        </w:tc>
        <w:tc>
          <w:tcPr>
            <w:tcW w:w="2551" w:type="dxa"/>
          </w:tcPr>
          <w:p>
            <w:pPr>
              <w:pStyle w:val="2"/>
              <w:ind w:left="-108"/>
              <w:jc w:val="left"/>
              <w:rPr>
                <w:rFonts w:ascii="標楷體" w:eastAsia="標楷體" w:hAnsi="標楷體" w:hint="eastAsia"/>
                <w:szCs w:val="28"/>
              </w:rPr>
            </w:pPr>
            <w:r>
              <w:rPr>
                <w:rFonts w:ascii="標楷體" w:eastAsia="標楷體" w:hAnsi="標楷體" w:hint="eastAsia"/>
                <w:szCs w:val="28"/>
              </w:rPr>
              <w:t>因應雲端備份趨勢，增列「雲端」作為備援存放選項</w:t>
            </w:r>
          </w:p>
        </w:tc>
      </w:tr>
      <w:tr>
        <w:trPr>
          <w:trHeight w:val="1011"/>
        </w:trPr>
        <w:tc>
          <w:tcPr>
            <w:tcW w:w="5983" w:type="dxa"/>
          </w:tcPr>
          <w:p>
            <w:pPr>
              <w:snapToGrid w:val="0"/>
              <w:spacing w:line="240" w:lineRule="atLeast"/>
              <w:rPr>
                <w:rFonts w:ascii="標楷體" w:eastAsia="標楷體" w:hAnsi="標楷體" w:hint="eastAsia"/>
                <w:sz w:val="28"/>
                <w:szCs w:val="28"/>
              </w:rPr>
            </w:pPr>
            <w:r>
              <w:rPr>
                <w:rFonts w:ascii="標楷體" w:eastAsia="標楷體" w:hAnsi="標楷體" w:hint="eastAsia"/>
                <w:sz w:val="28"/>
                <w:szCs w:val="28"/>
              </w:rPr>
              <w:t>3.4.2.每學期進行一次異地備份還原演練，確保回復程序能在指定時間內完成復原作業程序。</w:t>
            </w:r>
          </w:p>
        </w:tc>
        <w:tc>
          <w:tcPr>
            <w:tcW w:w="5670" w:type="dxa"/>
          </w:tcPr>
          <w:p>
            <w:pPr>
              <w:pStyle w:val="2"/>
              <w:ind w:leftChars="200" w:left="440" w:firstLineChars="4" w:firstLine="11"/>
              <w:rPr>
                <w:rFonts w:ascii="標楷體" w:eastAsia="標楷體" w:hAnsi="標楷體" w:hint="eastAsia"/>
                <w:color w:val="000000"/>
                <w:kern w:val="0"/>
                <w:szCs w:val="28"/>
              </w:rPr>
            </w:pPr>
            <w:r>
              <w:rPr>
                <w:rFonts w:ascii="標楷體" w:eastAsia="標楷體" w:hAnsi="標楷體" w:hint="eastAsia"/>
                <w:color w:val="000000"/>
                <w:kern w:val="0"/>
                <w:szCs w:val="28"/>
              </w:rPr>
              <w:t xml:space="preserve">3.4.2.於異地設置實體主機，是否定期檢查測試回復程序，確保回復程序能在指定時間內完成復原作業程序。</w:t>
            </w:r>
            <w:r>
              <w:rPr>
                <w:rFonts w:ascii="標楷體" w:eastAsia="標楷體" w:hAnsi="標楷體"/>
                <w:color w:val="000000"/>
                <w:kern w:val="0"/>
                <w:szCs w:val="28"/>
              </w:rPr>
              <w:br/>
              <w:t>P177</w:t>
            </w:r>
          </w:p>
        </w:tc>
        <w:tc>
          <w:tcPr>
            <w:tcW w:w="2551" w:type="dxa"/>
          </w:tcPr>
          <w:p>
            <w:pPr>
              <w:pStyle w:val="2"/>
              <w:ind w:left="-108"/>
              <w:jc w:val="left"/>
              <w:rPr>
                <w:rFonts w:ascii="標楷體" w:eastAsia="標楷體" w:hAnsi="標楷體" w:hint="eastAsia"/>
                <w:szCs w:val="28"/>
              </w:rPr>
            </w:pPr>
            <w:r>
              <w:rPr>
                <w:rFonts w:ascii="標楷體" w:eastAsia="標楷體" w:hAnsi="標楷體" w:hint="eastAsia"/>
                <w:szCs w:val="28"/>
              </w:rPr>
              <w:t>明確規定異地備援測試頻率，以每學期辦理一次演練取代模糊之「定期」規定</w:t>
            </w:r>
          </w:p>
        </w:tc>
      </w:tr>
      <w:tr>
        <w:trPr>
          <w:trHeight w:val="1011"/>
        </w:trPr>
        <w:tc>
          <w:tcPr>
            <w:tcW w:w="5983" w:type="dxa"/>
          </w:tcPr>
          <w:p>
            <w:pPr>
              <w:snapToGrid w:val="0"/>
              <w:spacing w:line="240" w:lineRule="atLeast"/>
              <w:rPr>
                <w:rFonts w:ascii="標楷體" w:eastAsia="標楷體" w:hAnsi="標楷體" w:hint="eastAsia"/>
                <w:sz w:val="28"/>
                <w:szCs w:val="28"/>
              </w:rPr>
            </w:pPr>
            <w:r>
              <w:rPr>
                <w:rFonts w:ascii="標楷體" w:eastAsia="標楷體" w:hAnsi="標楷體" w:hint="eastAsia"/>
                <w:sz w:val="28"/>
                <w:szCs w:val="28"/>
              </w:rPr>
              <w:t>5.1.正心中學電腦主機房管理辦法。</w:t>
            </w:r>
          </w:p>
        </w:tc>
        <w:tc>
          <w:tcPr>
            <w:tcW w:w="5670" w:type="dxa"/>
          </w:tcPr>
          <w:p>
            <w:pPr>
              <w:pStyle w:val="2"/>
              <w:ind w:leftChars="200" w:left="440" w:firstLineChars="4" w:firstLine="11"/>
              <w:rPr>
                <w:rFonts w:ascii="標楷體" w:eastAsia="標楷體" w:hAnsi="標楷體" w:hint="eastAsia"/>
                <w:color w:val="000000"/>
                <w:kern w:val="0"/>
                <w:szCs w:val="28"/>
              </w:rPr>
            </w:pPr>
            <w:r>
              <w:rPr>
                <w:rFonts w:ascii="標楷體" w:eastAsia="標楷體" w:hAnsi="標楷體" w:hint="eastAsia"/>
                <w:color w:val="000000"/>
                <w:kern w:val="0"/>
                <w:szCs w:val="28"/>
              </w:rPr>
              <w:t xml:space="preserve">5.1.正心中學電子計算機中心電腦主機房管理辦法。</w:t>
            </w:r>
            <w:r>
              <w:rPr>
                <w:rFonts w:ascii="標楷體" w:eastAsia="標楷體" w:hAnsi="標楷體"/>
                <w:color w:val="000000"/>
                <w:kern w:val="0"/>
                <w:szCs w:val="28"/>
              </w:rPr>
              <w:br/>
              <w:t>P177</w:t>
            </w:r>
          </w:p>
        </w:tc>
        <w:tc>
          <w:tcPr>
            <w:tcW w:w="2551" w:type="dxa"/>
          </w:tcPr>
          <w:p>
            <w:pPr>
              <w:pStyle w:val="2"/>
              <w:ind w:left="-108"/>
              <w:jc w:val="left"/>
              <w:rPr>
                <w:rFonts w:ascii="標楷體" w:eastAsia="標楷體" w:hAnsi="標楷體" w:hint="eastAsia"/>
                <w:szCs w:val="28"/>
              </w:rPr>
            </w:pPr>
            <w:r>
              <w:rPr>
                <w:rFonts w:ascii="標楷體" w:eastAsia="標楷體" w:hAnsi="標楷體" w:hint="eastAsia"/>
                <w:szCs w:val="28"/>
              </w:rPr>
              <w:t>配合組織名稱調整，刪除「電子計算機中心」，精簡文件名稱</w:t>
            </w:r>
          </w:p>
        </w:tc>
      </w:tr>
      <w:tr>
        <w:trPr>
          <w:trHeight w:val="1011"/>
        </w:trPr>
        <w:tc>
          <w:tcPr>
            <w:tcW w:w="5983" w:type="dxa"/>
          </w:tcPr>
          <w:p>
            <w:pPr>
              <w:snapToGrid w:val="0"/>
              <w:spacing w:line="240" w:lineRule="atLeast"/>
              <w:rPr>
                <w:rFonts w:ascii="標楷體" w:eastAsia="標楷體" w:hAnsi="標楷體" w:hint="eastAsia"/>
                <w:sz w:val="28"/>
                <w:szCs w:val="28"/>
              </w:rPr>
            </w:pPr>
            <w:r>
              <w:rPr>
                <w:rFonts w:ascii="標楷體" w:eastAsia="標楷體" w:hAnsi="標楷體" w:hint="eastAsia"/>
                <w:sz w:val="28"/>
                <w:szCs w:val="28"/>
              </w:rPr>
              <w:t>2.3.3.設備組不定期實體稽查及程式軟體稽查是否有使用未經授權之軟體及其他不當之軟體。</w:t>
            </w:r>
          </w:p>
        </w:tc>
        <w:tc>
          <w:tcPr>
            <w:tcW w:w="5670" w:type="dxa"/>
          </w:tcPr>
          <w:p>
            <w:pPr>
              <w:pStyle w:val="2"/>
              <w:ind w:leftChars="200" w:left="440" w:firstLineChars="4" w:firstLine="11"/>
              <w:rPr>
                <w:rFonts w:ascii="標楷體" w:eastAsia="標楷體" w:hAnsi="標楷體" w:hint="eastAsia"/>
                <w:color w:val="000000"/>
                <w:kern w:val="0"/>
                <w:szCs w:val="28"/>
              </w:rPr>
            </w:pPr>
            <w:r>
              <w:rPr>
                <w:rFonts w:ascii="標楷體" w:eastAsia="標楷體" w:hAnsi="標楷體" w:hint="eastAsia"/>
                <w:color w:val="000000"/>
                <w:kern w:val="0"/>
                <w:szCs w:val="28"/>
              </w:rPr>
              <w:t xml:space="preserve">2.3.3.電子計算機中心不定期實體稽查及程式軟體稽查是否有使用未經授權之軟體及其他不當之軟體。</w:t>
            </w:r>
            <w:r>
              <w:rPr>
                <w:rFonts w:ascii="標楷體" w:eastAsia="標楷體" w:hAnsi="標楷體"/>
                <w:color w:val="000000"/>
                <w:kern w:val="0"/>
                <w:szCs w:val="28"/>
              </w:rPr>
              <w:br/>
              <w:t>P179</w:t>
            </w:r>
          </w:p>
        </w:tc>
        <w:tc>
          <w:tcPr>
            <w:tcW w:w="2551" w:type="dxa"/>
          </w:tcPr>
          <w:p>
            <w:pPr>
              <w:pStyle w:val="2"/>
              <w:ind w:left="-108"/>
              <w:jc w:val="left"/>
              <w:rPr>
                <w:rFonts w:ascii="標楷體" w:eastAsia="標楷體" w:hAnsi="標楷體" w:hint="eastAsia"/>
                <w:szCs w:val="28"/>
              </w:rPr>
            </w:pPr>
            <w:r>
              <w:rPr>
                <w:rFonts w:ascii="標楷體" w:eastAsia="標楷體" w:hAnsi="標楷體" w:hint="eastAsia"/>
                <w:szCs w:val="28"/>
              </w:rPr>
              <w:t>配合組織名稱調整，將「電子計算機中心」更正為「設備組」</w:t>
            </w:r>
          </w:p>
        </w:tc>
      </w:tr>
      <w:tr>
        <w:trPr>
          <w:trHeight w:val="1011"/>
        </w:trPr>
        <w:tc>
          <w:tcPr>
            <w:tcW w:w="5983" w:type="dxa"/>
          </w:tcPr>
          <w:p>
            <w:pPr>
              <w:snapToGrid w:val="0"/>
              <w:spacing w:line="240" w:lineRule="atLeast"/>
              <w:rPr>
                <w:rFonts w:ascii="標楷體" w:eastAsia="標楷體" w:hAnsi="標楷體" w:hint="eastAsia"/>
                <w:sz w:val="28"/>
                <w:szCs w:val="28"/>
                <w:u w:val="single"/>
              </w:rPr>
            </w:pPr>
            <w:r>
              <w:rPr>
                <w:rFonts w:ascii="標楷體" w:eastAsia="標楷體" w:hAnsi="標楷體" w:hint="eastAsia"/>
                <w:sz w:val="28"/>
                <w:szCs w:val="28"/>
                <w:u w:val="single"/>
              </w:rPr>
              <w:t>刪除</w:t>
            </w:r>
          </w:p>
        </w:tc>
        <w:tc>
          <w:tcPr>
            <w:tcW w:w="5670" w:type="dxa"/>
          </w:tcPr>
          <w:p>
            <w:pPr>
              <w:pStyle w:val="2"/>
              <w:ind w:leftChars="200" w:left="440" w:firstLineChars="4" w:firstLine="11"/>
              <w:rPr>
                <w:rFonts w:ascii="標楷體" w:eastAsia="標楷體" w:hAnsi="標楷體" w:hint="eastAsia"/>
                <w:color w:val="000000"/>
                <w:kern w:val="0"/>
                <w:szCs w:val="28"/>
              </w:rPr>
            </w:pPr>
            <w:r>
              <w:rPr>
                <w:rFonts w:ascii="標楷體" w:eastAsia="標楷體" w:hAnsi="標楷體" w:hint="eastAsia"/>
                <w:color w:val="000000"/>
                <w:kern w:val="0"/>
                <w:szCs w:val="28"/>
              </w:rPr>
              <w:t xml:space="preserve">．由不同單位人員參加成立緊急應變小組，並加強訓練其緊急事故應變能力。（系統復原計畫及測試作業 2.2）</w:t>
            </w:r>
            <w:r>
              <w:rPr>
                <w:rFonts w:ascii="標楷體" w:eastAsia="標楷體" w:hAnsi="標楷體"/>
                <w:color w:val="000000"/>
                <w:kern w:val="0"/>
                <w:szCs w:val="28"/>
              </w:rPr>
              <w:br/>
              <w:t>P182</w:t>
            </w:r>
          </w:p>
        </w:tc>
        <w:tc>
          <w:tcPr>
            <w:tcW w:w="2551" w:type="dxa"/>
          </w:tcPr>
          <w:p>
            <w:pPr>
              <w:pStyle w:val="2"/>
              <w:ind w:left="-108"/>
              <w:jc w:val="left"/>
              <w:rPr>
                <w:rFonts w:ascii="標楷體" w:eastAsia="標楷體" w:hAnsi="標楷體" w:hint="eastAsia"/>
                <w:szCs w:val="28"/>
              </w:rPr>
            </w:pPr>
            <w:r>
              <w:rPr>
                <w:rFonts w:ascii="標楷體" w:eastAsia="標楷體" w:hAnsi="標楷體" w:hint="eastAsia"/>
                <w:szCs w:val="28"/>
              </w:rPr>
              <w:t>目前無此業務，刪除緊急應變小組相關作業程序條文</w:t>
            </w:r>
          </w:p>
        </w:tc>
      </w:tr>
      <w:tr>
        <w:trPr>
          <w:trHeight w:val="1011"/>
        </w:trPr>
        <w:tc>
          <w:tcPr>
            <w:tcW w:w="5983" w:type="dxa"/>
          </w:tcPr>
          <w:p>
            <w:pPr>
              <w:snapToGrid w:val="0"/>
              <w:spacing w:line="240" w:lineRule="atLeast"/>
              <w:rPr>
                <w:rFonts w:ascii="標楷體" w:eastAsia="標楷體" w:hAnsi="標楷體" w:hint="eastAsia"/>
                <w:sz w:val="28"/>
                <w:szCs w:val="28"/>
              </w:rPr>
            </w:pPr>
            <w:r>
              <w:rPr>
                <w:rFonts w:ascii="標楷體" w:eastAsia="標楷體" w:hAnsi="標楷體" w:hint="eastAsia"/>
                <w:sz w:val="28"/>
                <w:szCs w:val="28"/>
              </w:rPr>
              <w:t>．重大事故硬體或軟體復原，應由庶務組與電腦廠商簽訂重大意外事故系統復原合約。合約內容應包含修護完成交期、保固期間、違約損失賠償罰則及應變方式等條文。</w:t>
            </w:r>
          </w:p>
        </w:tc>
        <w:tc>
          <w:tcPr>
            <w:tcW w:w="5670" w:type="dxa"/>
          </w:tcPr>
          <w:p>
            <w:pPr>
              <w:pStyle w:val="2"/>
              <w:ind w:leftChars="200" w:left="440" w:firstLineChars="4" w:firstLine="11"/>
              <w:rPr>
                <w:rFonts w:ascii="標楷體" w:eastAsia="標楷體" w:hAnsi="標楷體" w:hint="eastAsia"/>
                <w:color w:val="000000"/>
                <w:kern w:val="0"/>
                <w:szCs w:val="28"/>
              </w:rPr>
            </w:pPr>
            <w:r>
              <w:rPr>
                <w:rFonts w:ascii="標楷體" w:eastAsia="標楷體" w:hAnsi="標楷體" w:hint="eastAsia"/>
                <w:color w:val="000000"/>
                <w:kern w:val="0"/>
                <w:szCs w:val="28"/>
              </w:rPr>
              <w:t xml:space="preserve">．重大事故硬體或軟體復原，應由設備組與電腦廠商簽訂重大意外事故系統復原合約。合約內容應包含修護完成交期、保固期間、違約損失賠償罰則及應變方式等條文。</w:t>
            </w:r>
            <w:r>
              <w:rPr>
                <w:rFonts w:ascii="標楷體" w:eastAsia="標楷體" w:hAnsi="標楷體"/>
                <w:color w:val="000000"/>
                <w:kern w:val="0"/>
                <w:szCs w:val="28"/>
              </w:rPr>
              <w:br/>
              <w:t>P182</w:t>
            </w:r>
          </w:p>
        </w:tc>
        <w:tc>
          <w:tcPr>
            <w:tcW w:w="2551" w:type="dxa"/>
          </w:tcPr>
          <w:p>
            <w:pPr>
              <w:pStyle w:val="2"/>
              <w:ind w:left="-108"/>
              <w:jc w:val="left"/>
              <w:rPr>
                <w:rFonts w:ascii="標楷體" w:eastAsia="標楷體" w:hAnsi="標楷體" w:hint="eastAsia"/>
                <w:szCs w:val="28"/>
              </w:rPr>
            </w:pPr>
            <w:r>
              <w:rPr>
                <w:rFonts w:ascii="標楷體" w:eastAsia="標楷體" w:hAnsi="標楷體" w:hint="eastAsia"/>
                <w:szCs w:val="28"/>
              </w:rPr>
              <w:t>依採購及合約作業職責分工，簽訂廠商合約由庶務組辦理，非設備組職掌</w:t>
            </w:r>
          </w:p>
        </w:tc>
      </w:tr>
      <w:tr>
        <w:trPr>
          <w:trHeight w:val="1011"/>
        </w:trPr>
        <w:tc>
          <w:tcPr>
            <w:tcW w:w="5983" w:type="dxa"/>
          </w:tcPr>
          <w:p>
            <w:pPr>
              <w:snapToGrid w:val="0"/>
              <w:spacing w:line="240" w:lineRule="atLeast"/>
              <w:rPr>
                <w:rFonts w:ascii="標楷體" w:eastAsia="標楷體" w:hAnsi="標楷體" w:hint="eastAsia"/>
                <w:sz w:val="28"/>
                <w:szCs w:val="28"/>
              </w:rPr>
            </w:pPr>
            <w:r>
              <w:rPr>
                <w:rFonts w:ascii="標楷體" w:eastAsia="標楷體" w:hAnsi="標楷體" w:hint="eastAsia"/>
                <w:sz w:val="28"/>
                <w:szCs w:val="28"/>
              </w:rPr>
              <w:t>．設備組人員或維修外包廠商應將測試結果對使用方詳述說明。</w:t>
            </w:r>
          </w:p>
        </w:tc>
        <w:tc>
          <w:tcPr>
            <w:tcW w:w="5670" w:type="dxa"/>
          </w:tcPr>
          <w:p>
            <w:pPr>
              <w:pStyle w:val="2"/>
              <w:ind w:leftChars="200" w:left="440" w:firstLineChars="4" w:firstLine="11"/>
              <w:rPr>
                <w:rFonts w:ascii="標楷體" w:eastAsia="標楷體" w:hAnsi="標楷體" w:hint="eastAsia"/>
                <w:color w:val="000000"/>
                <w:kern w:val="0"/>
                <w:szCs w:val="28"/>
              </w:rPr>
            </w:pPr>
            <w:r>
              <w:rPr>
                <w:rFonts w:ascii="標楷體" w:eastAsia="標楷體" w:hAnsi="標楷體" w:hint="eastAsia"/>
                <w:color w:val="000000"/>
                <w:kern w:val="0"/>
                <w:szCs w:val="28"/>
              </w:rPr>
              <w:t xml:space="preserve">．設備組人員應將測試結果詳述說明。併同測試資料及程式規範送交教務主任核示後建檔。</w:t>
            </w:r>
            <w:r>
              <w:rPr>
                <w:rFonts w:ascii="標楷體" w:eastAsia="標楷體" w:hAnsi="標楷體"/>
                <w:color w:val="000000"/>
                <w:kern w:val="0"/>
                <w:szCs w:val="28"/>
              </w:rPr>
              <w:br/>
              <w:t>P182</w:t>
            </w:r>
          </w:p>
        </w:tc>
        <w:tc>
          <w:tcPr>
            <w:tcW w:w="2551" w:type="dxa"/>
          </w:tcPr>
          <w:p>
            <w:pPr>
              <w:pStyle w:val="2"/>
              <w:ind w:left="-108"/>
              <w:jc w:val="left"/>
              <w:rPr>
                <w:rFonts w:ascii="標楷體" w:eastAsia="標楷體" w:hAnsi="標楷體" w:hint="eastAsia"/>
                <w:szCs w:val="28"/>
              </w:rPr>
            </w:pPr>
            <w:r>
              <w:rPr>
                <w:rFonts w:ascii="標楷體" w:eastAsia="標楷體" w:hAnsi="標楷體" w:hint="eastAsia"/>
                <w:szCs w:val="28"/>
              </w:rPr>
              <w:t>增列「維修外包廠商」為說明義務人，明確對象為「使用方」；刪除送交教務主任核示建檔程序</w:t>
            </w:r>
          </w:p>
        </w:tc>
      </w:tr>
      <w:tr>
        <w:trPr>
          <w:trHeight w:val="1011"/>
        </w:trPr>
        <w:tc>
          <w:tcPr>
            <w:tcW w:w="5983" w:type="dxa"/>
          </w:tcPr>
          <w:p>
            <w:pPr>
              <w:snapToGrid w:val="0"/>
              <w:spacing w:line="240" w:lineRule="atLeast"/>
              <w:rPr>
                <w:rFonts w:ascii="標楷體" w:eastAsia="標楷體" w:hAnsi="標楷體" w:hint="eastAsia"/>
                <w:sz w:val="28"/>
                <w:szCs w:val="28"/>
                <w:u w:val="single"/>
              </w:rPr>
            </w:pPr>
            <w:r>
              <w:rPr>
                <w:rFonts w:ascii="標楷體" w:eastAsia="標楷體" w:hAnsi="標楷體" w:hint="eastAsia"/>
                <w:sz w:val="28"/>
                <w:szCs w:val="28"/>
                <w:u w:val="single"/>
              </w:rPr>
              <w:t>刪除</w:t>
            </w:r>
          </w:p>
        </w:tc>
        <w:tc>
          <w:tcPr>
            <w:tcW w:w="5670" w:type="dxa"/>
          </w:tcPr>
          <w:p>
            <w:pPr>
              <w:pStyle w:val="2"/>
              <w:ind w:leftChars="200" w:left="440" w:firstLineChars="4" w:firstLine="11"/>
              <w:rPr>
                <w:rFonts w:ascii="標楷體" w:eastAsia="標楷體" w:hAnsi="標楷體" w:hint="eastAsia"/>
                <w:color w:val="000000"/>
                <w:kern w:val="0"/>
                <w:szCs w:val="28"/>
              </w:rPr>
            </w:pPr>
            <w:r>
              <w:rPr>
                <w:rFonts w:ascii="標楷體" w:eastAsia="標楷體" w:hAnsi="標楷體" w:hint="eastAsia"/>
                <w:color w:val="000000"/>
                <w:kern w:val="0"/>
                <w:szCs w:val="28"/>
              </w:rPr>
              <w:t xml:space="preserve">．是否規劃由不同單位人員參加成立緊急應變小組，並加強訓練其緊急應變能力。（系統復原計畫及測試作業 3.2）</w:t>
            </w:r>
            <w:r>
              <w:rPr>
                <w:rFonts w:ascii="標楷體" w:eastAsia="標楷體" w:hAnsi="標楷體"/>
                <w:color w:val="000000"/>
                <w:kern w:val="0"/>
                <w:szCs w:val="28"/>
              </w:rPr>
              <w:br/>
              <w:t>P183</w:t>
            </w:r>
          </w:p>
        </w:tc>
        <w:tc>
          <w:tcPr>
            <w:tcW w:w="2551" w:type="dxa"/>
          </w:tcPr>
          <w:p>
            <w:pPr>
              <w:pStyle w:val="2"/>
              <w:ind w:left="-108"/>
              <w:jc w:val="left"/>
              <w:rPr>
                <w:rFonts w:ascii="標楷體" w:eastAsia="標楷體" w:hAnsi="標楷體" w:hint="eastAsia"/>
                <w:szCs w:val="28"/>
              </w:rPr>
            </w:pPr>
            <w:r>
              <w:rPr>
                <w:rFonts w:ascii="標楷體" w:eastAsia="標楷體" w:hAnsi="標楷體" w:hint="eastAsia"/>
                <w:szCs w:val="28"/>
              </w:rPr>
              <w:t>配合作業程序修訂，同步刪除緊急應變小組之對應控制重點</w:t>
            </w:r>
          </w:p>
        </w:tc>
      </w:tr>
      <w:tr>
        <w:trPr>
          <w:trHeight w:val="1011"/>
        </w:trPr>
        <w:tc>
          <w:tcPr>
            <w:tcW w:w="5983" w:type="dxa"/>
          </w:tcPr>
          <w:p>
            <w:pPr>
              <w:snapToGrid w:val="0"/>
              <w:spacing w:line="240" w:lineRule="atLeast"/>
              <w:rPr>
                <w:rFonts w:ascii="標楷體" w:eastAsia="標楷體" w:hAnsi="標楷體" w:hint="eastAsia"/>
                <w:sz w:val="28"/>
                <w:szCs w:val="28"/>
                <w:u w:val="single"/>
              </w:rPr>
            </w:pPr>
            <w:r>
              <w:rPr>
                <w:rFonts w:ascii="標楷體" w:eastAsia="標楷體" w:hAnsi="標楷體" w:hint="eastAsia"/>
                <w:sz w:val="28"/>
                <w:szCs w:val="28"/>
                <w:u w:val="single"/>
              </w:rPr>
              <w:t>刪除</w:t>
            </w:r>
          </w:p>
        </w:tc>
        <w:tc>
          <w:tcPr>
            <w:tcW w:w="5670" w:type="dxa"/>
          </w:tcPr>
          <w:p>
            <w:pPr>
              <w:pStyle w:val="2"/>
              <w:ind w:leftChars="200" w:left="440" w:firstLineChars="4" w:firstLine="11"/>
              <w:rPr>
                <w:rFonts w:ascii="標楷體" w:eastAsia="標楷體" w:hAnsi="標楷體" w:hint="eastAsia"/>
                <w:color w:val="000000"/>
                <w:kern w:val="0"/>
                <w:szCs w:val="28"/>
              </w:rPr>
            </w:pPr>
            <w:r>
              <w:rPr>
                <w:rFonts w:ascii="標楷體" w:eastAsia="標楷體" w:hAnsi="標楷體" w:hint="eastAsia"/>
                <w:color w:val="000000"/>
                <w:kern w:val="0"/>
                <w:szCs w:val="28"/>
              </w:rPr>
              <w:t xml:space="preserve">3.3.本校郵件伺服器是否設置防火牆及防毒軟體，以防止駭客或電腦病毒之侵害。(現在都是Google雲端檢查)</w:t>
            </w:r>
            <w:r>
              <w:rPr>
                <w:rFonts w:ascii="標楷體" w:eastAsia="標楷體" w:hAnsi="標楷體"/>
                <w:color w:val="000000"/>
                <w:kern w:val="0"/>
                <w:szCs w:val="28"/>
              </w:rPr>
              <w:br/>
              <w:t>P184</w:t>
            </w:r>
          </w:p>
        </w:tc>
        <w:tc>
          <w:tcPr>
            <w:tcW w:w="2551" w:type="dxa"/>
          </w:tcPr>
          <w:p>
            <w:pPr>
              <w:pStyle w:val="2"/>
              <w:ind w:left="-108"/>
              <w:jc w:val="left"/>
              <w:rPr>
                <w:rFonts w:ascii="標楷體" w:eastAsia="標楷體" w:hAnsi="標楷體" w:hint="eastAsia"/>
                <w:szCs w:val="28"/>
              </w:rPr>
            </w:pPr>
            <w:r>
              <w:rPr>
                <w:rFonts w:ascii="標楷體" w:eastAsia="標楷體" w:hAnsi="標楷體" w:hint="eastAsia"/>
                <w:szCs w:val="28"/>
              </w:rPr>
              <w:t>本校郵件服務已改用Google雲端，由Google提供安全防護，無需自設防火牆，刪除此控制重點</w:t>
            </w:r>
          </w:p>
        </w:tc>
      </w:tr>
      <w:tr>
        <w:trPr>
          <w:trHeight w:val="1011"/>
        </w:trPr>
        <w:tc>
          <w:tcPr>
            <w:tcW w:w="5983" w:type="dxa"/>
          </w:tcPr>
          <w:p>
            <w:pPr>
              <w:snapToGrid w:val="0"/>
              <w:spacing w:line="240" w:lineRule="atLeast"/>
              <w:rPr>
                <w:rFonts w:ascii="標楷體" w:eastAsia="標楷體" w:hAnsi="標楷體" w:hint="eastAsia"/>
                <w:sz w:val="28"/>
                <w:szCs w:val="28"/>
              </w:rPr>
            </w:pPr>
            <w:r>
              <w:rPr>
                <w:rFonts w:ascii="標楷體" w:eastAsia="標楷體" w:hAnsi="標楷體" w:hint="eastAsia"/>
                <w:sz w:val="28"/>
                <w:szCs w:val="28"/>
              </w:rPr>
              <w:t>3.5.網管人員是否定期檢視郵件伺服器上郵件收發情形，若有異常狀況是否陳報權責主管處理。</w:t>
            </w:r>
          </w:p>
        </w:tc>
        <w:tc>
          <w:tcPr>
            <w:tcW w:w="5670" w:type="dxa"/>
          </w:tcPr>
          <w:p>
            <w:pPr>
              <w:pStyle w:val="2"/>
              <w:ind w:leftChars="200" w:left="440" w:firstLineChars="4" w:firstLine="11"/>
              <w:rPr>
                <w:rFonts w:ascii="標楷體" w:eastAsia="標楷體" w:hAnsi="標楷體" w:hint="eastAsia"/>
                <w:color w:val="000000"/>
                <w:kern w:val="0"/>
                <w:szCs w:val="28"/>
              </w:rPr>
            </w:pPr>
            <w:r>
              <w:rPr>
                <w:rFonts w:ascii="標楷體" w:eastAsia="標楷體" w:hAnsi="標楷體" w:hint="eastAsia"/>
                <w:color w:val="000000"/>
                <w:kern w:val="0"/>
                <w:szCs w:val="28"/>
              </w:rPr>
              <w:t xml:space="preserve">3.5.設備組人員是否定期檢視郵件伺服器上郵件收發情形，若有異常狀況是否陳報權責主管處理。</w:t>
            </w:r>
            <w:r>
              <w:rPr>
                <w:rFonts w:ascii="標楷體" w:eastAsia="標楷體" w:hAnsi="標楷體"/>
                <w:color w:val="000000"/>
                <w:kern w:val="0"/>
                <w:szCs w:val="28"/>
              </w:rPr>
              <w:br/>
              <w:t>P185</w:t>
            </w:r>
          </w:p>
        </w:tc>
        <w:tc>
          <w:tcPr>
            <w:tcW w:w="2551" w:type="dxa"/>
          </w:tcPr>
          <w:p>
            <w:pPr>
              <w:pStyle w:val="2"/>
              <w:ind w:left="-108"/>
              <w:jc w:val="left"/>
              <w:rPr>
                <w:rFonts w:ascii="標楷體" w:eastAsia="標楷體" w:hAnsi="標楷體" w:hint="eastAsia"/>
                <w:szCs w:val="28"/>
              </w:rPr>
            </w:pPr>
            <w:r>
              <w:rPr>
                <w:rFonts w:ascii="標楷體" w:eastAsia="標楷體" w:hAnsi="標楷體" w:hint="eastAsia"/>
                <w:szCs w:val="28"/>
              </w:rPr>
              <w:t>明確指定由「網管人員」負責郵件伺服器監控，使職責劃分更清晰</w:t>
            </w:r>
          </w:p>
        </w:tc>
      </w:tr>
    </w:tbl>
    <w:sectPr rsidR="00B6243C" rsidRPr="00B91802" rsidSect="00901450">
      <w:pgSz w="16840" h="23814" code="8"/>
      <w:pgMar top="1134" right="1134" bottom="1134" left="1134" header="851" footer="992" gutter="0"/>
      <w:cols space="425"/>
      <w:docGrid type="lines" 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6C5161" w14:textId="77777777" w:rsidR="00295BED" w:rsidRDefault="00295BED" w:rsidP="00A646AB">
      <w:pPr>
        <w:spacing w:line="240" w:lineRule="auto"/>
      </w:pPr>
      <w:r>
        <w:separator/>
      </w:r>
    </w:p>
  </w:endnote>
  <w:endnote w:type="continuationSeparator" w:id="0">
    <w:p w14:paraId="7FC68754" w14:textId="77777777" w:rsidR="00295BED" w:rsidRDefault="00295BED" w:rsidP="00A646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061D35" w14:textId="77777777" w:rsidR="00295BED" w:rsidRDefault="00295BED" w:rsidP="00A646AB">
      <w:pPr>
        <w:spacing w:line="240" w:lineRule="auto"/>
      </w:pPr>
      <w:r>
        <w:separator/>
      </w:r>
    </w:p>
  </w:footnote>
  <w:footnote w:type="continuationSeparator" w:id="0">
    <w:p w14:paraId="1542DD03" w14:textId="77777777" w:rsidR="00295BED" w:rsidRDefault="00295BED" w:rsidP="00A646A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D4A07"/>
    <w:multiLevelType w:val="hybridMultilevel"/>
    <w:tmpl w:val="49F48748"/>
    <w:lvl w:ilvl="0" w:tplc="2182F81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33B846A1"/>
    <w:multiLevelType w:val="hybridMultilevel"/>
    <w:tmpl w:val="AA7E56B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4C8C6F2C"/>
    <w:multiLevelType w:val="hybridMultilevel"/>
    <w:tmpl w:val="8BCEEF54"/>
    <w:lvl w:ilvl="0" w:tplc="76BEF1D8">
      <w:start w:val="1"/>
      <w:numFmt w:val="decimal"/>
      <w:lvlText w:val="%1."/>
      <w:lvlJc w:val="left"/>
      <w:pPr>
        <w:tabs>
          <w:tab w:val="num" w:pos="900"/>
        </w:tabs>
        <w:ind w:left="900" w:hanging="360"/>
      </w:pPr>
      <w:rPr>
        <w:rFonts w:hint="eastAsia"/>
      </w:rPr>
    </w:lvl>
    <w:lvl w:ilvl="1" w:tplc="04090019" w:tentative="1">
      <w:start w:val="1"/>
      <w:numFmt w:val="ideographTraditional"/>
      <w:lvlText w:val="%2、"/>
      <w:lvlJc w:val="left"/>
      <w:pPr>
        <w:tabs>
          <w:tab w:val="num" w:pos="1500"/>
        </w:tabs>
        <w:ind w:left="1500" w:hanging="480"/>
      </w:pPr>
    </w:lvl>
    <w:lvl w:ilvl="2" w:tplc="0409001B" w:tentative="1">
      <w:start w:val="1"/>
      <w:numFmt w:val="lowerRoman"/>
      <w:lvlText w:val="%3."/>
      <w:lvlJc w:val="right"/>
      <w:pPr>
        <w:tabs>
          <w:tab w:val="num" w:pos="1980"/>
        </w:tabs>
        <w:ind w:left="1980" w:hanging="480"/>
      </w:pPr>
    </w:lvl>
    <w:lvl w:ilvl="3" w:tplc="0409000F" w:tentative="1">
      <w:start w:val="1"/>
      <w:numFmt w:val="decimal"/>
      <w:lvlText w:val="%4."/>
      <w:lvlJc w:val="left"/>
      <w:pPr>
        <w:tabs>
          <w:tab w:val="num" w:pos="2460"/>
        </w:tabs>
        <w:ind w:left="2460" w:hanging="480"/>
      </w:pPr>
    </w:lvl>
    <w:lvl w:ilvl="4" w:tplc="04090019" w:tentative="1">
      <w:start w:val="1"/>
      <w:numFmt w:val="ideographTraditional"/>
      <w:lvlText w:val="%5、"/>
      <w:lvlJc w:val="left"/>
      <w:pPr>
        <w:tabs>
          <w:tab w:val="num" w:pos="2940"/>
        </w:tabs>
        <w:ind w:left="2940" w:hanging="480"/>
      </w:pPr>
    </w:lvl>
    <w:lvl w:ilvl="5" w:tplc="0409001B" w:tentative="1">
      <w:start w:val="1"/>
      <w:numFmt w:val="lowerRoman"/>
      <w:lvlText w:val="%6."/>
      <w:lvlJc w:val="right"/>
      <w:pPr>
        <w:tabs>
          <w:tab w:val="num" w:pos="3420"/>
        </w:tabs>
        <w:ind w:left="3420" w:hanging="480"/>
      </w:pPr>
    </w:lvl>
    <w:lvl w:ilvl="6" w:tplc="0409000F" w:tentative="1">
      <w:start w:val="1"/>
      <w:numFmt w:val="decimal"/>
      <w:lvlText w:val="%7."/>
      <w:lvlJc w:val="left"/>
      <w:pPr>
        <w:tabs>
          <w:tab w:val="num" w:pos="3900"/>
        </w:tabs>
        <w:ind w:left="3900" w:hanging="480"/>
      </w:pPr>
    </w:lvl>
    <w:lvl w:ilvl="7" w:tplc="04090019" w:tentative="1">
      <w:start w:val="1"/>
      <w:numFmt w:val="ideographTraditional"/>
      <w:lvlText w:val="%8、"/>
      <w:lvlJc w:val="left"/>
      <w:pPr>
        <w:tabs>
          <w:tab w:val="num" w:pos="4380"/>
        </w:tabs>
        <w:ind w:left="4380" w:hanging="480"/>
      </w:pPr>
    </w:lvl>
    <w:lvl w:ilvl="8" w:tplc="0409001B" w:tentative="1">
      <w:start w:val="1"/>
      <w:numFmt w:val="lowerRoman"/>
      <w:lvlText w:val="%9."/>
      <w:lvlJc w:val="right"/>
      <w:pPr>
        <w:tabs>
          <w:tab w:val="num" w:pos="4860"/>
        </w:tabs>
        <w:ind w:left="4860" w:hanging="480"/>
      </w:pPr>
    </w:lvl>
  </w:abstractNum>
  <w:abstractNum w:abstractNumId="3" w15:restartNumberingAfterBreak="0">
    <w:nsid w:val="652C04B2"/>
    <w:multiLevelType w:val="hybridMultilevel"/>
    <w:tmpl w:val="511E810E"/>
    <w:lvl w:ilvl="0" w:tplc="C1FEAC9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1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77D"/>
    <w:rsid w:val="00083364"/>
    <w:rsid w:val="000F2A39"/>
    <w:rsid w:val="001553DC"/>
    <w:rsid w:val="00176CF2"/>
    <w:rsid w:val="001A7045"/>
    <w:rsid w:val="001D1AA3"/>
    <w:rsid w:val="001E0E35"/>
    <w:rsid w:val="0026082A"/>
    <w:rsid w:val="00295BED"/>
    <w:rsid w:val="002C12F2"/>
    <w:rsid w:val="002D11B6"/>
    <w:rsid w:val="002E3EF6"/>
    <w:rsid w:val="002F7E10"/>
    <w:rsid w:val="00321001"/>
    <w:rsid w:val="003331C3"/>
    <w:rsid w:val="00335E8F"/>
    <w:rsid w:val="003468E6"/>
    <w:rsid w:val="00372710"/>
    <w:rsid w:val="00374035"/>
    <w:rsid w:val="003A3D97"/>
    <w:rsid w:val="003D7F90"/>
    <w:rsid w:val="003E05DE"/>
    <w:rsid w:val="00414359"/>
    <w:rsid w:val="004155D2"/>
    <w:rsid w:val="00457374"/>
    <w:rsid w:val="004B6EBB"/>
    <w:rsid w:val="005142DA"/>
    <w:rsid w:val="00521074"/>
    <w:rsid w:val="005A0CF6"/>
    <w:rsid w:val="005C5A44"/>
    <w:rsid w:val="00606ADD"/>
    <w:rsid w:val="006229FB"/>
    <w:rsid w:val="0062726C"/>
    <w:rsid w:val="00670844"/>
    <w:rsid w:val="00742E54"/>
    <w:rsid w:val="00777DE4"/>
    <w:rsid w:val="007A5C2E"/>
    <w:rsid w:val="007E18E9"/>
    <w:rsid w:val="007E2E94"/>
    <w:rsid w:val="0080065B"/>
    <w:rsid w:val="00830C37"/>
    <w:rsid w:val="00836780"/>
    <w:rsid w:val="00861739"/>
    <w:rsid w:val="008F22B8"/>
    <w:rsid w:val="00901450"/>
    <w:rsid w:val="009157E0"/>
    <w:rsid w:val="00927D56"/>
    <w:rsid w:val="009619BF"/>
    <w:rsid w:val="009D3B49"/>
    <w:rsid w:val="00A01BC4"/>
    <w:rsid w:val="00A153EA"/>
    <w:rsid w:val="00A646AB"/>
    <w:rsid w:val="00A810C1"/>
    <w:rsid w:val="00AF7209"/>
    <w:rsid w:val="00B34E94"/>
    <w:rsid w:val="00B6243C"/>
    <w:rsid w:val="00B91802"/>
    <w:rsid w:val="00BC5D92"/>
    <w:rsid w:val="00C14C86"/>
    <w:rsid w:val="00C579E0"/>
    <w:rsid w:val="00C93915"/>
    <w:rsid w:val="00CA2AAA"/>
    <w:rsid w:val="00CA64FD"/>
    <w:rsid w:val="00CB5CC8"/>
    <w:rsid w:val="00CC02AD"/>
    <w:rsid w:val="00D0377D"/>
    <w:rsid w:val="00D56BDC"/>
    <w:rsid w:val="00D633B7"/>
    <w:rsid w:val="00D66D97"/>
    <w:rsid w:val="00DD5A80"/>
    <w:rsid w:val="00DF1813"/>
    <w:rsid w:val="00E1606B"/>
    <w:rsid w:val="00E7136B"/>
    <w:rsid w:val="00E95B39"/>
    <w:rsid w:val="00EE2CEB"/>
    <w:rsid w:val="00F01543"/>
    <w:rsid w:val="00FA4A1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BC05CD4"/>
  <w15:chartTrackingRefBased/>
  <w15:docId w15:val="{FB7DA131-9274-47BA-9807-7A94CED4E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0377D"/>
    <w:pPr>
      <w:widowControl w:val="0"/>
      <w:spacing w:line="340" w:lineRule="exact"/>
      <w:jc w:val="both"/>
    </w:pPr>
    <w:rPr>
      <w:kern w:val="2"/>
      <w:sz w:val="22"/>
      <w:szCs w:val="24"/>
    </w:rPr>
  </w:style>
  <w:style w:type="paragraph" w:styleId="1">
    <w:name w:val="heading 1"/>
    <w:basedOn w:val="a"/>
    <w:next w:val="a"/>
    <w:link w:val="10"/>
    <w:qFormat/>
    <w:rsid w:val="00DF1813"/>
    <w:pPr>
      <w:keepNext/>
      <w:adjustRightInd w:val="0"/>
      <w:snapToGrid w:val="0"/>
      <w:spacing w:before="100" w:beforeAutospacing="1" w:after="100" w:afterAutospacing="1" w:line="240" w:lineRule="atLeast"/>
      <w:jc w:val="left"/>
      <w:outlineLvl w:val="0"/>
    </w:pPr>
    <w:rPr>
      <w:rFonts w:ascii="Arial" w:eastAsia="標楷體" w:hAnsi="Arial"/>
      <w:b/>
      <w:bCs/>
      <w:kern w:val="52"/>
      <w:sz w:val="44"/>
      <w:szCs w:val="52"/>
    </w:rPr>
  </w:style>
  <w:style w:type="paragraph" w:styleId="2">
    <w:name w:val="heading 2"/>
    <w:aliases w:val="一、,[ 一、],h2,2,Header 2,heading 2,Header2,H2-Heading 2,l2,22,heading2,H2,2nd level,B Sub/Bold,B Sub/Bold1,h2 main heading,Reset numbering,h1,1.1.1,(L2),(L2)1,(L2)2,(L2)3,(L2)11,(L2)4,(L2)12,(L2)21,(L2)31,(L2)111,PA Major Section,I2,l2+toc 2,hd2"/>
    <w:basedOn w:val="a"/>
    <w:next w:val="a"/>
    <w:link w:val="20"/>
    <w:qFormat/>
    <w:rsid w:val="00DF1813"/>
    <w:pPr>
      <w:keepNext/>
      <w:spacing w:after="120" w:line="0" w:lineRule="atLeast"/>
      <w:outlineLvl w:val="1"/>
    </w:pPr>
    <w:rPr>
      <w:sz w:val="28"/>
      <w:szCs w:val="20"/>
    </w:rPr>
  </w:style>
  <w:style w:type="paragraph" w:styleId="3">
    <w:name w:val="heading 3"/>
    <w:basedOn w:val="a"/>
    <w:next w:val="a"/>
    <w:link w:val="30"/>
    <w:semiHidden/>
    <w:unhideWhenUsed/>
    <w:qFormat/>
    <w:rsid w:val="00EE2CEB"/>
    <w:pPr>
      <w:keepNext/>
      <w:spacing w:line="720" w:lineRule="atLeast"/>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D0377D"/>
    <w:pPr>
      <w:tabs>
        <w:tab w:val="center" w:pos="4153"/>
        <w:tab w:val="right" w:pos="8306"/>
      </w:tabs>
      <w:snapToGrid w:val="0"/>
    </w:pPr>
    <w:rPr>
      <w:sz w:val="20"/>
      <w:szCs w:val="20"/>
    </w:rPr>
  </w:style>
  <w:style w:type="paragraph" w:styleId="HTML">
    <w:name w:val="HTML Preformatted"/>
    <w:basedOn w:val="a"/>
    <w:rsid w:val="00D037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kern w:val="0"/>
    </w:rPr>
  </w:style>
  <w:style w:type="paragraph" w:styleId="a4">
    <w:name w:val="footer"/>
    <w:basedOn w:val="a"/>
    <w:link w:val="a5"/>
    <w:rsid w:val="00A646AB"/>
    <w:pPr>
      <w:tabs>
        <w:tab w:val="center" w:pos="4153"/>
        <w:tab w:val="right" w:pos="8306"/>
      </w:tabs>
      <w:snapToGrid w:val="0"/>
    </w:pPr>
    <w:rPr>
      <w:sz w:val="20"/>
      <w:szCs w:val="20"/>
    </w:rPr>
  </w:style>
  <w:style w:type="character" w:customStyle="1" w:styleId="a5">
    <w:name w:val="頁尾 字元"/>
    <w:link w:val="a4"/>
    <w:rsid w:val="00A646AB"/>
    <w:rPr>
      <w:kern w:val="2"/>
    </w:rPr>
  </w:style>
  <w:style w:type="paragraph" w:styleId="a6">
    <w:name w:val="footnote text"/>
    <w:basedOn w:val="a"/>
    <w:link w:val="a7"/>
    <w:rsid w:val="00B6243C"/>
    <w:pPr>
      <w:snapToGrid w:val="0"/>
      <w:jc w:val="left"/>
    </w:pPr>
    <w:rPr>
      <w:sz w:val="20"/>
      <w:szCs w:val="20"/>
    </w:rPr>
  </w:style>
  <w:style w:type="character" w:customStyle="1" w:styleId="a7">
    <w:name w:val="註腳文字 字元"/>
    <w:link w:val="a6"/>
    <w:rsid w:val="00B6243C"/>
    <w:rPr>
      <w:kern w:val="2"/>
    </w:rPr>
  </w:style>
  <w:style w:type="character" w:styleId="a8">
    <w:name w:val="footnote reference"/>
    <w:rsid w:val="00B6243C"/>
    <w:rPr>
      <w:vertAlign w:val="superscript"/>
    </w:rPr>
  </w:style>
  <w:style w:type="paragraph" w:customStyle="1" w:styleId="Default">
    <w:name w:val="Default"/>
    <w:rsid w:val="00901450"/>
    <w:pPr>
      <w:widowControl w:val="0"/>
      <w:autoSpaceDE w:val="0"/>
      <w:autoSpaceDN w:val="0"/>
      <w:adjustRightInd w:val="0"/>
    </w:pPr>
    <w:rPr>
      <w:rFonts w:ascii="標楷體" w:eastAsia="標楷體" w:hAnsi="Calibri" w:cs="標楷體"/>
      <w:color w:val="000000"/>
      <w:sz w:val="24"/>
      <w:szCs w:val="24"/>
    </w:rPr>
  </w:style>
  <w:style w:type="character" w:customStyle="1" w:styleId="10">
    <w:name w:val="標題 1 字元"/>
    <w:basedOn w:val="a0"/>
    <w:link w:val="1"/>
    <w:rsid w:val="00DF1813"/>
    <w:rPr>
      <w:rFonts w:ascii="Arial" w:eastAsia="標楷體" w:hAnsi="Arial"/>
      <w:b/>
      <w:bCs/>
      <w:kern w:val="52"/>
      <w:sz w:val="44"/>
      <w:szCs w:val="52"/>
    </w:rPr>
  </w:style>
  <w:style w:type="character" w:customStyle="1" w:styleId="20">
    <w:name w:val="標題 2 字元"/>
    <w:aliases w:val="一、 字元,[ 一、] 字元,h2 字元,2 字元,Header 2 字元,heading 2 字元,Header2 字元,H2-Heading 2 字元,l2 字元,22 字元,heading2 字元,H2 字元,2nd level 字元,B Sub/Bold 字元,B Sub/Bold1 字元,h2 main heading 字元,Reset numbering 字元,h1 字元,1.1.1 字元,(L2) 字元,(L2)1 字元,(L2)2 字元,(L2)3 字元,I2 字元"/>
    <w:basedOn w:val="a0"/>
    <w:link w:val="2"/>
    <w:rsid w:val="00DF1813"/>
    <w:rPr>
      <w:kern w:val="2"/>
      <w:sz w:val="28"/>
    </w:rPr>
  </w:style>
  <w:style w:type="paragraph" w:styleId="a9">
    <w:name w:val="List Paragraph"/>
    <w:basedOn w:val="a"/>
    <w:uiPriority w:val="34"/>
    <w:qFormat/>
    <w:rsid w:val="00DF1813"/>
    <w:pPr>
      <w:ind w:leftChars="200" w:left="480"/>
    </w:pPr>
  </w:style>
  <w:style w:type="character" w:customStyle="1" w:styleId="30">
    <w:name w:val="標題 3 字元"/>
    <w:basedOn w:val="a0"/>
    <w:link w:val="3"/>
    <w:semiHidden/>
    <w:rsid w:val="00EE2CEB"/>
    <w:rPr>
      <w:rFonts w:asciiTheme="majorHAnsi" w:eastAsiaTheme="majorEastAsia" w:hAnsiTheme="majorHAnsi" w:cstheme="majorBidi"/>
      <w:b/>
      <w:bCs/>
      <w:kern w:val="2"/>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solidFill>
            <a:prstClr val="black"/>
          </a:solidFill>
        </a:ln>
        <a:effectLst/>
      </a:spPr>
      <a:bodyPr wrap="square" rtlCol="0"/>
      <a:lstStyle/>
      <a:style>
        <a:lnRef idx="0">
          <a:schemeClr val="accent1"/>
        </a:lnRef>
        <a:fillRef idx="0">
          <a:schemeClr val="accent1"/>
        </a:fillRef>
        <a:effectRef idx="0">
          <a:schemeClr val="accent1"/>
        </a:effectRef>
        <a:fontRef idx="minor">
          <a:schemeClr val="dk1"/>
        </a:fontRef>
      </a: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F13E79-F43D-48CD-830C-CD69337D3E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23</Words>
  <Characters>134</Characters>
  <Application>Microsoft Office Word</Application>
  <DocSecurity>0</DocSecurity>
  <Lines>1</Lines>
  <Paragraphs>1</Paragraphs>
  <ScaleCrop>false</ScaleCrop>
  <Company>NONE</Company>
  <LinksUpToDate>false</LinksUpToDate>
  <CharactersWithSpaces>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二、修正行政規則草案之格式及體例（範例）</dc:title>
  <dc:subject/>
  <dc:creator>User</dc:creator>
  <cp:keywords/>
  <dc:description/>
  <cp:lastModifiedBy>小倫 詹</cp:lastModifiedBy>
  <cp:revision>3</cp:revision>
  <dcterms:created xsi:type="dcterms:W3CDTF">2026-05-06T04:42:00Z</dcterms:created>
  <dcterms:modified xsi:type="dcterms:W3CDTF">2026-05-06T04:57:00Z</dcterms:modified>
</cp:coreProperties>
</file>