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一外一內比2</w:t>
      </w:r>
    </w:p>
    <w:p>
      <w:pPr>
        <w:pStyle w:val="question"/>
        <w:jc w:val="left"/>
      </w:pPr>
      <w:r>
        <w:t>(1) △ABC的面積是12 cm2，且AE＝ 1/2EC，F是AD的中點，則：陰影部份的面積  ＝【5】cm2。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760637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63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猜猜我再想什麼?【55555】</w:t>
      </w:r>
    </w:p>
    <w:p>
      <w:pPr>
        <w:pStyle w:val="question"/>
        <w:jc w:val="left"/>
      </w:pPr>
      <w:r>
        <w:t>(3) 在△ABC中，DC：BC＝2：5，BO：OE＝4：1，那麼AE與EC的比＝【3:5】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1897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89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59485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48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速寫課程中，構圖時需要先有個三角形，接著要注意動態、比例、構圖，請問一學期要交【200】張圖，才會過?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