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328F7" w14:textId="77777777" w:rsidR="001A4ED2" w:rsidRPr="001A70B8" w:rsidRDefault="00000000" w:rsidP="00441AE6">
      <w:pPr>
        <w:pStyle w:val="Heading1"/>
        <w:spacing w:before="240" w:after="120"/>
        <w:jc w:val="center"/>
        <w:rPr>
          <w:rFonts w:ascii="Century Schoolbook" w:hAnsi="Century Schoolbook" w:cs="Lucida Sans"/>
          <w:color w:val="auto"/>
          <w:sz w:val="24"/>
          <w:szCs w:val="24"/>
        </w:rPr>
      </w:pPr>
      <w:bookmarkStart w:id="0" w:name="comprehensive-administrative-standards-c"/>
      <w:r w:rsidRPr="001A70B8">
        <w:rPr>
          <w:rFonts w:ascii="Century Schoolbook" w:eastAsia="Calibri" w:hAnsi="Century Schoolbook" w:cs="Lucida Sans"/>
          <w:b/>
          <w:bCs/>
          <w:color w:val="auto"/>
          <w:sz w:val="24"/>
          <w:szCs w:val="24"/>
        </w:rPr>
        <w:t>ADMINISTRATIVE STANDARDS COMPLAINT</w:t>
      </w:r>
      <w:bookmarkEnd w:id="0"/>
    </w:p>
    <w:p w14:paraId="130745F4" w14:textId="77777777" w:rsidR="001A4ED2" w:rsidRPr="001A70B8" w:rsidRDefault="00000000">
      <w:pPr>
        <w:pStyle w:val="Heading2"/>
        <w:spacing w:before="200" w:after="100"/>
        <w:rPr>
          <w:rFonts w:ascii="Century Schoolbook" w:hAnsi="Century Schoolbook" w:cs="Lucida Sans"/>
          <w:color w:val="auto"/>
          <w:sz w:val="24"/>
          <w:szCs w:val="24"/>
        </w:rPr>
      </w:pPr>
      <w:bookmarkStart w:id="1" w:name="filed-with-north-carolina-sheriffs-educa"/>
      <w:r w:rsidRPr="001A70B8">
        <w:rPr>
          <w:rFonts w:ascii="Century Schoolbook" w:eastAsia="Calibri" w:hAnsi="Century Schoolbook" w:cs="Lucida Sans"/>
          <w:color w:val="auto"/>
          <w:sz w:val="24"/>
          <w:szCs w:val="24"/>
        </w:rPr>
        <w:t xml:space="preserve">Filed With: North Carolina </w:t>
      </w:r>
      <w:r w:rsidR="00441AE6" w:rsidRPr="001A70B8">
        <w:rPr>
          <w:rFonts w:ascii="Century Schoolbook" w:eastAsia="Calibri" w:hAnsi="Century Schoolbook" w:cs="Lucida Sans"/>
          <w:color w:val="auto"/>
          <w:sz w:val="24"/>
          <w:szCs w:val="24"/>
        </w:rPr>
        <w:t>Sheriffs’</w:t>
      </w:r>
      <w:r w:rsidRPr="001A70B8">
        <w:rPr>
          <w:rFonts w:ascii="Century Schoolbook" w:eastAsia="Calibri" w:hAnsi="Century Schoolbook" w:cs="Lucida Sans"/>
          <w:color w:val="auto"/>
          <w:sz w:val="24"/>
          <w:szCs w:val="24"/>
        </w:rPr>
        <w:t xml:space="preserve"> Education and Training Standards Division</w:t>
      </w:r>
      <w:bookmarkEnd w:id="1"/>
    </w:p>
    <w:p w14:paraId="19135A4A" w14:textId="77777777" w:rsidR="001A4ED2" w:rsidRPr="001A70B8" w:rsidRDefault="00000000">
      <w:pPr>
        <w:pStyle w:val="Heading2"/>
        <w:spacing w:before="200" w:after="100"/>
        <w:rPr>
          <w:rFonts w:ascii="Century Schoolbook" w:hAnsi="Century Schoolbook" w:cs="Lucida Sans"/>
          <w:color w:val="auto"/>
          <w:sz w:val="24"/>
          <w:szCs w:val="24"/>
        </w:rPr>
      </w:pPr>
      <w:bookmarkStart w:id="2" w:name="subject-officer-major-donnie-steve-freem"/>
      <w:r w:rsidRPr="001A70B8">
        <w:rPr>
          <w:rFonts w:ascii="Century Schoolbook" w:eastAsia="Calibri" w:hAnsi="Century Schoolbook" w:cs="Lucida Sans"/>
          <w:color w:val="auto"/>
          <w:sz w:val="24"/>
          <w:szCs w:val="24"/>
        </w:rPr>
        <w:t>Subject Officer: Major Donnie Steve Freeman, Jr.</w:t>
      </w:r>
      <w:bookmarkEnd w:id="2"/>
    </w:p>
    <w:p w14:paraId="167B88A6" w14:textId="77777777" w:rsidR="001A4ED2" w:rsidRPr="001A70B8" w:rsidRDefault="00000000">
      <w:pPr>
        <w:pStyle w:val="Heading2"/>
        <w:spacing w:before="200" w:after="100"/>
        <w:rPr>
          <w:rFonts w:ascii="Century Schoolbook" w:hAnsi="Century Schoolbook" w:cs="Lucida Sans"/>
          <w:color w:val="auto"/>
          <w:sz w:val="24"/>
          <w:szCs w:val="24"/>
        </w:rPr>
      </w:pPr>
      <w:bookmarkStart w:id="3" w:name="certifying-agency-lee-county-sheriffs-of"/>
      <w:r w:rsidRPr="001A70B8">
        <w:rPr>
          <w:rFonts w:ascii="Century Schoolbook" w:eastAsia="Calibri" w:hAnsi="Century Schoolbook" w:cs="Lucida Sans"/>
          <w:color w:val="auto"/>
          <w:sz w:val="24"/>
          <w:szCs w:val="24"/>
        </w:rPr>
        <w:t xml:space="preserve">Certifying Agency: Lee County </w:t>
      </w:r>
      <w:r w:rsidR="00260D7A" w:rsidRPr="001A70B8">
        <w:rPr>
          <w:rFonts w:ascii="Century Schoolbook" w:eastAsia="Calibri" w:hAnsi="Century Schoolbook" w:cs="Lucida Sans"/>
          <w:color w:val="auto"/>
          <w:sz w:val="24"/>
          <w:szCs w:val="24"/>
        </w:rPr>
        <w:t>Sheriff’s</w:t>
      </w:r>
      <w:r w:rsidRPr="001A70B8">
        <w:rPr>
          <w:rFonts w:ascii="Century Schoolbook" w:eastAsia="Calibri" w:hAnsi="Century Schoolbook" w:cs="Lucida Sans"/>
          <w:color w:val="auto"/>
          <w:sz w:val="24"/>
          <w:szCs w:val="24"/>
        </w:rPr>
        <w:t xml:space="preserve"> Office</w:t>
      </w:r>
      <w:bookmarkEnd w:id="3"/>
    </w:p>
    <w:p w14:paraId="1C3611E3" w14:textId="77777777" w:rsidR="001A4ED2" w:rsidRPr="001A70B8" w:rsidRDefault="00000000">
      <w:pPr>
        <w:pStyle w:val="Heading2"/>
        <w:spacing w:before="200" w:after="100"/>
        <w:rPr>
          <w:rFonts w:ascii="Century Schoolbook" w:hAnsi="Century Schoolbook" w:cs="Lucida Sans"/>
          <w:color w:val="auto"/>
          <w:sz w:val="24"/>
          <w:szCs w:val="24"/>
        </w:rPr>
      </w:pPr>
      <w:bookmarkStart w:id="4" w:name="complainant-benjamin-allen"/>
      <w:r w:rsidRPr="001A70B8">
        <w:rPr>
          <w:rFonts w:ascii="Century Schoolbook" w:eastAsia="Calibri" w:hAnsi="Century Schoolbook" w:cs="Lucida Sans"/>
          <w:color w:val="auto"/>
          <w:sz w:val="24"/>
          <w:szCs w:val="24"/>
        </w:rPr>
        <w:t>Complainant: Benjamin Allen</w:t>
      </w:r>
      <w:bookmarkEnd w:id="4"/>
    </w:p>
    <w:p w14:paraId="6158F32D" w14:textId="77777777" w:rsidR="001A4ED2" w:rsidRPr="001A70B8" w:rsidRDefault="00000000">
      <w:pPr>
        <w:pStyle w:val="Heading2"/>
        <w:spacing w:before="200" w:after="100"/>
        <w:rPr>
          <w:rFonts w:ascii="Century Schoolbook" w:hAnsi="Century Schoolbook" w:cs="Lucida Sans"/>
          <w:color w:val="auto"/>
          <w:sz w:val="24"/>
          <w:szCs w:val="24"/>
        </w:rPr>
      </w:pPr>
      <w:bookmarkStart w:id="5" w:name="date-_________________"/>
      <w:r w:rsidRPr="001A70B8">
        <w:rPr>
          <w:rFonts w:ascii="Century Schoolbook" w:eastAsia="Calibri" w:hAnsi="Century Schoolbook" w:cs="Lucida Sans"/>
          <w:color w:val="auto"/>
          <w:sz w:val="24"/>
          <w:szCs w:val="24"/>
        </w:rPr>
        <w:t xml:space="preserve">Date: </w:t>
      </w:r>
      <w:bookmarkEnd w:id="5"/>
      <w:r w:rsidR="00441AE6" w:rsidRPr="001A70B8">
        <w:rPr>
          <w:rFonts w:ascii="Century Schoolbook" w:eastAsia="Calibri" w:hAnsi="Century Schoolbook" w:cs="Lucida Sans"/>
          <w:color w:val="auto"/>
          <w:sz w:val="24"/>
          <w:szCs w:val="24"/>
        </w:rPr>
        <w:t>04/27/2026</w:t>
      </w:r>
    </w:p>
    <w:p w14:paraId="2C75EAA7" w14:textId="77777777" w:rsidR="00260D7A" w:rsidRPr="001A70B8" w:rsidRDefault="00260D7A">
      <w:pPr>
        <w:pStyle w:val="Heading1"/>
        <w:spacing w:before="240" w:after="120"/>
        <w:rPr>
          <w:rFonts w:ascii="Century Schoolbook" w:eastAsia="Calibri" w:hAnsi="Century Schoolbook" w:cs="Lucida Sans"/>
          <w:b/>
          <w:bCs/>
          <w:color w:val="auto"/>
          <w:sz w:val="24"/>
          <w:szCs w:val="24"/>
        </w:rPr>
      </w:pPr>
      <w:bookmarkStart w:id="6" w:name="i.-procedural-authority-and-requested-ac"/>
    </w:p>
    <w:p w14:paraId="42B7D253" w14:textId="77777777" w:rsidR="001A4ED2" w:rsidRPr="001A70B8" w:rsidRDefault="00000000" w:rsidP="00260D7A">
      <w:pPr>
        <w:pStyle w:val="Heading1"/>
        <w:spacing w:before="240" w:after="120"/>
        <w:jc w:val="center"/>
        <w:rPr>
          <w:rFonts w:ascii="Century Schoolbook" w:hAnsi="Century Schoolbook" w:cs="Lucida Sans"/>
          <w:color w:val="auto"/>
          <w:sz w:val="24"/>
          <w:szCs w:val="24"/>
        </w:rPr>
      </w:pPr>
      <w:r w:rsidRPr="001A70B8">
        <w:rPr>
          <w:rFonts w:ascii="Century Schoolbook" w:eastAsia="Calibri" w:hAnsi="Century Schoolbook" w:cs="Lucida Sans"/>
          <w:b/>
          <w:bCs/>
          <w:color w:val="auto"/>
          <w:sz w:val="24"/>
          <w:szCs w:val="24"/>
        </w:rPr>
        <w:t>I. PROCEDURAL AUTHORITY AND REQUESTED ACTION</w:t>
      </w:r>
      <w:bookmarkEnd w:id="6"/>
    </w:p>
    <w:p w14:paraId="210C82D6"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 xml:space="preserve">The complainant submits this </w:t>
      </w:r>
      <w:r w:rsidRPr="001A70B8">
        <w:rPr>
          <w:rFonts w:ascii="Century Schoolbook" w:eastAsia="Calibri" w:hAnsi="Century Schoolbook" w:cs="Lucida Sans"/>
          <w:i/>
          <w:iCs/>
          <w:sz w:val="24"/>
          <w:szCs w:val="24"/>
        </w:rPr>
        <w:t>Administrative Standards Complaint</w:t>
      </w:r>
      <w:r w:rsidRPr="001A70B8">
        <w:rPr>
          <w:rFonts w:ascii="Century Schoolbook" w:eastAsia="Calibri" w:hAnsi="Century Schoolbook" w:cs="Lucida Sans"/>
          <w:sz w:val="24"/>
          <w:szCs w:val="24"/>
        </w:rPr>
        <w:t xml:space="preserve"> under 12</w:t>
      </w:r>
      <w:r w:rsidRPr="001A70B8">
        <w:rPr>
          <w:rFonts w:ascii="Century Schoolbook" w:eastAsia="Calibri" w:hAnsi="Century Schoolbook" w:cs="Lucida Sans"/>
          <w:b/>
          <w:bCs/>
          <w:sz w:val="24"/>
          <w:szCs w:val="24"/>
        </w:rPr>
        <w:t xml:space="preserve"> </w:t>
      </w:r>
      <w:r w:rsidRPr="001A70B8">
        <w:rPr>
          <w:rFonts w:ascii="Century Schoolbook" w:eastAsia="Calibri" w:hAnsi="Century Schoolbook" w:cs="Lucida Sans"/>
          <w:sz w:val="24"/>
          <w:szCs w:val="24"/>
        </w:rPr>
        <w:t xml:space="preserve">NCAC </w:t>
      </w:r>
      <w:r w:rsidR="00441AE6" w:rsidRPr="001A70B8">
        <w:rPr>
          <w:rFonts w:ascii="Century Schoolbook" w:eastAsia="Calibri" w:hAnsi="Century Schoolbook" w:cs="Lucida Sans"/>
          <w:sz w:val="24"/>
          <w:szCs w:val="24"/>
        </w:rPr>
        <w:t>10B.0201, the rule governing</w:t>
      </w:r>
      <w:r w:rsidRPr="001A70B8">
        <w:rPr>
          <w:rFonts w:ascii="Century Schoolbook" w:eastAsia="Calibri" w:hAnsi="Century Schoolbook" w:cs="Lucida Sans"/>
          <w:sz w:val="24"/>
          <w:szCs w:val="24"/>
        </w:rPr>
        <w:t xml:space="preserve"> the </w:t>
      </w:r>
      <w:r w:rsidR="00441AE6" w:rsidRPr="001A70B8">
        <w:rPr>
          <w:rFonts w:ascii="Century Schoolbook" w:eastAsia="Calibri" w:hAnsi="Century Schoolbook" w:cs="Lucida Sans"/>
          <w:sz w:val="24"/>
          <w:szCs w:val="24"/>
        </w:rPr>
        <w:t>Commission’s</w:t>
      </w:r>
      <w:r w:rsidRPr="001A70B8">
        <w:rPr>
          <w:rFonts w:ascii="Century Schoolbook" w:eastAsia="Calibri" w:hAnsi="Century Schoolbook" w:cs="Lucida Sans"/>
          <w:sz w:val="24"/>
          <w:szCs w:val="24"/>
        </w:rPr>
        <w:t xml:space="preserve"> investigation of alleged violations by certified justice officers. The complainant requests that the Director of the Standards Division:</w:t>
      </w:r>
    </w:p>
    <w:p w14:paraId="7804068F" w14:textId="77777777" w:rsidR="001A4ED2" w:rsidRPr="001A70B8" w:rsidRDefault="00000000">
      <w:pPr>
        <w:pStyle w:val="ListParagraph"/>
        <w:numPr>
          <w:ilvl w:val="0"/>
          <w:numId w:val="2"/>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Accept this complaint for staff investigation under 12 NCAC 10B.0201(b);</w:t>
      </w:r>
    </w:p>
    <w:p w14:paraId="4D7C8C57" w14:textId="77777777" w:rsidR="001A4ED2" w:rsidRPr="001A70B8" w:rsidRDefault="00000000">
      <w:pPr>
        <w:pStyle w:val="ListParagraph"/>
        <w:numPr>
          <w:ilvl w:val="0"/>
          <w:numId w:val="2"/>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Investigate the allegations identified below, including by interviewing identified witnesses, obtaining identified documents and recordings, and auditing the source materials referenced in Appendix G;</w:t>
      </w:r>
    </w:p>
    <w:p w14:paraId="3E20D121" w14:textId="77777777" w:rsidR="001A4ED2" w:rsidRPr="001A70B8" w:rsidRDefault="00000000">
      <w:pPr>
        <w:pStyle w:val="ListParagraph"/>
        <w:numPr>
          <w:ilvl w:val="0"/>
          <w:numId w:val="2"/>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Present findings to the Probable Cause Committee under 12 NCAC 10B.0201(c); and</w:t>
      </w:r>
    </w:p>
    <w:p w14:paraId="0C03AB92" w14:textId="77777777" w:rsidR="001A4ED2" w:rsidRPr="001A70B8" w:rsidRDefault="00000000">
      <w:pPr>
        <w:pStyle w:val="ListParagraph"/>
        <w:numPr>
          <w:ilvl w:val="0"/>
          <w:numId w:val="2"/>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Refer the matter for action by the Probable Cause Committee under 12 NCAC 10B.0201(d), including, where supported by the record:</w:t>
      </w:r>
    </w:p>
    <w:p w14:paraId="03D9A595" w14:textId="77777777" w:rsidR="001A4ED2" w:rsidRPr="001A70B8" w:rsidRDefault="00000000">
      <w:pPr>
        <w:pStyle w:val="ListParagraph"/>
        <w:numPr>
          <w:ilvl w:val="1"/>
          <w:numId w:val="3"/>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Further investigation under .0201(d)(1);</w:t>
      </w:r>
    </w:p>
    <w:p w14:paraId="4FB1F8AE" w14:textId="77777777" w:rsidR="001A4ED2" w:rsidRPr="001A70B8" w:rsidRDefault="00000000">
      <w:pPr>
        <w:pStyle w:val="ListParagraph"/>
        <w:numPr>
          <w:ilvl w:val="1"/>
          <w:numId w:val="3"/>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Referral to the State Bureau of Investigation under .0201(d)(2);</w:t>
      </w:r>
    </w:p>
    <w:p w14:paraId="799E03D9" w14:textId="77777777" w:rsidR="001A4ED2" w:rsidRPr="001A70B8" w:rsidRDefault="00000000">
      <w:pPr>
        <w:pStyle w:val="ListParagraph"/>
        <w:numPr>
          <w:ilvl w:val="1"/>
          <w:numId w:val="3"/>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Administrative hearing under .0201(d)(3); or</w:t>
      </w:r>
    </w:p>
    <w:p w14:paraId="06D6A020" w14:textId="260CE586" w:rsidR="00A3673F" w:rsidRDefault="00000000" w:rsidP="00A3673F">
      <w:pPr>
        <w:pStyle w:val="ListParagraph"/>
        <w:numPr>
          <w:ilvl w:val="1"/>
          <w:numId w:val="3"/>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Sanctions under .0201(d)(4), including suspension or revocation of certification consistent with 12 NCAC 10B.0204 and .0205.</w:t>
      </w:r>
    </w:p>
    <w:p w14:paraId="1920688D" w14:textId="13DF46C4" w:rsidR="00A3673F" w:rsidRPr="00A3673F" w:rsidRDefault="00A3673F" w:rsidP="00A3673F">
      <w:pPr>
        <w:pStyle w:val="ListParagraph"/>
        <w:spacing w:after="80"/>
        <w:ind w:left="630" w:hanging="270"/>
        <w:rPr>
          <w:rFonts w:ascii="Century Schoolbook" w:hAnsi="Century Schoolbook" w:cs="Lucida Sans"/>
          <w:sz w:val="24"/>
          <w:szCs w:val="24"/>
        </w:rPr>
      </w:pPr>
      <w:r>
        <w:rPr>
          <w:rFonts w:ascii="Century Schoolbook" w:hAnsi="Century Schoolbook" w:cs="Lucida Sans"/>
          <w:sz w:val="24"/>
          <w:szCs w:val="24"/>
        </w:rPr>
        <w:t xml:space="preserve">5. </w:t>
      </w:r>
      <w:r w:rsidRPr="00A3673F">
        <w:rPr>
          <w:rFonts w:ascii="Century Schoolbook" w:hAnsi="Century Schoolbook" w:cs="Lucida Sans"/>
          <w:sz w:val="24"/>
          <w:szCs w:val="24"/>
        </w:rPr>
        <w:t>Determine whether LCSO cited CALEA standards in its policies without maintaining CALEA accreditation, and whether that gap left the North Carolina Sheriffs’ Education and Training Standards Commission as the primary external certification-review mechanism for Major Freeman’s conduct.</w:t>
      </w:r>
    </w:p>
    <w:p w14:paraId="1DED7EFC"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 xml:space="preserve">This complaint does not ask the Commission to retry </w:t>
      </w:r>
      <w:r w:rsidRPr="001A70B8">
        <w:rPr>
          <w:rFonts w:ascii="Century Schoolbook" w:eastAsia="Calibri" w:hAnsi="Century Schoolbook" w:cs="Lucida Sans"/>
          <w:i/>
          <w:iCs/>
          <w:sz w:val="24"/>
          <w:szCs w:val="24"/>
        </w:rPr>
        <w:t>State v. Allen</w:t>
      </w:r>
      <w:r w:rsidRPr="001A70B8">
        <w:rPr>
          <w:rFonts w:ascii="Century Schoolbook" w:eastAsia="Calibri" w:hAnsi="Century Schoolbook" w:cs="Lucida Sans"/>
          <w:sz w:val="24"/>
          <w:szCs w:val="24"/>
        </w:rPr>
        <w:t xml:space="preserve">, Lee County File No. 19CR 051799, or to determine guilt or innocence. The complaint asks the Commission to evaluate the certified </w:t>
      </w:r>
      <w:r w:rsidR="00260D7A" w:rsidRPr="001A70B8">
        <w:rPr>
          <w:rFonts w:ascii="Century Schoolbook" w:eastAsia="Calibri" w:hAnsi="Century Schoolbook" w:cs="Lucida Sans"/>
          <w:sz w:val="24"/>
          <w:szCs w:val="24"/>
        </w:rPr>
        <w:t>officer’s</w:t>
      </w:r>
      <w:r w:rsidRPr="001A70B8">
        <w:rPr>
          <w:rFonts w:ascii="Century Schoolbook" w:eastAsia="Calibri" w:hAnsi="Century Schoolbook" w:cs="Lucida Sans"/>
          <w:sz w:val="24"/>
          <w:szCs w:val="24"/>
        </w:rPr>
        <w:t xml:space="preserve"> compliance with rules governing </w:t>
      </w:r>
      <w:r w:rsidRPr="001A70B8">
        <w:rPr>
          <w:rFonts w:ascii="Century Schoolbook" w:eastAsia="Calibri" w:hAnsi="Century Schoolbook" w:cs="Lucida Sans"/>
          <w:sz w:val="24"/>
          <w:szCs w:val="24"/>
        </w:rPr>
        <w:lastRenderedPageBreak/>
        <w:t>truthfulness, candor, moral character, lawful arrest, evidence integrity, and freedom from disqualifying conflict.</w:t>
      </w:r>
    </w:p>
    <w:p w14:paraId="3F68563D" w14:textId="77777777" w:rsidR="00960EEC" w:rsidRDefault="00960EEC" w:rsidP="00260D7A">
      <w:pPr>
        <w:pStyle w:val="Heading1"/>
        <w:spacing w:before="240" w:after="120"/>
        <w:jc w:val="center"/>
        <w:rPr>
          <w:rFonts w:ascii="Century Schoolbook" w:eastAsia="Calibri" w:hAnsi="Century Schoolbook" w:cs="Lucida Sans"/>
          <w:b/>
          <w:bCs/>
          <w:color w:val="auto"/>
          <w:sz w:val="24"/>
          <w:szCs w:val="24"/>
        </w:rPr>
      </w:pPr>
      <w:bookmarkStart w:id="7" w:name="ii.-subject-officer-and-agency"/>
    </w:p>
    <w:p w14:paraId="4812C2C8" w14:textId="5EC4CFE4" w:rsidR="001A4ED2" w:rsidRPr="001A70B8" w:rsidRDefault="00000000" w:rsidP="00260D7A">
      <w:pPr>
        <w:pStyle w:val="Heading1"/>
        <w:spacing w:before="240" w:after="120"/>
        <w:jc w:val="center"/>
        <w:rPr>
          <w:rFonts w:ascii="Century Schoolbook" w:hAnsi="Century Schoolbook" w:cs="Lucida Sans"/>
          <w:color w:val="auto"/>
          <w:sz w:val="24"/>
          <w:szCs w:val="24"/>
        </w:rPr>
      </w:pPr>
      <w:r w:rsidRPr="001A70B8">
        <w:rPr>
          <w:rFonts w:ascii="Century Schoolbook" w:eastAsia="Calibri" w:hAnsi="Century Schoolbook" w:cs="Lucida Sans"/>
          <w:b/>
          <w:bCs/>
          <w:color w:val="auto"/>
          <w:sz w:val="24"/>
          <w:szCs w:val="24"/>
        </w:rPr>
        <w:t>II. SUBJECT OFFICER AND AGENCY</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4"/>
        <w:gridCol w:w="6726"/>
      </w:tblGrid>
      <w:tr w:rsidR="001A4ED2" w:rsidRPr="001A70B8" w14:paraId="21F81644" w14:textId="77777777">
        <w:trPr>
          <w:tblHeader/>
        </w:trPr>
        <w:tc>
          <w:tcPr>
            <w:tcW w:w="0" w:type="auto"/>
            <w:shd w:val="solid" w:color="E7E7E7" w:fill="E7E7E7"/>
            <w:tcMar>
              <w:top w:w="50" w:type="dxa"/>
              <w:left w:w="100" w:type="dxa"/>
              <w:bottom w:w="50" w:type="dxa"/>
              <w:right w:w="100" w:type="dxa"/>
            </w:tcMar>
            <w:vAlign w:val="center"/>
          </w:tcPr>
          <w:p w14:paraId="12C75185"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b/>
                <w:bCs/>
                <w:sz w:val="24"/>
                <w:szCs w:val="24"/>
              </w:rPr>
              <w:t>Item</w:t>
            </w:r>
          </w:p>
        </w:tc>
        <w:tc>
          <w:tcPr>
            <w:tcW w:w="0" w:type="auto"/>
            <w:shd w:val="solid" w:color="E7E7E7" w:fill="E7E7E7"/>
            <w:tcMar>
              <w:top w:w="50" w:type="dxa"/>
              <w:left w:w="100" w:type="dxa"/>
              <w:bottom w:w="50" w:type="dxa"/>
              <w:right w:w="100" w:type="dxa"/>
            </w:tcMar>
            <w:vAlign w:val="center"/>
          </w:tcPr>
          <w:p w14:paraId="038F0D26"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b/>
                <w:bCs/>
                <w:sz w:val="24"/>
                <w:szCs w:val="24"/>
              </w:rPr>
              <w:t>Detail</w:t>
            </w:r>
          </w:p>
        </w:tc>
      </w:tr>
      <w:tr w:rsidR="001A4ED2" w:rsidRPr="001A70B8" w14:paraId="4C208D4F" w14:textId="77777777">
        <w:tc>
          <w:tcPr>
            <w:tcW w:w="0" w:type="auto"/>
            <w:tcMar>
              <w:top w:w="50" w:type="dxa"/>
              <w:left w:w="100" w:type="dxa"/>
              <w:bottom w:w="50" w:type="dxa"/>
              <w:right w:w="100" w:type="dxa"/>
            </w:tcMar>
            <w:vAlign w:val="center"/>
          </w:tcPr>
          <w:p w14:paraId="457AEFAA"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b/>
                <w:bCs/>
                <w:sz w:val="24"/>
                <w:szCs w:val="24"/>
              </w:rPr>
              <w:t>Subject Officer</w:t>
            </w:r>
          </w:p>
        </w:tc>
        <w:tc>
          <w:tcPr>
            <w:tcW w:w="0" w:type="auto"/>
            <w:tcMar>
              <w:top w:w="50" w:type="dxa"/>
              <w:left w:w="100" w:type="dxa"/>
              <w:bottom w:w="50" w:type="dxa"/>
              <w:right w:w="100" w:type="dxa"/>
            </w:tcMar>
            <w:vAlign w:val="center"/>
          </w:tcPr>
          <w:p w14:paraId="1849391B"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Major Donnie Steve Freeman, Jr. (formerly Detective Steve Freeman, lead investigator)</w:t>
            </w:r>
          </w:p>
        </w:tc>
      </w:tr>
      <w:tr w:rsidR="001A4ED2" w:rsidRPr="001A70B8" w14:paraId="3F642CC0" w14:textId="77777777">
        <w:tc>
          <w:tcPr>
            <w:tcW w:w="0" w:type="auto"/>
            <w:tcMar>
              <w:top w:w="50" w:type="dxa"/>
              <w:left w:w="100" w:type="dxa"/>
              <w:bottom w:w="50" w:type="dxa"/>
              <w:right w:w="100" w:type="dxa"/>
            </w:tcMar>
            <w:vAlign w:val="center"/>
          </w:tcPr>
          <w:p w14:paraId="17D9FB00"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b/>
                <w:bCs/>
                <w:sz w:val="24"/>
                <w:szCs w:val="24"/>
              </w:rPr>
              <w:t>Agency</w:t>
            </w:r>
          </w:p>
        </w:tc>
        <w:tc>
          <w:tcPr>
            <w:tcW w:w="0" w:type="auto"/>
            <w:tcMar>
              <w:top w:w="50" w:type="dxa"/>
              <w:left w:w="100" w:type="dxa"/>
              <w:bottom w:w="50" w:type="dxa"/>
              <w:right w:w="100" w:type="dxa"/>
            </w:tcMar>
            <w:vAlign w:val="center"/>
          </w:tcPr>
          <w:p w14:paraId="207EE6AD"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Lee County Sheriff's Office</w:t>
            </w:r>
          </w:p>
        </w:tc>
      </w:tr>
      <w:tr w:rsidR="001A4ED2" w:rsidRPr="001A70B8" w14:paraId="247966F7" w14:textId="77777777">
        <w:tc>
          <w:tcPr>
            <w:tcW w:w="0" w:type="auto"/>
            <w:tcMar>
              <w:top w:w="50" w:type="dxa"/>
              <w:left w:w="100" w:type="dxa"/>
              <w:bottom w:w="50" w:type="dxa"/>
              <w:right w:w="100" w:type="dxa"/>
            </w:tcMar>
            <w:vAlign w:val="center"/>
          </w:tcPr>
          <w:p w14:paraId="01159A8B"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b/>
                <w:bCs/>
                <w:sz w:val="24"/>
                <w:szCs w:val="24"/>
              </w:rPr>
              <w:t>Underlying Case</w:t>
            </w:r>
          </w:p>
        </w:tc>
        <w:tc>
          <w:tcPr>
            <w:tcW w:w="0" w:type="auto"/>
            <w:tcMar>
              <w:top w:w="50" w:type="dxa"/>
              <w:left w:w="100" w:type="dxa"/>
              <w:bottom w:w="50" w:type="dxa"/>
              <w:right w:w="100" w:type="dxa"/>
            </w:tcMar>
            <w:vAlign w:val="center"/>
          </w:tcPr>
          <w:p w14:paraId="34D68357"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i/>
                <w:iCs/>
                <w:sz w:val="24"/>
                <w:szCs w:val="24"/>
              </w:rPr>
              <w:t>State v. Allen</w:t>
            </w:r>
            <w:r w:rsidRPr="001A70B8">
              <w:rPr>
                <w:rFonts w:ascii="Century Schoolbook" w:eastAsia="Calibri" w:hAnsi="Century Schoolbook" w:cs="Lucida Sans"/>
                <w:sz w:val="24"/>
                <w:szCs w:val="24"/>
              </w:rPr>
              <w:t>, Lee County File No. 19CR 051799</w:t>
            </w:r>
          </w:p>
        </w:tc>
      </w:tr>
      <w:tr w:rsidR="001A4ED2" w:rsidRPr="001A70B8" w14:paraId="7DE2B95C" w14:textId="77777777">
        <w:tc>
          <w:tcPr>
            <w:tcW w:w="0" w:type="auto"/>
            <w:tcMar>
              <w:top w:w="50" w:type="dxa"/>
              <w:left w:w="100" w:type="dxa"/>
              <w:bottom w:w="50" w:type="dxa"/>
              <w:right w:w="100" w:type="dxa"/>
            </w:tcMar>
            <w:vAlign w:val="center"/>
          </w:tcPr>
          <w:p w14:paraId="606FE636"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b/>
                <w:bCs/>
                <w:sz w:val="24"/>
                <w:szCs w:val="24"/>
              </w:rPr>
              <w:t>Date of Arrest</w:t>
            </w:r>
          </w:p>
        </w:tc>
        <w:tc>
          <w:tcPr>
            <w:tcW w:w="0" w:type="auto"/>
            <w:tcMar>
              <w:top w:w="50" w:type="dxa"/>
              <w:left w:w="100" w:type="dxa"/>
              <w:bottom w:w="50" w:type="dxa"/>
              <w:right w:w="100" w:type="dxa"/>
            </w:tcMar>
            <w:vAlign w:val="center"/>
          </w:tcPr>
          <w:p w14:paraId="3FDF8AF5" w14:textId="77777777" w:rsidR="0039124B" w:rsidRPr="001A70B8" w:rsidRDefault="00000000">
            <w:pPr>
              <w:rPr>
                <w:rFonts w:ascii="Century Schoolbook" w:hAnsi="Century Schoolbook" w:cs="Lucida Sans"/>
                <w:sz w:val="24"/>
                <w:szCs w:val="24"/>
              </w:rPr>
            </w:pPr>
            <w:r w:rsidRPr="001A70B8">
              <w:rPr>
                <w:rFonts w:ascii="Century Schoolbook" w:hAnsi="Century Schoolbook" w:cs="Lucida Sans"/>
                <w:sz w:val="24"/>
                <w:szCs w:val="24"/>
              </w:rPr>
              <w:t>October 19, 2019</w:t>
            </w:r>
          </w:p>
        </w:tc>
      </w:tr>
      <w:tr w:rsidR="001A4ED2" w:rsidRPr="001A70B8" w14:paraId="0E4D9B69" w14:textId="77777777">
        <w:tc>
          <w:tcPr>
            <w:tcW w:w="0" w:type="auto"/>
            <w:tcMar>
              <w:top w:w="50" w:type="dxa"/>
              <w:left w:w="100" w:type="dxa"/>
              <w:bottom w:w="50" w:type="dxa"/>
              <w:right w:w="100" w:type="dxa"/>
            </w:tcMar>
            <w:vAlign w:val="center"/>
          </w:tcPr>
          <w:p w14:paraId="7DEDEEE3"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b/>
                <w:bCs/>
                <w:sz w:val="24"/>
                <w:szCs w:val="24"/>
              </w:rPr>
              <w:t>Charge</w:t>
            </w:r>
          </w:p>
        </w:tc>
        <w:tc>
          <w:tcPr>
            <w:tcW w:w="0" w:type="auto"/>
            <w:tcMar>
              <w:top w:w="50" w:type="dxa"/>
              <w:left w:w="100" w:type="dxa"/>
              <w:bottom w:w="50" w:type="dxa"/>
              <w:right w:w="100" w:type="dxa"/>
            </w:tcMar>
            <w:vAlign w:val="center"/>
          </w:tcPr>
          <w:p w14:paraId="2BF26D08"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First-Degree Forcible Rape (G.S. 14-27.21)</w:t>
            </w:r>
          </w:p>
        </w:tc>
      </w:tr>
      <w:tr w:rsidR="001A4ED2" w:rsidRPr="001A70B8" w14:paraId="1078745A" w14:textId="77777777">
        <w:tc>
          <w:tcPr>
            <w:tcW w:w="0" w:type="auto"/>
            <w:tcMar>
              <w:top w:w="50" w:type="dxa"/>
              <w:left w:w="100" w:type="dxa"/>
              <w:bottom w:w="50" w:type="dxa"/>
              <w:right w:w="100" w:type="dxa"/>
            </w:tcMar>
            <w:vAlign w:val="center"/>
          </w:tcPr>
          <w:p w14:paraId="524FB3E8"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b/>
                <w:bCs/>
                <w:sz w:val="24"/>
                <w:szCs w:val="24"/>
              </w:rPr>
              <w:t>Certification Authority</w:t>
            </w:r>
          </w:p>
        </w:tc>
        <w:tc>
          <w:tcPr>
            <w:tcW w:w="0" w:type="auto"/>
            <w:tcMar>
              <w:top w:w="50" w:type="dxa"/>
              <w:left w:w="100" w:type="dxa"/>
              <w:bottom w:w="50" w:type="dxa"/>
              <w:right w:w="100" w:type="dxa"/>
            </w:tcMar>
            <w:vAlign w:val="center"/>
          </w:tcPr>
          <w:p w14:paraId="56B59DED"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 xml:space="preserve">NC </w:t>
            </w:r>
            <w:r w:rsidR="00260D7A" w:rsidRPr="001A70B8">
              <w:rPr>
                <w:rFonts w:ascii="Century Schoolbook" w:eastAsia="Calibri" w:hAnsi="Century Schoolbook" w:cs="Lucida Sans"/>
                <w:sz w:val="24"/>
                <w:szCs w:val="24"/>
              </w:rPr>
              <w:t>Sheriffs’</w:t>
            </w:r>
            <w:r w:rsidRPr="001A70B8">
              <w:rPr>
                <w:rFonts w:ascii="Century Schoolbook" w:eastAsia="Calibri" w:hAnsi="Century Schoolbook" w:cs="Lucida Sans"/>
                <w:sz w:val="24"/>
                <w:szCs w:val="24"/>
              </w:rPr>
              <w:t xml:space="preserve"> Education and Training Standards Commission (G.S. 17E)</w:t>
            </w:r>
          </w:p>
        </w:tc>
      </w:tr>
      <w:tr w:rsidR="001A4ED2" w:rsidRPr="001A70B8" w14:paraId="1F1ED296" w14:textId="77777777">
        <w:tc>
          <w:tcPr>
            <w:tcW w:w="0" w:type="auto"/>
            <w:tcMar>
              <w:top w:w="50" w:type="dxa"/>
              <w:left w:w="100" w:type="dxa"/>
              <w:bottom w:w="50" w:type="dxa"/>
              <w:right w:w="100" w:type="dxa"/>
            </w:tcMar>
            <w:vAlign w:val="center"/>
          </w:tcPr>
          <w:p w14:paraId="78145FB5"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b/>
                <w:bCs/>
                <w:sz w:val="24"/>
                <w:szCs w:val="24"/>
              </w:rPr>
              <w:t>Agency Accreditation</w:t>
            </w:r>
          </w:p>
        </w:tc>
        <w:tc>
          <w:tcPr>
            <w:tcW w:w="0" w:type="auto"/>
            <w:tcMar>
              <w:top w:w="50" w:type="dxa"/>
              <w:left w:w="100" w:type="dxa"/>
              <w:bottom w:w="50" w:type="dxa"/>
              <w:right w:w="100" w:type="dxa"/>
            </w:tcMar>
            <w:vAlign w:val="center"/>
          </w:tcPr>
          <w:p w14:paraId="40A899BE" w14:textId="43B9F360" w:rsidR="001A4ED2" w:rsidRPr="001A70B8" w:rsidRDefault="00A3673F">
            <w:pPr>
              <w:rPr>
                <w:rFonts w:ascii="Century Schoolbook" w:hAnsi="Century Schoolbook" w:cs="Lucida Sans"/>
                <w:sz w:val="24"/>
                <w:szCs w:val="24"/>
              </w:rPr>
            </w:pPr>
            <w:r w:rsidRPr="00A3673F">
              <w:rPr>
                <w:rFonts w:ascii="Century Schoolbook" w:eastAsia="Calibri" w:hAnsi="Century Schoolbook" w:cs="Lucida Sans"/>
                <w:sz w:val="24"/>
                <w:szCs w:val="24"/>
              </w:rPr>
              <w:t>LCSO policies cite CALEA standards, but LCSO does not appear to be CALEA-accredited</w:t>
            </w:r>
          </w:p>
        </w:tc>
      </w:tr>
    </w:tbl>
    <w:p w14:paraId="26DED1D1" w14:textId="77777777" w:rsidR="00A3673F" w:rsidRDefault="00A3673F" w:rsidP="00A3673F">
      <w:pPr>
        <w:spacing w:after="160" w:line="276" w:lineRule="auto"/>
        <w:rPr>
          <w:rFonts w:ascii="Century Schoolbook" w:eastAsia="Calibri" w:hAnsi="Century Schoolbook" w:cs="Lucida Sans"/>
          <w:sz w:val="24"/>
          <w:szCs w:val="24"/>
        </w:rPr>
      </w:pPr>
    </w:p>
    <w:p w14:paraId="662F7F41" w14:textId="4DD4602E" w:rsidR="00A3673F" w:rsidRPr="00A3673F" w:rsidRDefault="00A3673F" w:rsidP="00A3673F">
      <w:pPr>
        <w:spacing w:after="160" w:line="276" w:lineRule="auto"/>
        <w:rPr>
          <w:rFonts w:ascii="Century Schoolbook" w:eastAsia="Calibri" w:hAnsi="Century Schoolbook" w:cs="Lucida Sans"/>
          <w:sz w:val="24"/>
          <w:szCs w:val="24"/>
        </w:rPr>
      </w:pPr>
      <w:r w:rsidRPr="00A3673F">
        <w:rPr>
          <w:rFonts w:ascii="Century Schoolbook" w:eastAsia="Calibri" w:hAnsi="Century Schoolbook" w:cs="Lucida Sans"/>
          <w:sz w:val="24"/>
          <w:szCs w:val="24"/>
        </w:rPr>
        <w:t xml:space="preserve">The Lee County Sheriff’s Office’s own written policies cite CALEA standards as authority for training, field training, supplemental training, arrest procedure, and constitutional arrest practices. For example, Lee County Policy 02-13, Arrest and Investigative Stops, cites CALEA 1.2.4 </w:t>
      </w:r>
      <w:r w:rsidR="00960EEC">
        <w:rPr>
          <w:rFonts w:ascii="Century Schoolbook" w:eastAsia="Calibri" w:hAnsi="Century Schoolbook" w:cs="Lucida Sans"/>
          <w:sz w:val="24"/>
          <w:szCs w:val="24"/>
        </w:rPr>
        <w:t>regarding</w:t>
      </w:r>
      <w:r w:rsidRPr="00A3673F">
        <w:rPr>
          <w:rFonts w:ascii="Century Schoolbook" w:eastAsia="Calibri" w:hAnsi="Century Schoolbook" w:cs="Lucida Sans"/>
          <w:sz w:val="24"/>
          <w:szCs w:val="24"/>
        </w:rPr>
        <w:t xml:space="preserve"> the agency’s obligation to protect constitutional rights </w:t>
      </w:r>
      <w:r w:rsidR="00736E69">
        <w:rPr>
          <w:rFonts w:ascii="Century Schoolbook" w:eastAsia="Calibri" w:hAnsi="Century Schoolbook" w:cs="Lucida Sans"/>
          <w:sz w:val="24"/>
          <w:szCs w:val="24"/>
        </w:rPr>
        <w:t>during arrests and investigative stops</w:t>
      </w:r>
      <w:r w:rsidRPr="00A3673F">
        <w:rPr>
          <w:rFonts w:ascii="Century Schoolbook" w:eastAsia="Calibri" w:hAnsi="Century Schoolbook" w:cs="Lucida Sans"/>
          <w:sz w:val="24"/>
          <w:szCs w:val="24"/>
        </w:rPr>
        <w:t>.</w:t>
      </w:r>
    </w:p>
    <w:p w14:paraId="4731BD99" w14:textId="77777777" w:rsidR="00A3673F" w:rsidRPr="00A3673F" w:rsidRDefault="00A3673F" w:rsidP="00A3673F">
      <w:pPr>
        <w:spacing w:after="160" w:line="276" w:lineRule="auto"/>
        <w:rPr>
          <w:rFonts w:ascii="Century Schoolbook" w:eastAsia="Calibri" w:hAnsi="Century Schoolbook" w:cs="Lucida Sans"/>
          <w:sz w:val="24"/>
          <w:szCs w:val="24"/>
        </w:rPr>
      </w:pPr>
      <w:r w:rsidRPr="00A3673F">
        <w:rPr>
          <w:rFonts w:ascii="Century Schoolbook" w:eastAsia="Calibri" w:hAnsi="Century Schoolbook" w:cs="Lucida Sans"/>
          <w:sz w:val="24"/>
          <w:szCs w:val="24"/>
        </w:rPr>
        <w:t xml:space="preserve">That policy language is significant, but it does not establish CALEA accreditation. CALEA accreditation is an external credentialing process, not merely the appearance of CALEA citations in an internal policy manual. CALEA states that its accreditation seals are reserved for agencies that have demonstrated compliance with CALEA standards and have been awarded accreditation by the Commission. </w:t>
      </w:r>
    </w:p>
    <w:p w14:paraId="5A438061" w14:textId="67B80D8C" w:rsidR="00A3673F" w:rsidRPr="00A3673F" w:rsidRDefault="00A3673F" w:rsidP="00A3673F">
      <w:pPr>
        <w:spacing w:after="160" w:line="276" w:lineRule="auto"/>
        <w:rPr>
          <w:rFonts w:ascii="Century Schoolbook" w:eastAsia="Calibri" w:hAnsi="Century Schoolbook" w:cs="Lucida Sans"/>
          <w:sz w:val="24"/>
          <w:szCs w:val="24"/>
        </w:rPr>
      </w:pPr>
      <w:r w:rsidRPr="00A3673F">
        <w:rPr>
          <w:rFonts w:ascii="Century Schoolbook" w:eastAsia="Calibri" w:hAnsi="Century Schoolbook" w:cs="Lucida Sans"/>
          <w:sz w:val="24"/>
          <w:szCs w:val="24"/>
        </w:rPr>
        <w:t xml:space="preserve">Available public information confirms that </w:t>
      </w:r>
      <w:r w:rsidR="00960EEC">
        <w:rPr>
          <w:rFonts w:ascii="Century Schoolbook" w:eastAsia="Calibri" w:hAnsi="Century Schoolbook" w:cs="Lucida Sans"/>
          <w:sz w:val="24"/>
          <w:szCs w:val="24"/>
        </w:rPr>
        <w:t xml:space="preserve">the </w:t>
      </w:r>
      <w:r w:rsidRPr="00A3673F">
        <w:rPr>
          <w:rFonts w:ascii="Century Schoolbook" w:eastAsia="Calibri" w:hAnsi="Century Schoolbook" w:cs="Lucida Sans"/>
          <w:sz w:val="24"/>
          <w:szCs w:val="24"/>
        </w:rPr>
        <w:t xml:space="preserve">Sanford Police Department, a municipal agency operating in the same county, is CALEA-accredited. Sanford Police Department publicly states that it is nationally accredited through CALEA and that it meets nationally set standards through model policies, procedures, and practices. By contrast, the Lee County Sheriff’s Office does not appear </w:t>
      </w:r>
      <w:r w:rsidR="00960EEC">
        <w:rPr>
          <w:rFonts w:ascii="Century Schoolbook" w:eastAsia="Calibri" w:hAnsi="Century Schoolbook" w:cs="Lucida Sans"/>
          <w:sz w:val="24"/>
          <w:szCs w:val="24"/>
        </w:rPr>
        <w:t>in the</w:t>
      </w:r>
      <w:r w:rsidRPr="00A3673F">
        <w:rPr>
          <w:rFonts w:ascii="Century Schoolbook" w:eastAsia="Calibri" w:hAnsi="Century Schoolbook" w:cs="Lucida Sans"/>
          <w:sz w:val="24"/>
          <w:szCs w:val="24"/>
        </w:rPr>
        <w:t xml:space="preserve"> CALEA </w:t>
      </w:r>
      <w:r w:rsidR="00960EEC">
        <w:rPr>
          <w:rFonts w:ascii="Century Schoolbook" w:eastAsia="Calibri" w:hAnsi="Century Schoolbook" w:cs="Lucida Sans"/>
          <w:sz w:val="24"/>
          <w:szCs w:val="24"/>
        </w:rPr>
        <w:t>client database</w:t>
      </w:r>
      <w:r w:rsidRPr="00A3673F">
        <w:rPr>
          <w:rFonts w:ascii="Century Schoolbook" w:eastAsia="Calibri" w:hAnsi="Century Schoolbook" w:cs="Lucida Sans"/>
          <w:sz w:val="24"/>
          <w:szCs w:val="24"/>
        </w:rPr>
        <w:t>.</w:t>
      </w:r>
    </w:p>
    <w:p w14:paraId="6AA0F55C" w14:textId="708C0D1E" w:rsidR="00A3673F" w:rsidRPr="00A3673F" w:rsidRDefault="00A3673F" w:rsidP="00A3673F">
      <w:pPr>
        <w:spacing w:after="160" w:line="276" w:lineRule="auto"/>
        <w:rPr>
          <w:rFonts w:ascii="Century Schoolbook" w:eastAsia="Calibri" w:hAnsi="Century Schoolbook" w:cs="Lucida Sans"/>
          <w:sz w:val="24"/>
          <w:szCs w:val="24"/>
        </w:rPr>
      </w:pPr>
      <w:r w:rsidRPr="00A3673F">
        <w:rPr>
          <w:rFonts w:ascii="Century Schoolbook" w:eastAsia="Calibri" w:hAnsi="Century Schoolbook" w:cs="Lucida Sans"/>
          <w:sz w:val="24"/>
          <w:szCs w:val="24"/>
        </w:rPr>
        <w:t xml:space="preserve">LCSO appears to have adopted CALEA standards in policy language without subjecting itself to CALEA’s external accreditation review. Therefore, the CALEA </w:t>
      </w:r>
      <w:r w:rsidRPr="00A3673F">
        <w:rPr>
          <w:rFonts w:ascii="Century Schoolbook" w:eastAsia="Calibri" w:hAnsi="Century Schoolbook" w:cs="Lucida Sans"/>
          <w:sz w:val="24"/>
          <w:szCs w:val="24"/>
        </w:rPr>
        <w:lastRenderedPageBreak/>
        <w:t xml:space="preserve">citations should not be treated as proof that </w:t>
      </w:r>
      <w:r w:rsidR="00960EEC">
        <w:rPr>
          <w:rFonts w:ascii="Century Schoolbook" w:eastAsia="Calibri" w:hAnsi="Century Schoolbook" w:cs="Lucida Sans"/>
          <w:sz w:val="24"/>
          <w:szCs w:val="24"/>
        </w:rPr>
        <w:t xml:space="preserve">the </w:t>
      </w:r>
      <w:r w:rsidRPr="00A3673F">
        <w:rPr>
          <w:rFonts w:ascii="Century Schoolbook" w:eastAsia="Calibri" w:hAnsi="Century Schoolbook" w:cs="Lucida Sans"/>
          <w:sz w:val="24"/>
          <w:szCs w:val="24"/>
        </w:rPr>
        <w:t xml:space="preserve">LCSO’s practices were externally audited or verified. Instead, the absence of CALEA accreditation </w:t>
      </w:r>
      <w:r w:rsidR="00960EEC">
        <w:rPr>
          <w:rFonts w:ascii="Century Schoolbook" w:eastAsia="Calibri" w:hAnsi="Century Schoolbook" w:cs="Lucida Sans"/>
          <w:sz w:val="24"/>
          <w:szCs w:val="24"/>
        </w:rPr>
        <w:t xml:space="preserve">underscores the importance of review by the North Carolina Sheriffs’ Education and Training Standards Commission, </w:t>
      </w:r>
      <w:r w:rsidRPr="00A3673F">
        <w:rPr>
          <w:rFonts w:ascii="Century Schoolbook" w:eastAsia="Calibri" w:hAnsi="Century Schoolbook" w:cs="Lucida Sans"/>
          <w:sz w:val="24"/>
          <w:szCs w:val="24"/>
        </w:rPr>
        <w:t xml:space="preserve">the state body responsible for certification oversight of </w:t>
      </w:r>
      <w:r w:rsidR="00960EEC">
        <w:rPr>
          <w:rFonts w:ascii="Century Schoolbook" w:eastAsia="Calibri" w:hAnsi="Century Schoolbook" w:cs="Lucida Sans"/>
          <w:sz w:val="24"/>
          <w:szCs w:val="24"/>
        </w:rPr>
        <w:t>sheriffs’</w:t>
      </w:r>
      <w:r w:rsidRPr="00A3673F">
        <w:rPr>
          <w:rFonts w:ascii="Century Schoolbook" w:eastAsia="Calibri" w:hAnsi="Century Schoolbook" w:cs="Lucida Sans"/>
          <w:sz w:val="24"/>
          <w:szCs w:val="24"/>
        </w:rPr>
        <w:t xml:space="preserve"> personnel under Chapter 17E and 12 NCAC Chapter 10B.</w:t>
      </w:r>
    </w:p>
    <w:p w14:paraId="3BF1A862" w14:textId="6FF607F1" w:rsidR="00A3673F" w:rsidRPr="00A3673F" w:rsidRDefault="00A3673F" w:rsidP="00A3673F">
      <w:pPr>
        <w:spacing w:after="160" w:line="276" w:lineRule="auto"/>
        <w:rPr>
          <w:rFonts w:ascii="Century Schoolbook" w:eastAsia="Calibri" w:hAnsi="Century Schoolbook" w:cs="Lucida Sans"/>
          <w:sz w:val="24"/>
          <w:szCs w:val="24"/>
        </w:rPr>
      </w:pPr>
      <w:r w:rsidRPr="00A3673F">
        <w:rPr>
          <w:rFonts w:ascii="Century Schoolbook" w:eastAsia="Calibri" w:hAnsi="Century Schoolbook" w:cs="Lucida Sans"/>
          <w:sz w:val="24"/>
          <w:szCs w:val="24"/>
        </w:rPr>
        <w:t xml:space="preserve">The Commission may consider LCSO’s CALEA-cited policies as evidence of the agency’s </w:t>
      </w:r>
      <w:r w:rsidR="00960EEC">
        <w:rPr>
          <w:rFonts w:ascii="Century Schoolbook" w:eastAsia="Calibri" w:hAnsi="Century Schoolbook" w:cs="Lucida Sans"/>
          <w:sz w:val="24"/>
          <w:szCs w:val="24"/>
        </w:rPr>
        <w:t xml:space="preserve">adopted standards, but the Commission should also recognize the accountability gap that arises when an agency cites external accreditation standards without undergoing an </w:t>
      </w:r>
      <w:r w:rsidRPr="00A3673F">
        <w:rPr>
          <w:rFonts w:ascii="Century Schoolbook" w:eastAsia="Calibri" w:hAnsi="Century Schoolbook" w:cs="Lucida Sans"/>
          <w:sz w:val="24"/>
          <w:szCs w:val="24"/>
        </w:rPr>
        <w:t>external accreditation review.</w:t>
      </w:r>
    </w:p>
    <w:p w14:paraId="0F0C4973" w14:textId="77777777" w:rsidR="00260D7A" w:rsidRPr="001A70B8" w:rsidRDefault="00260D7A">
      <w:pPr>
        <w:spacing w:after="160" w:line="276" w:lineRule="auto"/>
        <w:rPr>
          <w:rFonts w:ascii="Century Schoolbook" w:hAnsi="Century Schoolbook" w:cs="Lucida Sans"/>
          <w:sz w:val="24"/>
          <w:szCs w:val="24"/>
        </w:rPr>
      </w:pPr>
    </w:p>
    <w:p w14:paraId="656A7167" w14:textId="77777777" w:rsidR="001A4ED2" w:rsidRPr="001A70B8" w:rsidRDefault="00000000" w:rsidP="00260D7A">
      <w:pPr>
        <w:pStyle w:val="Heading1"/>
        <w:spacing w:before="240" w:after="120"/>
        <w:jc w:val="center"/>
        <w:rPr>
          <w:rFonts w:ascii="Century Schoolbook" w:hAnsi="Century Schoolbook" w:cs="Lucida Sans"/>
          <w:color w:val="auto"/>
          <w:sz w:val="24"/>
          <w:szCs w:val="24"/>
        </w:rPr>
      </w:pPr>
      <w:bookmarkStart w:id="8" w:name="iii.-jurisdiction-of-the-commission"/>
      <w:r w:rsidRPr="001A70B8">
        <w:rPr>
          <w:rFonts w:ascii="Century Schoolbook" w:eastAsia="Calibri" w:hAnsi="Century Schoolbook" w:cs="Lucida Sans"/>
          <w:b/>
          <w:bCs/>
          <w:color w:val="auto"/>
          <w:sz w:val="24"/>
          <w:szCs w:val="24"/>
        </w:rPr>
        <w:t>III. JURISDICTION OF THE COMMISSION</w:t>
      </w:r>
      <w:bookmarkEnd w:id="8"/>
    </w:p>
    <w:p w14:paraId="5CD85DC5" w14:textId="094CFBFD" w:rsidR="00A3673F" w:rsidRPr="00A3673F" w:rsidRDefault="00A3673F" w:rsidP="00A3673F">
      <w:pPr>
        <w:pStyle w:val="Heading2"/>
        <w:spacing w:before="200" w:after="100"/>
        <w:rPr>
          <w:rFonts w:ascii="Century Schoolbook" w:eastAsia="Calibri" w:hAnsi="Century Schoolbook" w:cs="Lucida Sans"/>
          <w:color w:val="auto"/>
          <w:sz w:val="24"/>
          <w:szCs w:val="24"/>
        </w:rPr>
      </w:pPr>
      <w:bookmarkStart w:id="9" w:name="a.-12-ncac-10b-.0201b-mandatory-investig"/>
      <w:r w:rsidRPr="00A3673F">
        <w:rPr>
          <w:rFonts w:ascii="Century Schoolbook" w:eastAsia="Calibri" w:hAnsi="Century Schoolbook" w:cs="Lucida Sans"/>
          <w:color w:val="auto"/>
          <w:sz w:val="24"/>
          <w:szCs w:val="24"/>
        </w:rPr>
        <w:t xml:space="preserve">The Commission’s authority over Major Freeman flows from G.S. 17E and is implemented by 12 NCAC Chapter 10B. The Commission </w:t>
      </w:r>
      <w:r w:rsidR="00960EEC">
        <w:rPr>
          <w:rFonts w:ascii="Century Schoolbook" w:eastAsia="Calibri" w:hAnsi="Century Schoolbook" w:cs="Lucida Sans"/>
          <w:color w:val="auto"/>
          <w:sz w:val="24"/>
          <w:szCs w:val="24"/>
        </w:rPr>
        <w:t>need not</w:t>
      </w:r>
      <w:r w:rsidRPr="00A3673F">
        <w:rPr>
          <w:rFonts w:ascii="Century Schoolbook" w:eastAsia="Calibri" w:hAnsi="Century Schoolbook" w:cs="Lucida Sans"/>
          <w:color w:val="auto"/>
          <w:sz w:val="24"/>
          <w:szCs w:val="24"/>
        </w:rPr>
        <w:t xml:space="preserve"> decide guilt or innocence in State v. Allen to act within its jurisdiction. The issue is whether a certified justice officer complied with the rules governing truthfulness, candor, lawful conduct, moral character, arrest procedure, evidence integrity, and freedom from disqualifying conflict.</w:t>
      </w:r>
    </w:p>
    <w:p w14:paraId="4DE1F8E1" w14:textId="02583CEE" w:rsidR="00A3673F" w:rsidRPr="00A3673F" w:rsidRDefault="00A3673F" w:rsidP="00A3673F">
      <w:pPr>
        <w:pStyle w:val="Heading2"/>
        <w:spacing w:before="200" w:after="100"/>
        <w:rPr>
          <w:rFonts w:ascii="Century Schoolbook" w:eastAsia="Calibri" w:hAnsi="Century Schoolbook" w:cs="Lucida Sans"/>
          <w:color w:val="auto"/>
          <w:sz w:val="24"/>
          <w:szCs w:val="24"/>
        </w:rPr>
      </w:pPr>
      <w:r w:rsidRPr="00A3673F">
        <w:rPr>
          <w:rFonts w:ascii="Century Schoolbook" w:eastAsia="Calibri" w:hAnsi="Century Schoolbook" w:cs="Lucida Sans"/>
          <w:color w:val="auto"/>
          <w:sz w:val="24"/>
          <w:szCs w:val="24"/>
        </w:rPr>
        <w:t>The absence of CALEA accreditation does not reduce the Commission’s authority. It reinforces the need for Commission review. LCSO’s own policies cite CALEA standards in areas directly related to this complaint, including training, field training, supplemental training, and constitutional arrest practices. But because LCSO does not appear to be CALEA-accredited, those CALEA citations do not establish that any external accrediting body audited or verified the agency’s actual compliance. The Commission</w:t>
      </w:r>
      <w:r w:rsidR="00960EEC">
        <w:rPr>
          <w:rFonts w:ascii="Century Schoolbook" w:eastAsia="Calibri" w:hAnsi="Century Schoolbook" w:cs="Lucida Sans"/>
          <w:color w:val="auto"/>
          <w:sz w:val="24"/>
          <w:szCs w:val="24"/>
        </w:rPr>
        <w:t>, therefore,</w:t>
      </w:r>
      <w:r w:rsidRPr="00A3673F">
        <w:rPr>
          <w:rFonts w:ascii="Century Schoolbook" w:eastAsia="Calibri" w:hAnsi="Century Schoolbook" w:cs="Lucida Sans"/>
          <w:color w:val="auto"/>
          <w:sz w:val="24"/>
          <w:szCs w:val="24"/>
        </w:rPr>
        <w:t xml:space="preserve"> remains the relevant state-level certification authority for determining whether Major Freeman’s conduct complied with the standards governing certified sheriff’s personnel.</w:t>
      </w:r>
    </w:p>
    <w:p w14:paraId="2153C4D6" w14:textId="77777777" w:rsidR="00960EEC" w:rsidRDefault="00A3673F" w:rsidP="00A3673F">
      <w:pPr>
        <w:pStyle w:val="Heading2"/>
        <w:spacing w:before="200" w:after="100"/>
        <w:rPr>
          <w:rFonts w:ascii="Century Schoolbook" w:eastAsia="Calibri" w:hAnsi="Century Schoolbook" w:cs="Lucida Sans"/>
          <w:color w:val="auto"/>
          <w:sz w:val="24"/>
          <w:szCs w:val="24"/>
        </w:rPr>
      </w:pPr>
      <w:r w:rsidRPr="00A3673F">
        <w:rPr>
          <w:rFonts w:ascii="Century Schoolbook" w:eastAsia="Calibri" w:hAnsi="Century Schoolbook" w:cs="Lucida Sans"/>
          <w:color w:val="auto"/>
          <w:sz w:val="24"/>
          <w:szCs w:val="24"/>
        </w:rPr>
        <w:t>The following rules establish the Commission’s specific authority over the conduct alleged below:</w:t>
      </w:r>
      <w:r w:rsidR="00960EEC">
        <w:rPr>
          <w:rFonts w:ascii="Century Schoolbook" w:eastAsia="Calibri" w:hAnsi="Century Schoolbook" w:cs="Lucida Sans"/>
          <w:color w:val="auto"/>
          <w:sz w:val="24"/>
          <w:szCs w:val="24"/>
        </w:rPr>
        <w:t xml:space="preserve"> </w:t>
      </w:r>
    </w:p>
    <w:p w14:paraId="31491911" w14:textId="4A72632E" w:rsidR="001A4ED2" w:rsidRPr="001A70B8" w:rsidRDefault="00000000" w:rsidP="00A3673F">
      <w:pPr>
        <w:pStyle w:val="Heading2"/>
        <w:spacing w:before="200" w:after="100"/>
        <w:rPr>
          <w:rFonts w:ascii="Century Schoolbook" w:hAnsi="Century Schoolbook" w:cs="Lucida Sans"/>
          <w:color w:val="auto"/>
          <w:sz w:val="24"/>
          <w:szCs w:val="24"/>
        </w:rPr>
      </w:pPr>
      <w:r w:rsidRPr="001A70B8">
        <w:rPr>
          <w:rFonts w:ascii="Century Schoolbook" w:eastAsia="Calibri" w:hAnsi="Century Schoolbook" w:cs="Lucida Sans"/>
          <w:color w:val="auto"/>
          <w:sz w:val="24"/>
          <w:szCs w:val="24"/>
        </w:rPr>
        <w:t>A. 12 NCAC 10B.0201(b) — Mandatory Investigation</w:t>
      </w:r>
      <w:bookmarkEnd w:id="9"/>
    </w:p>
    <w:p w14:paraId="5C53612A" w14:textId="4F56DF86" w:rsidR="001A4ED2" w:rsidRPr="001A70B8" w:rsidRDefault="002345F7">
      <w:pPr>
        <w:pBdr>
          <w:left w:val="single" w:sz="24" w:space="0" w:color="CCCCCC"/>
        </w:pBdr>
        <w:spacing w:before="60" w:after="60"/>
        <w:ind w:left="720"/>
        <w:rPr>
          <w:rFonts w:ascii="Century Schoolbook" w:hAnsi="Century Schoolbook" w:cs="Lucida Sans"/>
          <w:sz w:val="24"/>
          <w:szCs w:val="24"/>
        </w:rPr>
      </w:pPr>
      <w:r>
        <w:rPr>
          <w:rFonts w:ascii="Century Schoolbook" w:eastAsia="Calibri" w:hAnsi="Century Schoolbook" w:cs="Lucida Sans"/>
          <w:i/>
          <w:iCs/>
          <w:sz w:val="24"/>
          <w:szCs w:val="24"/>
        </w:rPr>
        <w:t>“</w:t>
      </w:r>
      <w:r w:rsidR="007A5B45" w:rsidRPr="001A70B8">
        <w:rPr>
          <w:rFonts w:ascii="Century Schoolbook" w:eastAsia="Calibri" w:hAnsi="Century Schoolbook" w:cs="Lucida Sans"/>
          <w:i/>
          <w:iCs/>
          <w:sz w:val="24"/>
          <w:szCs w:val="24"/>
        </w:rPr>
        <w:t>Before taking action against an agency, school, or individual for a violation, the Division shall investigate the alleged violation and, when required by the Director, shall present a report of its findings to the Probable Cause Committee of the Commission.</w:t>
      </w:r>
      <w:r>
        <w:rPr>
          <w:rFonts w:ascii="Century Schoolbook" w:eastAsia="Calibri" w:hAnsi="Century Schoolbook" w:cs="Lucida Sans"/>
          <w:i/>
          <w:iCs/>
          <w:sz w:val="24"/>
          <w:szCs w:val="24"/>
        </w:rPr>
        <w:t>“</w:t>
      </w:r>
    </w:p>
    <w:p w14:paraId="05C366BF" w14:textId="77777777" w:rsidR="001A4ED2" w:rsidRPr="001A70B8" w:rsidRDefault="00000000">
      <w:pPr>
        <w:pStyle w:val="Heading2"/>
        <w:spacing w:before="200" w:after="100"/>
        <w:rPr>
          <w:rFonts w:ascii="Century Schoolbook" w:hAnsi="Century Schoolbook" w:cs="Lucida Sans"/>
          <w:color w:val="auto"/>
          <w:sz w:val="24"/>
          <w:szCs w:val="24"/>
        </w:rPr>
      </w:pPr>
      <w:bookmarkStart w:id="10" w:name="b.-12-ncac-10b-.0201c-probable-cause-com"/>
      <w:r w:rsidRPr="001A70B8">
        <w:rPr>
          <w:rFonts w:ascii="Century Schoolbook" w:eastAsia="Calibri" w:hAnsi="Century Schoolbook" w:cs="Lucida Sans"/>
          <w:color w:val="auto"/>
          <w:sz w:val="24"/>
          <w:szCs w:val="24"/>
        </w:rPr>
        <w:t>B. 12 NCAC 10B.0201(c) — Probable Cause Committee Review</w:t>
      </w:r>
      <w:bookmarkEnd w:id="10"/>
    </w:p>
    <w:p w14:paraId="344962BD" w14:textId="06AE4B04" w:rsidR="001A4ED2" w:rsidRPr="001A70B8" w:rsidRDefault="002345F7">
      <w:pPr>
        <w:pBdr>
          <w:left w:val="single" w:sz="24" w:space="0" w:color="CCCCCC"/>
        </w:pBdr>
        <w:spacing w:before="60" w:after="60"/>
        <w:ind w:left="720"/>
        <w:rPr>
          <w:rFonts w:ascii="Century Schoolbook" w:hAnsi="Century Schoolbook" w:cs="Lucida Sans"/>
          <w:sz w:val="24"/>
          <w:szCs w:val="24"/>
        </w:rPr>
      </w:pPr>
      <w:r>
        <w:rPr>
          <w:rFonts w:ascii="Century Schoolbook" w:eastAsia="Calibri" w:hAnsi="Century Schoolbook" w:cs="Lucida Sans"/>
          <w:i/>
          <w:iCs/>
          <w:sz w:val="24"/>
          <w:szCs w:val="24"/>
        </w:rPr>
        <w:t>“</w:t>
      </w:r>
      <w:r w:rsidR="007A5B45" w:rsidRPr="001A70B8">
        <w:rPr>
          <w:rFonts w:ascii="Century Schoolbook" w:eastAsia="Calibri" w:hAnsi="Century Schoolbook" w:cs="Lucida Sans"/>
          <w:i/>
          <w:iCs/>
          <w:sz w:val="24"/>
          <w:szCs w:val="24"/>
        </w:rPr>
        <w:t xml:space="preserve">The Probable Cause Committee may convene prior to each regular meeting of the Commission to consider these investigative reports and make a </w:t>
      </w:r>
      <w:r w:rsidR="007A5B45" w:rsidRPr="001A70B8">
        <w:rPr>
          <w:rFonts w:ascii="Century Schoolbook" w:eastAsia="Calibri" w:hAnsi="Century Schoolbook" w:cs="Lucida Sans"/>
          <w:i/>
          <w:iCs/>
          <w:sz w:val="24"/>
          <w:szCs w:val="24"/>
        </w:rPr>
        <w:lastRenderedPageBreak/>
        <w:t>determination as to whether or not probable cause exists that the Commission's rules have been violated . . . .</w:t>
      </w:r>
      <w:r>
        <w:rPr>
          <w:rFonts w:ascii="Century Schoolbook" w:eastAsia="Calibri" w:hAnsi="Century Schoolbook" w:cs="Lucida Sans"/>
          <w:i/>
          <w:iCs/>
          <w:sz w:val="24"/>
          <w:szCs w:val="24"/>
        </w:rPr>
        <w:t>“</w:t>
      </w:r>
    </w:p>
    <w:p w14:paraId="7E5DACB8" w14:textId="77777777" w:rsidR="001A4ED2" w:rsidRPr="001A70B8" w:rsidRDefault="00000000">
      <w:pPr>
        <w:pStyle w:val="Heading2"/>
        <w:spacing w:before="200" w:after="100"/>
        <w:rPr>
          <w:rFonts w:ascii="Century Schoolbook" w:hAnsi="Century Schoolbook" w:cs="Lucida Sans"/>
          <w:color w:val="auto"/>
          <w:sz w:val="24"/>
          <w:szCs w:val="24"/>
        </w:rPr>
      </w:pPr>
      <w:bookmarkStart w:id="11" w:name="c.-12-ncac-10b-.0204-suspension-revocati"/>
      <w:r w:rsidRPr="001A70B8">
        <w:rPr>
          <w:rFonts w:ascii="Century Schoolbook" w:eastAsia="Calibri" w:hAnsi="Century Schoolbook" w:cs="Lucida Sans"/>
          <w:color w:val="auto"/>
          <w:sz w:val="24"/>
          <w:szCs w:val="24"/>
        </w:rPr>
        <w:t>C. 12 NCAC 10B.0204 — Suspension, Revocation, or Denial of Certification</w:t>
      </w:r>
      <w:bookmarkEnd w:id="11"/>
    </w:p>
    <w:p w14:paraId="6AB81AA8"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Establishes both mandatory revocation grounds (felony, crime carrying authorized punishment exceeding two years) and discretionary revocation grounds (material misrepresentation; false pretense, deception, fraud; specified misdemeanor convictions).</w:t>
      </w:r>
    </w:p>
    <w:p w14:paraId="3E101617" w14:textId="77777777" w:rsidR="001A4ED2" w:rsidRPr="001A70B8" w:rsidRDefault="00000000">
      <w:pPr>
        <w:pStyle w:val="Heading2"/>
        <w:spacing w:before="200" w:after="100"/>
        <w:rPr>
          <w:rFonts w:ascii="Century Schoolbook" w:eastAsia="Calibri" w:hAnsi="Century Schoolbook" w:cs="Lucida Sans"/>
          <w:color w:val="auto"/>
          <w:sz w:val="24"/>
          <w:szCs w:val="24"/>
        </w:rPr>
      </w:pPr>
      <w:bookmarkStart w:id="12" w:name="d.-12-ncac-10b-.0205-period-of-sanction"/>
      <w:r w:rsidRPr="001A70B8">
        <w:rPr>
          <w:rFonts w:ascii="Century Schoolbook" w:eastAsia="Calibri" w:hAnsi="Century Schoolbook" w:cs="Lucida Sans"/>
          <w:color w:val="auto"/>
          <w:sz w:val="24"/>
          <w:szCs w:val="24"/>
        </w:rPr>
        <w:t>D. 12 NCAC 10B.0205 — Period of Sanction</w:t>
      </w:r>
      <w:bookmarkEnd w:id="12"/>
    </w:p>
    <w:p w14:paraId="0A2C4A0C" w14:textId="77777777" w:rsidR="001A4ED2" w:rsidRPr="001A70B8" w:rsidRDefault="00000000">
      <w:pPr>
        <w:pStyle w:val="ListParagraph"/>
        <w:numPr>
          <w:ilvl w:val="0"/>
          <w:numId w:val="3"/>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Permanent revocation for felonies and crimes carrying authorized punishment exceeding two years;</w:t>
      </w:r>
    </w:p>
    <w:p w14:paraId="60217218" w14:textId="77777777" w:rsidR="001A4ED2" w:rsidRPr="001A70B8" w:rsidRDefault="00000000">
      <w:pPr>
        <w:pStyle w:val="ListParagraph"/>
        <w:numPr>
          <w:ilvl w:val="0"/>
          <w:numId w:val="3"/>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Minimum five-year revocation for material misrepresentation or specified Class B misdemeanors.</w:t>
      </w:r>
    </w:p>
    <w:p w14:paraId="7E22E459" w14:textId="77777777" w:rsidR="001A4ED2" w:rsidRPr="001A70B8" w:rsidRDefault="00000000">
      <w:pPr>
        <w:pStyle w:val="Heading2"/>
        <w:spacing w:before="200" w:after="100"/>
        <w:rPr>
          <w:rFonts w:ascii="Century Schoolbook" w:hAnsi="Century Schoolbook" w:cs="Lucida Sans"/>
          <w:color w:val="auto"/>
          <w:sz w:val="24"/>
          <w:szCs w:val="24"/>
        </w:rPr>
      </w:pPr>
      <w:bookmarkStart w:id="13" w:name="e.-12-ncac-10b-.0301-minimum-standards-f"/>
      <w:r w:rsidRPr="001A70B8">
        <w:rPr>
          <w:rFonts w:ascii="Century Schoolbook" w:eastAsia="Calibri" w:hAnsi="Century Schoolbook" w:cs="Lucida Sans"/>
          <w:color w:val="auto"/>
          <w:sz w:val="24"/>
          <w:szCs w:val="24"/>
        </w:rPr>
        <w:t>E. 12 NCAC 10B.0301 — Minimum Standards for Justice Officers</w:t>
      </w:r>
      <w:bookmarkEnd w:id="13"/>
    </w:p>
    <w:p w14:paraId="1B9F1E2C" w14:textId="644FB851"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 xml:space="preserve">Requires every certified justice officer to be of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good moral character</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as defined by the North Carolina Supreme Court in </w:t>
      </w:r>
      <w:r w:rsidRPr="001A70B8">
        <w:rPr>
          <w:rFonts w:ascii="Century Schoolbook" w:eastAsia="Calibri" w:hAnsi="Century Schoolbook" w:cs="Lucida Sans"/>
          <w:i/>
          <w:iCs/>
          <w:sz w:val="24"/>
          <w:szCs w:val="24"/>
        </w:rPr>
        <w:t>State v. Benbow</w:t>
      </w:r>
      <w:r w:rsidRPr="001A70B8">
        <w:rPr>
          <w:rFonts w:ascii="Century Schoolbook" w:eastAsia="Calibri" w:hAnsi="Century Schoolbook" w:cs="Lucida Sans"/>
          <w:sz w:val="24"/>
          <w:szCs w:val="24"/>
        </w:rPr>
        <w:t xml:space="preserve">, 309 N.C. 538, 308 S.E.2d 647 (1983); </w:t>
      </w:r>
      <w:r w:rsidRPr="001A70B8">
        <w:rPr>
          <w:rFonts w:ascii="Century Schoolbook" w:eastAsia="Calibri" w:hAnsi="Century Schoolbook" w:cs="Lucida Sans"/>
          <w:i/>
          <w:iCs/>
          <w:sz w:val="24"/>
          <w:szCs w:val="24"/>
        </w:rPr>
        <w:t>In re Legg</w:t>
      </w:r>
      <w:r w:rsidRPr="001A70B8">
        <w:rPr>
          <w:rFonts w:ascii="Century Schoolbook" w:eastAsia="Calibri" w:hAnsi="Century Schoolbook" w:cs="Lucida Sans"/>
          <w:sz w:val="24"/>
          <w:szCs w:val="24"/>
        </w:rPr>
        <w:t xml:space="preserve">, 325 N.C. 658, 386 S.E.2d 174 (1989); and </w:t>
      </w:r>
      <w:r w:rsidRPr="001A70B8">
        <w:rPr>
          <w:rFonts w:ascii="Century Schoolbook" w:eastAsia="Calibri" w:hAnsi="Century Schoolbook" w:cs="Lucida Sans"/>
          <w:i/>
          <w:iCs/>
          <w:sz w:val="24"/>
          <w:szCs w:val="24"/>
        </w:rPr>
        <w:t>In re Willis</w:t>
      </w:r>
      <w:r w:rsidRPr="001A70B8">
        <w:rPr>
          <w:rFonts w:ascii="Century Schoolbook" w:eastAsia="Calibri" w:hAnsi="Century Schoolbook" w:cs="Lucida Sans"/>
          <w:sz w:val="24"/>
          <w:szCs w:val="24"/>
        </w:rPr>
        <w:t>, 288 N.C. 1, 215 S.E.2d 771 (1975).</w:t>
      </w:r>
    </w:p>
    <w:p w14:paraId="425550EE" w14:textId="77777777" w:rsidR="001A4ED2" w:rsidRPr="001A70B8" w:rsidRDefault="00000000">
      <w:pPr>
        <w:pStyle w:val="Heading2"/>
        <w:spacing w:before="200" w:after="100"/>
        <w:rPr>
          <w:rFonts w:ascii="Century Schoolbook" w:hAnsi="Century Schoolbook" w:cs="Lucida Sans"/>
          <w:color w:val="auto"/>
          <w:sz w:val="24"/>
          <w:szCs w:val="24"/>
        </w:rPr>
      </w:pPr>
      <w:bookmarkStart w:id="14" w:name="f.-12-ncac-10b-.0405-report-of-separatio"/>
      <w:r w:rsidRPr="001A70B8">
        <w:rPr>
          <w:rFonts w:ascii="Century Schoolbook" w:eastAsia="Calibri" w:hAnsi="Century Schoolbook" w:cs="Lucida Sans"/>
          <w:color w:val="auto"/>
          <w:sz w:val="24"/>
          <w:szCs w:val="24"/>
        </w:rPr>
        <w:t>F. 12 NCAC 10B.0405 — Report of Separation</w:t>
      </w:r>
      <w:bookmarkEnd w:id="14"/>
    </w:p>
    <w:p w14:paraId="5E0E9738" w14:textId="0C7B9153"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 xml:space="preserve">Requires reporting any allegations of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criminal behavior, untruthfulness, or other violations of Commission rules</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on the Form F-5 Report of Separation.</w:t>
      </w:r>
    </w:p>
    <w:p w14:paraId="70CC3A99" w14:textId="77777777" w:rsidR="001A4ED2" w:rsidRPr="001A70B8" w:rsidRDefault="00000000">
      <w:pPr>
        <w:pStyle w:val="Heading2"/>
        <w:spacing w:before="200" w:after="100"/>
        <w:rPr>
          <w:rFonts w:ascii="Century Schoolbook" w:hAnsi="Century Schoolbook" w:cs="Lucida Sans"/>
          <w:color w:val="auto"/>
          <w:sz w:val="24"/>
          <w:szCs w:val="24"/>
        </w:rPr>
      </w:pPr>
      <w:bookmarkStart w:id="15" w:name="g.-12-ncac-10b-.1102-code-of-ethics"/>
      <w:r w:rsidRPr="001A70B8">
        <w:rPr>
          <w:rFonts w:ascii="Century Schoolbook" w:eastAsia="Calibri" w:hAnsi="Century Schoolbook" w:cs="Lucida Sans"/>
          <w:color w:val="auto"/>
          <w:sz w:val="24"/>
          <w:szCs w:val="24"/>
        </w:rPr>
        <w:t>G. 12 NCAC 10B.1102 — Code of Ethics</w:t>
      </w:r>
      <w:bookmarkEnd w:id="15"/>
    </w:p>
    <w:p w14:paraId="65F0F811"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Adopts the IACP Law Enforcement Code of Ethics for all certified justice officers.</w:t>
      </w:r>
    </w:p>
    <w:p w14:paraId="68698103" w14:textId="77777777" w:rsidR="001A4ED2" w:rsidRPr="001A70B8" w:rsidRDefault="00000000">
      <w:pPr>
        <w:pStyle w:val="Heading2"/>
        <w:spacing w:before="200" w:after="100"/>
        <w:rPr>
          <w:rFonts w:ascii="Century Schoolbook" w:hAnsi="Century Schoolbook" w:cs="Lucida Sans"/>
          <w:color w:val="auto"/>
          <w:sz w:val="24"/>
          <w:szCs w:val="24"/>
        </w:rPr>
      </w:pPr>
      <w:bookmarkStart w:id="16" w:name="h.-12-ncac-10b-.010321-unprofessional-pe"/>
      <w:r w:rsidRPr="001A70B8">
        <w:rPr>
          <w:rFonts w:ascii="Century Schoolbook" w:eastAsia="Calibri" w:hAnsi="Century Schoolbook" w:cs="Lucida Sans"/>
          <w:color w:val="auto"/>
          <w:sz w:val="24"/>
          <w:szCs w:val="24"/>
        </w:rPr>
        <w:t>H. 12 NCAC 10B.0103(21) — Unprofessional Personal Conduct</w:t>
      </w:r>
      <w:bookmarkEnd w:id="16"/>
    </w:p>
    <w:p w14:paraId="32872BF4" w14:textId="5EB36C23"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 xml:space="preserve">Defines unprofessional personal conduct to include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violation of State or federal law</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and conduct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for which no reasonable person should expect to receive prior warning.</w:t>
      </w:r>
      <w:r w:rsidR="002345F7">
        <w:rPr>
          <w:rFonts w:ascii="Century Schoolbook" w:eastAsia="Calibri" w:hAnsi="Century Schoolbook" w:cs="Lucida Sans"/>
          <w:sz w:val="24"/>
          <w:szCs w:val="24"/>
        </w:rPr>
        <w:t>“</w:t>
      </w:r>
    </w:p>
    <w:p w14:paraId="06ADFDA5" w14:textId="77777777" w:rsidR="001A4ED2" w:rsidRPr="001A70B8" w:rsidRDefault="00000000">
      <w:pPr>
        <w:pStyle w:val="Heading2"/>
        <w:spacing w:before="200" w:after="100"/>
        <w:rPr>
          <w:rFonts w:ascii="Century Schoolbook" w:hAnsi="Century Schoolbook" w:cs="Lucida Sans"/>
          <w:color w:val="auto"/>
          <w:sz w:val="24"/>
          <w:szCs w:val="24"/>
        </w:rPr>
      </w:pPr>
      <w:bookmarkStart w:id="17" w:name="i.-12-ncac-10b-.0502-basic-law-enforceme"/>
      <w:r w:rsidRPr="001A70B8">
        <w:rPr>
          <w:rFonts w:ascii="Century Schoolbook" w:eastAsia="Calibri" w:hAnsi="Century Schoolbook" w:cs="Lucida Sans"/>
          <w:color w:val="auto"/>
          <w:sz w:val="24"/>
          <w:szCs w:val="24"/>
        </w:rPr>
        <w:t>I. 12 NCAC 10B.0502 — Basic Law Enforcement Training</w:t>
      </w:r>
      <w:bookmarkEnd w:id="17"/>
    </w:p>
    <w:p w14:paraId="5BE859CA"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Incorporates by reference the NC Justice Academy Basic Law Enforcement Training Manual, which establishes the state-mandated investigative and interview protocols.</w:t>
      </w:r>
    </w:p>
    <w:p w14:paraId="14E9FECB" w14:textId="77777777" w:rsidR="00E37D57" w:rsidRPr="001A70B8" w:rsidRDefault="00E37D57" w:rsidP="00260D7A">
      <w:pPr>
        <w:pStyle w:val="Heading1"/>
        <w:spacing w:before="240" w:after="120"/>
        <w:jc w:val="center"/>
        <w:rPr>
          <w:rFonts w:ascii="Century Schoolbook" w:eastAsia="Calibri" w:hAnsi="Century Schoolbook" w:cs="Lucida Sans"/>
          <w:b/>
          <w:bCs/>
          <w:color w:val="auto"/>
          <w:sz w:val="24"/>
          <w:szCs w:val="24"/>
        </w:rPr>
      </w:pPr>
      <w:bookmarkStart w:id="18" w:name="iv.-executive-summary"/>
    </w:p>
    <w:p w14:paraId="119A6AB9" w14:textId="77777777" w:rsidR="00E37D57" w:rsidRPr="001A70B8" w:rsidRDefault="00E37D57" w:rsidP="00260D7A">
      <w:pPr>
        <w:pStyle w:val="Heading1"/>
        <w:spacing w:before="240" w:after="120"/>
        <w:jc w:val="center"/>
        <w:rPr>
          <w:rFonts w:ascii="Century Schoolbook" w:eastAsia="Calibri" w:hAnsi="Century Schoolbook" w:cs="Lucida Sans"/>
          <w:b/>
          <w:bCs/>
          <w:color w:val="auto"/>
          <w:sz w:val="24"/>
          <w:szCs w:val="24"/>
        </w:rPr>
      </w:pPr>
    </w:p>
    <w:p w14:paraId="7A4302F6" w14:textId="27CF2C0F" w:rsidR="001A4ED2" w:rsidRPr="001A70B8" w:rsidRDefault="00000000" w:rsidP="00260D7A">
      <w:pPr>
        <w:pStyle w:val="Heading1"/>
        <w:spacing w:before="240" w:after="120"/>
        <w:jc w:val="center"/>
        <w:rPr>
          <w:rFonts w:ascii="Century Schoolbook" w:hAnsi="Century Schoolbook" w:cs="Lucida Sans"/>
          <w:b/>
          <w:bCs/>
          <w:color w:val="auto"/>
          <w:sz w:val="24"/>
          <w:szCs w:val="24"/>
        </w:rPr>
      </w:pPr>
      <w:r w:rsidRPr="001A70B8">
        <w:rPr>
          <w:rFonts w:ascii="Century Schoolbook" w:eastAsia="Calibri" w:hAnsi="Century Schoolbook" w:cs="Lucida Sans"/>
          <w:b/>
          <w:bCs/>
          <w:color w:val="auto"/>
          <w:sz w:val="24"/>
          <w:szCs w:val="24"/>
        </w:rPr>
        <w:lastRenderedPageBreak/>
        <w:t>IV. EXECUTIVE SUMMARY</w:t>
      </w:r>
      <w:bookmarkEnd w:id="18"/>
    </w:p>
    <w:p w14:paraId="77D59CF6"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 xml:space="preserve">Major Donnie Steve Freeman, Jr. served as the lead investigator in </w:t>
      </w:r>
      <w:r w:rsidRPr="001A70B8">
        <w:rPr>
          <w:rFonts w:ascii="Century Schoolbook" w:eastAsia="Calibri" w:hAnsi="Century Schoolbook" w:cs="Lucida Sans"/>
          <w:i/>
          <w:iCs/>
          <w:sz w:val="24"/>
          <w:szCs w:val="24"/>
        </w:rPr>
        <w:t>State v. Allen</w:t>
      </w:r>
      <w:r w:rsidRPr="001A70B8">
        <w:rPr>
          <w:rFonts w:ascii="Century Schoolbook" w:eastAsia="Calibri" w:hAnsi="Century Schoolbook" w:cs="Lucida Sans"/>
          <w:sz w:val="24"/>
          <w:szCs w:val="24"/>
        </w:rPr>
        <w:t xml:space="preserve">. The record of that investigation, the search-warrant continuation affidavit, the </w:t>
      </w:r>
      <w:r w:rsidR="00260D7A" w:rsidRPr="001A70B8">
        <w:rPr>
          <w:rFonts w:ascii="Century Schoolbook" w:eastAsia="Calibri" w:hAnsi="Century Schoolbook" w:cs="Lucida Sans"/>
          <w:sz w:val="24"/>
          <w:szCs w:val="24"/>
        </w:rPr>
        <w:t>magistrate’s</w:t>
      </w:r>
      <w:r w:rsidRPr="001A70B8">
        <w:rPr>
          <w:rFonts w:ascii="Century Schoolbook" w:eastAsia="Calibri" w:hAnsi="Century Schoolbook" w:cs="Lucida Sans"/>
          <w:sz w:val="24"/>
          <w:szCs w:val="24"/>
        </w:rPr>
        <w:t xml:space="preserve"> order, and Major </w:t>
      </w:r>
      <w:r w:rsidR="00260D7A" w:rsidRPr="001A70B8">
        <w:rPr>
          <w:rFonts w:ascii="Century Schoolbook" w:eastAsia="Calibri" w:hAnsi="Century Schoolbook" w:cs="Lucida Sans"/>
          <w:sz w:val="24"/>
          <w:szCs w:val="24"/>
        </w:rPr>
        <w:t>Freeman’s</w:t>
      </w:r>
      <w:r w:rsidRPr="001A70B8">
        <w:rPr>
          <w:rFonts w:ascii="Century Schoolbook" w:eastAsia="Calibri" w:hAnsi="Century Schoolbook" w:cs="Lucida Sans"/>
          <w:sz w:val="24"/>
          <w:szCs w:val="24"/>
        </w:rPr>
        <w:t xml:space="preserve"> sworn trial testimony reflect a pattern of conduct that warrants Commission review. The pattern includes alleged false or misleading sworn statements about custody and probable cause, material distortions of recorded witness statements in his sworn affidavit, an arrest grounded in physical and chronological premises he failed to test before depriving a citizen of liberty, leading and suggestive interview techniques inconsistent with state-mandated training, evidence-handling failures that undermined chain of custody, an undisclosed personal relationship with a material witness, and rights defects in his treatment of the </w:t>
      </w:r>
      <w:r w:rsidR="00260D7A" w:rsidRPr="001A70B8">
        <w:rPr>
          <w:rFonts w:ascii="Century Schoolbook" w:eastAsia="Calibri" w:hAnsi="Century Schoolbook" w:cs="Lucida Sans"/>
          <w:sz w:val="24"/>
          <w:szCs w:val="24"/>
        </w:rPr>
        <w:t>suspect’s</w:t>
      </w:r>
      <w:r w:rsidRPr="001A70B8">
        <w:rPr>
          <w:rFonts w:ascii="Century Schoolbook" w:eastAsia="Calibri" w:hAnsi="Century Schoolbook" w:cs="Lucida Sans"/>
          <w:sz w:val="24"/>
          <w:szCs w:val="24"/>
        </w:rPr>
        <w:t xml:space="preserve"> DNA consent and requests for counsel.</w:t>
      </w:r>
    </w:p>
    <w:p w14:paraId="58F38479"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 xml:space="preserve">The complainant frames each allegation as a record-supported claim warranting Commission investigation rather than a final adjudication of fact. The complaint identifies the source record, the specific Commission rule allegedly violated, the relevant North Carolina General Statute, the Lee County </w:t>
      </w:r>
      <w:r w:rsidR="00260D7A" w:rsidRPr="001A70B8">
        <w:rPr>
          <w:rFonts w:ascii="Century Schoolbook" w:eastAsia="Calibri" w:hAnsi="Century Schoolbook" w:cs="Lucida Sans"/>
          <w:sz w:val="24"/>
          <w:szCs w:val="24"/>
        </w:rPr>
        <w:t>Sheriff’s</w:t>
      </w:r>
      <w:r w:rsidRPr="001A70B8">
        <w:rPr>
          <w:rFonts w:ascii="Century Schoolbook" w:eastAsia="Calibri" w:hAnsi="Century Schoolbook" w:cs="Lucida Sans"/>
          <w:sz w:val="24"/>
          <w:szCs w:val="24"/>
        </w:rPr>
        <w:t xml:space="preserve"> Office policy implicated, and the CALEA standard Lee County has adopted as its operating benchmark.</w:t>
      </w:r>
    </w:p>
    <w:p w14:paraId="112E0095"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 xml:space="preserve">The cumulative pattern, taken as a whole, raises material questions about Major </w:t>
      </w:r>
      <w:r w:rsidR="00260D7A" w:rsidRPr="001A70B8">
        <w:rPr>
          <w:rFonts w:ascii="Century Schoolbook" w:eastAsia="Calibri" w:hAnsi="Century Schoolbook" w:cs="Lucida Sans"/>
          <w:sz w:val="24"/>
          <w:szCs w:val="24"/>
        </w:rPr>
        <w:t>Freeman’s</w:t>
      </w:r>
      <w:r w:rsidRPr="001A70B8">
        <w:rPr>
          <w:rFonts w:ascii="Century Schoolbook" w:eastAsia="Calibri" w:hAnsi="Century Schoolbook" w:cs="Lucida Sans"/>
          <w:sz w:val="24"/>
          <w:szCs w:val="24"/>
        </w:rPr>
        <w:t xml:space="preserve"> compliance with 12 NCAC 10B.0204(c) (material misrepresentation; deception), 12 NCAC 10B.0301(12) (good moral character), 12 NCAC</w:t>
      </w:r>
      <w:r w:rsidR="00260D7A" w:rsidRPr="001A70B8">
        <w:rPr>
          <w:rFonts w:ascii="Century Schoolbook" w:eastAsia="Calibri" w:hAnsi="Century Schoolbook" w:cs="Lucida Sans"/>
          <w:sz w:val="24"/>
          <w:szCs w:val="24"/>
        </w:rPr>
        <w:t xml:space="preserve"> 1</w:t>
      </w:r>
      <w:r w:rsidRPr="001A70B8">
        <w:rPr>
          <w:rFonts w:ascii="Century Schoolbook" w:eastAsia="Calibri" w:hAnsi="Century Schoolbook" w:cs="Lucida Sans"/>
          <w:sz w:val="24"/>
          <w:szCs w:val="24"/>
        </w:rPr>
        <w:t>0B .0103(21) (unprofessional personal conduct), and 12 NCAC 10B</w:t>
      </w:r>
      <w:r w:rsidR="00260D7A" w:rsidRPr="001A70B8">
        <w:rPr>
          <w:rFonts w:ascii="Century Schoolbook" w:eastAsia="Calibri" w:hAnsi="Century Schoolbook" w:cs="Lucida Sans"/>
          <w:sz w:val="24"/>
          <w:szCs w:val="24"/>
        </w:rPr>
        <w:t>.</w:t>
      </w:r>
      <w:r w:rsidRPr="001A70B8">
        <w:rPr>
          <w:rFonts w:ascii="Century Schoolbook" w:eastAsia="Calibri" w:hAnsi="Century Schoolbook" w:cs="Lucida Sans"/>
          <w:sz w:val="24"/>
          <w:szCs w:val="24"/>
        </w:rPr>
        <w:t>1102 (IACP Code of Ethics). The complainant respectfully requests that the Standards Division investigate and the Probable Cause Committee evaluate.</w:t>
      </w:r>
    </w:p>
    <w:p w14:paraId="2CD919D0" w14:textId="77777777" w:rsidR="00260D7A" w:rsidRPr="001A70B8" w:rsidRDefault="00260D7A">
      <w:pPr>
        <w:pStyle w:val="Heading1"/>
        <w:spacing w:before="240" w:after="120"/>
        <w:rPr>
          <w:rFonts w:ascii="Century Schoolbook" w:eastAsia="Calibri" w:hAnsi="Century Schoolbook" w:cs="Lucida Sans"/>
          <w:color w:val="auto"/>
          <w:sz w:val="24"/>
          <w:szCs w:val="24"/>
        </w:rPr>
      </w:pPr>
      <w:bookmarkStart w:id="19" w:name="v.-officer-background-and-heightened-dut"/>
    </w:p>
    <w:p w14:paraId="1FC0178E" w14:textId="77777777" w:rsidR="001A4ED2" w:rsidRPr="001A70B8" w:rsidRDefault="00000000" w:rsidP="00260D7A">
      <w:pPr>
        <w:pStyle w:val="Heading1"/>
        <w:spacing w:before="240" w:after="120"/>
        <w:jc w:val="center"/>
        <w:rPr>
          <w:rFonts w:ascii="Century Schoolbook" w:hAnsi="Century Schoolbook" w:cs="Lucida Sans"/>
          <w:b/>
          <w:bCs/>
          <w:color w:val="auto"/>
          <w:sz w:val="24"/>
          <w:szCs w:val="24"/>
        </w:rPr>
      </w:pPr>
      <w:r w:rsidRPr="001A70B8">
        <w:rPr>
          <w:rFonts w:ascii="Century Schoolbook" w:eastAsia="Calibri" w:hAnsi="Century Schoolbook" w:cs="Lucida Sans"/>
          <w:b/>
          <w:bCs/>
          <w:color w:val="auto"/>
          <w:sz w:val="24"/>
          <w:szCs w:val="24"/>
        </w:rPr>
        <w:t>V. OFFICER BACKGROUND AND HEIGHTENED DUTY</w:t>
      </w:r>
      <w:bookmarkEnd w:id="19"/>
    </w:p>
    <w:p w14:paraId="753A5E37" w14:textId="77777777" w:rsidR="000776C7" w:rsidRPr="000776C7" w:rsidRDefault="000776C7" w:rsidP="000776C7">
      <w:pPr>
        <w:pStyle w:val="Heading1"/>
        <w:spacing w:before="240" w:after="120"/>
        <w:rPr>
          <w:rFonts w:ascii="Century Schoolbook" w:eastAsia="Calibri" w:hAnsi="Century Schoolbook" w:cs="Lucida Sans"/>
          <w:color w:val="auto"/>
          <w:sz w:val="24"/>
          <w:szCs w:val="24"/>
        </w:rPr>
      </w:pPr>
      <w:bookmarkStart w:id="20" w:name="vi.-controlling-allegations"/>
      <w:r w:rsidRPr="000776C7">
        <w:rPr>
          <w:rFonts w:ascii="Century Schoolbook" w:eastAsia="Calibri" w:hAnsi="Century Schoolbook" w:cs="Lucida Sans"/>
          <w:color w:val="auto"/>
          <w:sz w:val="24"/>
          <w:szCs w:val="24"/>
        </w:rPr>
        <w:t>Major Freeman serves at a senior supervisory rank within the Lee County Sheriff’s Office. He has held law-enforcement certification for an extended period and has received the basic and in-service training required by 12 NCAC 10B.0500 and 12 NCAC 10B.2100. He also served as the lead investigator in a felony sexual-assault case, prepared the sworn search-warrant continuation, presented probable cause to the magistrate, and testified at trial as the State’s principal investigative witness.</w:t>
      </w:r>
    </w:p>
    <w:p w14:paraId="5CE5D4A5" w14:textId="045C2C10" w:rsidR="000776C7" w:rsidRPr="000776C7" w:rsidRDefault="000776C7" w:rsidP="000776C7">
      <w:pPr>
        <w:pStyle w:val="Heading1"/>
        <w:spacing w:before="240" w:after="120"/>
        <w:rPr>
          <w:rFonts w:ascii="Century Schoolbook" w:eastAsia="Calibri" w:hAnsi="Century Schoolbook" w:cs="Lucida Sans"/>
          <w:color w:val="auto"/>
          <w:sz w:val="24"/>
          <w:szCs w:val="24"/>
        </w:rPr>
      </w:pPr>
      <w:r w:rsidRPr="000776C7">
        <w:rPr>
          <w:rFonts w:ascii="Century Schoolbook" w:eastAsia="Calibri" w:hAnsi="Century Schoolbook" w:cs="Lucida Sans"/>
          <w:color w:val="auto"/>
          <w:sz w:val="24"/>
          <w:szCs w:val="24"/>
        </w:rPr>
        <w:t xml:space="preserve">Those facts matter. The Commission’s good-moral-character and truthfulness standards apply with particular force to a senior, ranking officer who knew, or should have known, the legal and procedural rules governing the conduct alleged in this complaint. A misrepresentation by a lead investigator does not carry the same </w:t>
      </w:r>
      <w:r w:rsidRPr="000776C7">
        <w:rPr>
          <w:rFonts w:ascii="Century Schoolbook" w:eastAsia="Calibri" w:hAnsi="Century Schoolbook" w:cs="Lucida Sans"/>
          <w:color w:val="auto"/>
          <w:sz w:val="24"/>
          <w:szCs w:val="24"/>
        </w:rPr>
        <w:lastRenderedPageBreak/>
        <w:t xml:space="preserve">institutional weight as an error by an inexperienced officer. When the officer holds </w:t>
      </w:r>
      <w:r>
        <w:rPr>
          <w:rFonts w:ascii="Century Schoolbook" w:eastAsia="Calibri" w:hAnsi="Century Schoolbook" w:cs="Lucida Sans"/>
          <w:color w:val="auto"/>
          <w:sz w:val="24"/>
          <w:szCs w:val="24"/>
        </w:rPr>
        <w:t xml:space="preserve">a </w:t>
      </w:r>
      <w:r w:rsidRPr="000776C7">
        <w:rPr>
          <w:rFonts w:ascii="Century Schoolbook" w:eastAsia="Calibri" w:hAnsi="Century Schoolbook" w:cs="Lucida Sans"/>
          <w:color w:val="auto"/>
          <w:sz w:val="24"/>
          <w:szCs w:val="24"/>
        </w:rPr>
        <w:t>supervisory rank, claims advanced credentials, prepares sworn warrant materials, presents probable cause to a magistrate, and gives trial testimony as the State’s principal investigative witness, any material misstatement carries greater consequences for the accused, the court, the agency, and the integrity of the certification system. The Commission may therefore consider Major Freeman’s rank, experience, investigative role, and claimed credentials as aggravating factors in any sanction analysis under 12 NCAC 10B.0205.</w:t>
      </w:r>
    </w:p>
    <w:p w14:paraId="5849A66B" w14:textId="5F8A3EF0" w:rsidR="000776C7" w:rsidRPr="000776C7" w:rsidRDefault="000776C7" w:rsidP="000776C7">
      <w:pPr>
        <w:pStyle w:val="Heading1"/>
        <w:spacing w:before="240" w:after="120"/>
        <w:rPr>
          <w:rFonts w:ascii="Century Schoolbook" w:eastAsia="Calibri" w:hAnsi="Century Schoolbook" w:cs="Lucida Sans"/>
          <w:color w:val="auto"/>
          <w:sz w:val="24"/>
          <w:szCs w:val="24"/>
        </w:rPr>
      </w:pPr>
      <w:r w:rsidRPr="000776C7">
        <w:rPr>
          <w:rFonts w:ascii="Century Schoolbook" w:eastAsia="Calibri" w:hAnsi="Century Schoolbook" w:cs="Lucida Sans"/>
          <w:color w:val="auto"/>
          <w:sz w:val="24"/>
          <w:szCs w:val="24"/>
        </w:rPr>
        <w:t xml:space="preserve">Major Freeman’s credential testimony also requires verification. He testified that he held an advanced law-enforcement certificate through Criminal Justice Training Standards and an advanced law-enforcement certificate through Sheriffs’ Training Standards. The visible ACADIS record reviewed by the complainant does not reflect either </w:t>
      </w:r>
      <w:r>
        <w:rPr>
          <w:rFonts w:ascii="Century Schoolbook" w:eastAsia="Calibri" w:hAnsi="Century Schoolbook" w:cs="Lucida Sans"/>
          <w:color w:val="auto"/>
          <w:sz w:val="24"/>
          <w:szCs w:val="24"/>
        </w:rPr>
        <w:t>of the advanced certificates</w:t>
      </w:r>
      <w:r w:rsidRPr="000776C7">
        <w:rPr>
          <w:rFonts w:ascii="Century Schoolbook" w:eastAsia="Calibri" w:hAnsi="Century Schoolbook" w:cs="Lucida Sans"/>
          <w:color w:val="auto"/>
          <w:sz w:val="24"/>
          <w:szCs w:val="24"/>
        </w:rPr>
        <w:t>. Because the NC Justice Training and Certification Portal functions as the State’s centralized training-and-certification system for records associated with the relevant standards commissions, that discrepancy warrants formal review.</w:t>
      </w:r>
    </w:p>
    <w:p w14:paraId="231F4FE9" w14:textId="33E289F9" w:rsidR="00260D7A" w:rsidRPr="001A70B8" w:rsidRDefault="000776C7" w:rsidP="000776C7">
      <w:pPr>
        <w:pStyle w:val="Heading1"/>
        <w:spacing w:before="240" w:after="120"/>
        <w:rPr>
          <w:rFonts w:ascii="Century Schoolbook" w:eastAsia="Calibri" w:hAnsi="Century Schoolbook" w:cs="Lucida Sans"/>
          <w:b/>
          <w:bCs/>
          <w:color w:val="auto"/>
          <w:sz w:val="24"/>
          <w:szCs w:val="24"/>
        </w:rPr>
      </w:pPr>
      <w:r w:rsidRPr="000776C7">
        <w:rPr>
          <w:rFonts w:ascii="Century Schoolbook" w:eastAsia="Calibri" w:hAnsi="Century Schoolbook" w:cs="Lucida Sans"/>
          <w:color w:val="auto"/>
          <w:sz w:val="24"/>
          <w:szCs w:val="24"/>
        </w:rPr>
        <w:t xml:space="preserve">The complainant does not ask the Commission to infer falsity </w:t>
      </w:r>
      <w:r>
        <w:rPr>
          <w:rFonts w:ascii="Century Schoolbook" w:eastAsia="Calibri" w:hAnsi="Century Schoolbook" w:cs="Lucida Sans"/>
          <w:color w:val="auto"/>
          <w:sz w:val="24"/>
          <w:szCs w:val="24"/>
        </w:rPr>
        <w:t>solely from the publicly visible ACADIS record</w:t>
      </w:r>
      <w:r w:rsidRPr="000776C7">
        <w:rPr>
          <w:rFonts w:ascii="Century Schoolbook" w:eastAsia="Calibri" w:hAnsi="Century Schoolbook" w:cs="Lucida Sans"/>
          <w:color w:val="auto"/>
          <w:sz w:val="24"/>
          <w:szCs w:val="24"/>
        </w:rPr>
        <w:t>. The complainant asks the Standards Division to obtain Major Freeman’s complete certification file and determine whether the claimed advanced certificates exist</w:t>
      </w:r>
      <w:r>
        <w:rPr>
          <w:rFonts w:ascii="Century Schoolbook" w:eastAsia="Calibri" w:hAnsi="Century Schoolbook" w:cs="Lucida Sans"/>
          <w:color w:val="auto"/>
          <w:sz w:val="24"/>
          <w:szCs w:val="24"/>
        </w:rPr>
        <w:t>, which Commission issued them, when they were issued, whether they were active when he testified,</w:t>
      </w:r>
      <w:r w:rsidRPr="000776C7">
        <w:rPr>
          <w:rFonts w:ascii="Century Schoolbook" w:eastAsia="Calibri" w:hAnsi="Century Schoolbook" w:cs="Lucida Sans"/>
          <w:color w:val="auto"/>
          <w:sz w:val="24"/>
          <w:szCs w:val="24"/>
        </w:rPr>
        <w:t xml:space="preserve"> and why they do not appear in the </w:t>
      </w:r>
      <w:r>
        <w:rPr>
          <w:rFonts w:ascii="Century Schoolbook" w:eastAsia="Calibri" w:hAnsi="Century Schoolbook" w:cs="Lucida Sans"/>
          <w:color w:val="auto"/>
          <w:sz w:val="24"/>
          <w:szCs w:val="24"/>
        </w:rPr>
        <w:t xml:space="preserve">publicly </w:t>
      </w:r>
      <w:r w:rsidRPr="000776C7">
        <w:rPr>
          <w:rFonts w:ascii="Century Schoolbook" w:eastAsia="Calibri" w:hAnsi="Century Schoolbook" w:cs="Lucida Sans"/>
          <w:color w:val="auto"/>
          <w:sz w:val="24"/>
          <w:szCs w:val="24"/>
        </w:rPr>
        <w:t>visible ACADIS record. If the certificates exist, the record should be corrected or explained. If they do not exist, then Major Freeman’s sworn testimony concerning his professional credentials raises a material truthfulness, candor, and certification-integrity issue within the Commission’s authority.</w:t>
      </w:r>
    </w:p>
    <w:p w14:paraId="034955EB" w14:textId="77777777" w:rsidR="001A4ED2" w:rsidRPr="001A70B8" w:rsidRDefault="00000000" w:rsidP="00260D7A">
      <w:pPr>
        <w:pStyle w:val="Heading1"/>
        <w:spacing w:before="240" w:after="120"/>
        <w:jc w:val="center"/>
        <w:rPr>
          <w:rFonts w:ascii="Century Schoolbook" w:hAnsi="Century Schoolbook" w:cs="Lucida Sans"/>
          <w:color w:val="auto"/>
          <w:sz w:val="24"/>
          <w:szCs w:val="24"/>
        </w:rPr>
      </w:pPr>
      <w:r w:rsidRPr="001A70B8">
        <w:rPr>
          <w:rFonts w:ascii="Century Schoolbook" w:eastAsia="Calibri" w:hAnsi="Century Schoolbook" w:cs="Lucida Sans"/>
          <w:b/>
          <w:bCs/>
          <w:color w:val="auto"/>
          <w:sz w:val="24"/>
          <w:szCs w:val="24"/>
        </w:rPr>
        <w:t>VI. CONTROLLING ALLEGATIONS</w:t>
      </w:r>
      <w:bookmarkEnd w:id="20"/>
    </w:p>
    <w:p w14:paraId="2F71DBA8" w14:textId="77777777" w:rsidR="00260D7A" w:rsidRPr="001A70B8" w:rsidRDefault="00000000">
      <w:pPr>
        <w:spacing w:after="160" w:line="276" w:lineRule="auto"/>
        <w:rPr>
          <w:rFonts w:ascii="Century Schoolbook" w:eastAsia="Calibri" w:hAnsi="Century Schoolbook" w:cs="Lucida Sans"/>
          <w:sz w:val="24"/>
          <w:szCs w:val="24"/>
        </w:rPr>
      </w:pPr>
      <w:r w:rsidRPr="001A70B8">
        <w:rPr>
          <w:rFonts w:ascii="Century Schoolbook" w:eastAsia="Calibri" w:hAnsi="Century Schoolbook" w:cs="Lucida Sans"/>
          <w:sz w:val="24"/>
          <w:szCs w:val="24"/>
        </w:rPr>
        <w:t>Each allegation below identifies</w:t>
      </w:r>
      <w:r w:rsidR="00260D7A" w:rsidRPr="001A70B8">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w:t>
      </w:r>
    </w:p>
    <w:p w14:paraId="3E049A38" w14:textId="77777777" w:rsidR="00260D7A" w:rsidRPr="001A70B8" w:rsidRDefault="00000000">
      <w:pPr>
        <w:spacing w:after="160" w:line="276" w:lineRule="auto"/>
        <w:rPr>
          <w:rFonts w:ascii="Century Schoolbook" w:eastAsia="Calibri" w:hAnsi="Century Schoolbook" w:cs="Lucida Sans"/>
          <w:sz w:val="24"/>
          <w:szCs w:val="24"/>
        </w:rPr>
      </w:pPr>
      <w:r w:rsidRPr="001A70B8">
        <w:rPr>
          <w:rFonts w:ascii="Century Schoolbook" w:eastAsia="Calibri" w:hAnsi="Century Schoolbook" w:cs="Lucida Sans"/>
          <w:sz w:val="24"/>
          <w:szCs w:val="24"/>
        </w:rPr>
        <w:t xml:space="preserve">(1) the factual basis from the record, </w:t>
      </w:r>
    </w:p>
    <w:p w14:paraId="7C49E74E" w14:textId="13A3797B" w:rsidR="001A4ED2" w:rsidRPr="001A70B8" w:rsidRDefault="00000000" w:rsidP="007A5B45">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w:t>
      </w:r>
      <w:r w:rsidR="007A5B45">
        <w:rPr>
          <w:rFonts w:ascii="Century Schoolbook" w:eastAsia="Calibri" w:hAnsi="Century Schoolbook" w:cs="Lucida Sans"/>
          <w:sz w:val="24"/>
          <w:szCs w:val="24"/>
        </w:rPr>
        <w:t>2</w:t>
      </w:r>
      <w:r w:rsidRPr="001A70B8">
        <w:rPr>
          <w:rFonts w:ascii="Century Schoolbook" w:eastAsia="Calibri" w:hAnsi="Century Schoolbook" w:cs="Lucida Sans"/>
          <w:sz w:val="24"/>
          <w:szCs w:val="24"/>
        </w:rPr>
        <w:t>) the materiality of the alleged conduct to certification.</w:t>
      </w:r>
    </w:p>
    <w:p w14:paraId="5D2B155F" w14:textId="77777777" w:rsidR="00960EEC" w:rsidRPr="00960EEC" w:rsidRDefault="00960EEC" w:rsidP="00960EEC">
      <w:pPr>
        <w:pStyle w:val="Heading2"/>
        <w:spacing w:before="200" w:after="100"/>
        <w:rPr>
          <w:rFonts w:ascii="Century Schoolbook" w:eastAsia="Calibri" w:hAnsi="Century Schoolbook" w:cs="Lucida Sans"/>
          <w:color w:val="auto"/>
          <w:sz w:val="24"/>
          <w:szCs w:val="24"/>
        </w:rPr>
      </w:pPr>
      <w:bookmarkStart w:id="21" w:name="allegation-i-false-or-misleading-sworn-t"/>
      <w:r w:rsidRPr="00960EEC">
        <w:rPr>
          <w:rFonts w:ascii="Century Schoolbook" w:eastAsia="Calibri" w:hAnsi="Century Schoolbook" w:cs="Lucida Sans"/>
          <w:color w:val="auto"/>
          <w:sz w:val="24"/>
          <w:szCs w:val="24"/>
        </w:rPr>
        <w:t>The relevant authority crosswalk appears in Part Seven: Master Crosswalk Matrix of Appendix G, Regulatory Authority Crosswalk. That matrix identifies, for each alleged violation:</w:t>
      </w:r>
    </w:p>
    <w:p w14:paraId="1C136C24" w14:textId="77777777" w:rsidR="00960EEC" w:rsidRPr="00960EEC" w:rsidRDefault="00960EEC" w:rsidP="00960EEC">
      <w:pPr>
        <w:pStyle w:val="Heading2"/>
        <w:numPr>
          <w:ilvl w:val="0"/>
          <w:numId w:val="28"/>
        </w:numPr>
        <w:spacing w:before="200" w:after="100"/>
        <w:rPr>
          <w:rFonts w:ascii="Century Schoolbook" w:eastAsia="Calibri" w:hAnsi="Century Schoolbook" w:cs="Lucida Sans"/>
          <w:color w:val="auto"/>
          <w:sz w:val="24"/>
          <w:szCs w:val="24"/>
        </w:rPr>
      </w:pPr>
      <w:r w:rsidRPr="00960EEC">
        <w:rPr>
          <w:rFonts w:ascii="Century Schoolbook" w:eastAsia="Calibri" w:hAnsi="Century Schoolbook" w:cs="Lucida Sans"/>
          <w:color w:val="auto"/>
          <w:sz w:val="24"/>
          <w:szCs w:val="24"/>
        </w:rPr>
        <w:t>the Commission rule or rules implicated;</w:t>
      </w:r>
    </w:p>
    <w:p w14:paraId="30286FD4" w14:textId="77777777" w:rsidR="00960EEC" w:rsidRPr="00960EEC" w:rsidRDefault="00960EEC" w:rsidP="00960EEC">
      <w:pPr>
        <w:pStyle w:val="Heading2"/>
        <w:numPr>
          <w:ilvl w:val="0"/>
          <w:numId w:val="28"/>
        </w:numPr>
        <w:spacing w:before="200" w:after="100"/>
        <w:rPr>
          <w:rFonts w:ascii="Century Schoolbook" w:eastAsia="Calibri" w:hAnsi="Century Schoolbook" w:cs="Lucida Sans"/>
          <w:color w:val="auto"/>
          <w:sz w:val="24"/>
          <w:szCs w:val="24"/>
        </w:rPr>
      </w:pPr>
      <w:r w:rsidRPr="00960EEC">
        <w:rPr>
          <w:rFonts w:ascii="Century Schoolbook" w:eastAsia="Calibri" w:hAnsi="Century Schoolbook" w:cs="Lucida Sans"/>
          <w:color w:val="auto"/>
          <w:sz w:val="24"/>
          <w:szCs w:val="24"/>
        </w:rPr>
        <w:t>the relevant North Carolina General Statute or statutes;</w:t>
      </w:r>
    </w:p>
    <w:p w14:paraId="1A56EE30" w14:textId="51D32C22" w:rsidR="00960EEC" w:rsidRPr="00960EEC" w:rsidRDefault="00960EEC" w:rsidP="00960EEC">
      <w:pPr>
        <w:pStyle w:val="Heading2"/>
        <w:numPr>
          <w:ilvl w:val="0"/>
          <w:numId w:val="28"/>
        </w:numPr>
        <w:spacing w:before="200" w:after="100"/>
        <w:rPr>
          <w:rFonts w:ascii="Century Schoolbook" w:eastAsia="Calibri" w:hAnsi="Century Schoolbook" w:cs="Lucida Sans"/>
          <w:color w:val="auto"/>
          <w:sz w:val="24"/>
          <w:szCs w:val="24"/>
        </w:rPr>
      </w:pPr>
      <w:r>
        <w:rPr>
          <w:rFonts w:ascii="Century Schoolbook" w:eastAsia="Calibri" w:hAnsi="Century Schoolbook" w:cs="Lucida Sans"/>
          <w:color w:val="auto"/>
          <w:sz w:val="24"/>
          <w:szCs w:val="24"/>
        </w:rPr>
        <w:t>The</w:t>
      </w:r>
      <w:r w:rsidRPr="00960EEC">
        <w:rPr>
          <w:rFonts w:ascii="Century Schoolbook" w:eastAsia="Calibri" w:hAnsi="Century Schoolbook" w:cs="Lucida Sans"/>
          <w:color w:val="auto"/>
          <w:sz w:val="24"/>
          <w:szCs w:val="24"/>
        </w:rPr>
        <w:t xml:space="preserve"> Lee County Sheriff’s Office policy implicated;</w:t>
      </w:r>
    </w:p>
    <w:p w14:paraId="13FC5692" w14:textId="77777777" w:rsidR="00960EEC" w:rsidRPr="00960EEC" w:rsidRDefault="00960EEC" w:rsidP="00960EEC">
      <w:pPr>
        <w:pStyle w:val="Heading2"/>
        <w:numPr>
          <w:ilvl w:val="0"/>
          <w:numId w:val="28"/>
        </w:numPr>
        <w:spacing w:before="200" w:after="100"/>
        <w:rPr>
          <w:rFonts w:ascii="Century Schoolbook" w:eastAsia="Calibri" w:hAnsi="Century Schoolbook" w:cs="Lucida Sans"/>
          <w:color w:val="auto"/>
          <w:sz w:val="24"/>
          <w:szCs w:val="24"/>
        </w:rPr>
      </w:pPr>
      <w:r w:rsidRPr="00960EEC">
        <w:rPr>
          <w:rFonts w:ascii="Century Schoolbook" w:eastAsia="Calibri" w:hAnsi="Century Schoolbook" w:cs="Lucida Sans"/>
          <w:color w:val="auto"/>
          <w:sz w:val="24"/>
          <w:szCs w:val="24"/>
        </w:rPr>
        <w:t>the CALEA standard Lee County adopted as an internal benchmark; and</w:t>
      </w:r>
    </w:p>
    <w:p w14:paraId="5291DC2E" w14:textId="2C1F23E1" w:rsidR="00960EEC" w:rsidRPr="00960EEC" w:rsidRDefault="00960EEC" w:rsidP="00960EEC">
      <w:pPr>
        <w:pStyle w:val="Heading2"/>
        <w:numPr>
          <w:ilvl w:val="0"/>
          <w:numId w:val="28"/>
        </w:numPr>
        <w:spacing w:before="200" w:after="100"/>
        <w:rPr>
          <w:rFonts w:ascii="Century Schoolbook" w:eastAsia="Calibri" w:hAnsi="Century Schoolbook" w:cs="Lucida Sans"/>
          <w:color w:val="auto"/>
          <w:sz w:val="24"/>
          <w:szCs w:val="24"/>
        </w:rPr>
      </w:pPr>
      <w:r>
        <w:rPr>
          <w:rFonts w:ascii="Century Schoolbook" w:eastAsia="Calibri" w:hAnsi="Century Schoolbook" w:cs="Lucida Sans"/>
          <w:color w:val="auto"/>
          <w:sz w:val="24"/>
          <w:szCs w:val="24"/>
        </w:rPr>
        <w:lastRenderedPageBreak/>
        <w:t>The</w:t>
      </w:r>
      <w:r w:rsidRPr="00960EEC">
        <w:rPr>
          <w:rFonts w:ascii="Century Schoolbook" w:eastAsia="Calibri" w:hAnsi="Century Schoolbook" w:cs="Lucida Sans"/>
          <w:color w:val="auto"/>
          <w:sz w:val="24"/>
          <w:szCs w:val="24"/>
        </w:rPr>
        <w:t xml:space="preserve"> corresponding factual basis showing why the conduct warrants Standards Division review.</w:t>
      </w:r>
    </w:p>
    <w:p w14:paraId="3A3BA042" w14:textId="730881F9" w:rsidR="00D42594" w:rsidRDefault="00960EEC" w:rsidP="000776C7">
      <w:pPr>
        <w:pStyle w:val="Heading2"/>
        <w:rPr>
          <w:rFonts w:ascii="Century Schoolbook" w:eastAsia="Calibri" w:hAnsi="Century Schoolbook" w:cs="Lucida Sans"/>
          <w:color w:val="auto"/>
          <w:sz w:val="24"/>
          <w:szCs w:val="24"/>
        </w:rPr>
      </w:pPr>
      <w:r w:rsidRPr="00960EEC">
        <w:rPr>
          <w:rFonts w:ascii="Century Schoolbook" w:eastAsia="Calibri" w:hAnsi="Century Schoolbook" w:cs="Lucida Sans"/>
          <w:color w:val="auto"/>
          <w:sz w:val="24"/>
          <w:szCs w:val="24"/>
        </w:rPr>
        <w:t>This structure matters because it separates external accreditation from internal adoption of standards. For each alleged violation, the matrix identifies the implicated Commission rule, the relevant North Carolina statute, the Lee County policy at issue, the CALEA standard Lee County adopted as an internal benchmark, and the factual basis supporting review. This approach does not assume that LCSO is CALEA-accredited. Rather, it treats CALEA citations in LCSO policies for what they are: standards the agency chose to incorporate into its own policy framework. Because LCSO does not appear to have subjected those CALEA-cited policies to CALEA accreditation review, the Commission’s certification oversight is essential. The Commission should evaluate whether Major Freeman’s conduct violated North Carolina certification standards, state law, LCSO policy, and the professional benchmarks LCSO itself adopted.</w:t>
      </w:r>
      <w:r>
        <w:rPr>
          <w:rFonts w:ascii="Century Schoolbook" w:eastAsia="Calibri" w:hAnsi="Century Schoolbook" w:cs="Lucida Sans"/>
          <w:color w:val="auto"/>
          <w:sz w:val="24"/>
          <w:szCs w:val="24"/>
        </w:rPr>
        <w:t xml:space="preserve"> </w:t>
      </w:r>
      <w:r w:rsidRPr="00960EEC">
        <w:rPr>
          <w:rFonts w:ascii="Century Schoolbook" w:eastAsia="Calibri" w:hAnsi="Century Schoolbook" w:cs="Lucida Sans"/>
          <w:color w:val="auto"/>
          <w:sz w:val="24"/>
          <w:szCs w:val="24"/>
        </w:rPr>
        <w:t>The absence of CALEA accreditation does not make the CALEA citations irrelevant. It makes the Commission’s review more important. If LCSO cited CALEA standards in its arrest, training, field-training, supplemental-training, and investigative policies without submitting those policies to CALEA’s external accreditation process, then the Sheriffs’ Education and Training Standards Commission remains the principal state-level oversight body capable of determining whether the certified officer’s conduct complied with North Carolina standards, agency policy, and the professional obligations governing sheriff’s personnel.</w:t>
      </w:r>
    </w:p>
    <w:p w14:paraId="45E7B2FF" w14:textId="77777777" w:rsidR="000776C7" w:rsidRPr="001A70B8" w:rsidRDefault="000776C7" w:rsidP="00960EEC">
      <w:pPr>
        <w:pStyle w:val="Heading2"/>
        <w:spacing w:before="200" w:after="100"/>
        <w:rPr>
          <w:rFonts w:ascii="Century Schoolbook" w:eastAsia="Calibri" w:hAnsi="Century Schoolbook" w:cs="Lucida Sans"/>
          <w:b/>
          <w:bCs/>
          <w:color w:val="auto"/>
          <w:sz w:val="24"/>
          <w:szCs w:val="24"/>
        </w:rPr>
      </w:pPr>
    </w:p>
    <w:p w14:paraId="1C7FE6CF" w14:textId="77777777" w:rsidR="001A4ED2" w:rsidRPr="001A70B8" w:rsidRDefault="00000000" w:rsidP="00D42594">
      <w:pPr>
        <w:pStyle w:val="Heading2"/>
        <w:spacing w:before="200" w:after="100"/>
        <w:jc w:val="center"/>
        <w:rPr>
          <w:rFonts w:ascii="Century Schoolbook" w:hAnsi="Century Schoolbook" w:cs="Lucida Sans"/>
          <w:color w:val="auto"/>
          <w:sz w:val="24"/>
          <w:szCs w:val="24"/>
        </w:rPr>
      </w:pPr>
      <w:r w:rsidRPr="001A70B8">
        <w:rPr>
          <w:rFonts w:ascii="Century Schoolbook" w:eastAsia="Calibri" w:hAnsi="Century Schoolbook" w:cs="Lucida Sans"/>
          <w:b/>
          <w:bCs/>
          <w:color w:val="auto"/>
          <w:sz w:val="24"/>
          <w:szCs w:val="24"/>
        </w:rPr>
        <w:t>ALLEGATION I — False or Misleading Sworn Testimony Regarding Custody Status</w:t>
      </w:r>
      <w:bookmarkEnd w:id="21"/>
    </w:p>
    <w:p w14:paraId="71C65D13" w14:textId="0541C86F"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b/>
          <w:bCs/>
          <w:sz w:val="24"/>
          <w:szCs w:val="24"/>
        </w:rPr>
        <w:t>Factual Basis.</w:t>
      </w:r>
      <w:r w:rsidRPr="001A70B8">
        <w:rPr>
          <w:rFonts w:ascii="Century Schoolbook" w:eastAsia="Calibri" w:hAnsi="Century Schoolbook" w:cs="Lucida Sans"/>
          <w:sz w:val="24"/>
          <w:szCs w:val="24"/>
        </w:rPr>
        <w:t xml:space="preserve"> Major Freeman gave sworn testimony at trial that conflicts with the </w:t>
      </w:r>
      <w:r w:rsidR="00D42594" w:rsidRPr="001A70B8">
        <w:rPr>
          <w:rFonts w:ascii="Century Schoolbook" w:eastAsia="Calibri" w:hAnsi="Century Schoolbook" w:cs="Lucida Sans"/>
          <w:sz w:val="24"/>
          <w:szCs w:val="24"/>
        </w:rPr>
        <w:t>magistrate’s</w:t>
      </w:r>
      <w:r w:rsidRPr="001A70B8">
        <w:rPr>
          <w:rFonts w:ascii="Century Schoolbook" w:eastAsia="Calibri" w:hAnsi="Century Schoolbook" w:cs="Lucida Sans"/>
          <w:sz w:val="24"/>
          <w:szCs w:val="24"/>
        </w:rPr>
        <w:t xml:space="preserve"> contemporaneous paperwork and with </w:t>
      </w:r>
      <w:r w:rsidR="00D42594" w:rsidRPr="001A70B8">
        <w:rPr>
          <w:rFonts w:ascii="Century Schoolbook" w:eastAsia="Calibri" w:hAnsi="Century Schoolbook" w:cs="Lucida Sans"/>
          <w:sz w:val="24"/>
          <w:szCs w:val="24"/>
        </w:rPr>
        <w:t>Lieutenant Darrin Smith’s testimony regarding when and on what authority</w:t>
      </w:r>
      <w:r w:rsidRPr="001A70B8">
        <w:rPr>
          <w:rFonts w:ascii="Century Schoolbook" w:eastAsia="Calibri" w:hAnsi="Century Schoolbook" w:cs="Lucida Sans"/>
          <w:sz w:val="24"/>
          <w:szCs w:val="24"/>
        </w:rPr>
        <w:t xml:space="preserve"> the complainant was placed in custody. The </w:t>
      </w:r>
      <w:r w:rsidR="00D42594" w:rsidRPr="001A70B8">
        <w:rPr>
          <w:rFonts w:ascii="Century Schoolbook" w:eastAsia="Calibri" w:hAnsi="Century Schoolbook" w:cs="Lucida Sans"/>
          <w:sz w:val="24"/>
          <w:szCs w:val="24"/>
        </w:rPr>
        <w:t>magistrate’s</w:t>
      </w:r>
      <w:r w:rsidRPr="001A70B8">
        <w:rPr>
          <w:rFonts w:ascii="Century Schoolbook" w:eastAsia="Calibri" w:hAnsi="Century Schoolbook" w:cs="Lucida Sans"/>
          <w:sz w:val="24"/>
          <w:szCs w:val="24"/>
        </w:rPr>
        <w:t xml:space="preserve"> order in 19CR 051799 reflects a </w:t>
      </w:r>
      <w:r w:rsidR="00D42594" w:rsidRPr="001A70B8">
        <w:rPr>
          <w:rFonts w:ascii="Century Schoolbook" w:eastAsia="Calibri" w:hAnsi="Century Schoolbook" w:cs="Lucida Sans"/>
          <w:sz w:val="24"/>
          <w:szCs w:val="24"/>
        </w:rPr>
        <w:t>narrative of a warrantless arrest, while testimony developed at trial reflects extended detention under officer supervision as</w:t>
      </w:r>
      <w:r w:rsidRPr="001A70B8">
        <w:rPr>
          <w:rFonts w:ascii="Century Schoolbook" w:eastAsia="Calibri" w:hAnsi="Century Schoolbook" w:cs="Lucida Sans"/>
          <w:sz w:val="24"/>
          <w:szCs w:val="24"/>
        </w:rPr>
        <w:t xml:space="preserve"> Major Freeman traveled to the magistrate. The chronological gap is material to whether probable cause existed when </w:t>
      </w:r>
      <w:r w:rsidR="007A5B45">
        <w:rPr>
          <w:rFonts w:ascii="Century Schoolbook" w:eastAsia="Calibri" w:hAnsi="Century Schoolbook" w:cs="Lucida Sans"/>
          <w:sz w:val="24"/>
          <w:szCs w:val="24"/>
        </w:rPr>
        <w:t xml:space="preserve">the </w:t>
      </w:r>
      <w:r w:rsidRPr="001A70B8">
        <w:rPr>
          <w:rFonts w:ascii="Century Schoolbook" w:eastAsia="Calibri" w:hAnsi="Century Schoolbook" w:cs="Lucida Sans"/>
          <w:sz w:val="24"/>
          <w:szCs w:val="24"/>
        </w:rPr>
        <w:t xml:space="preserve">restraint began and whether </w:t>
      </w:r>
      <w:r w:rsidRPr="001A70B8">
        <w:rPr>
          <w:rFonts w:ascii="Century Schoolbook" w:eastAsia="Calibri" w:hAnsi="Century Schoolbook" w:cs="Lucida Sans"/>
          <w:i/>
          <w:iCs/>
          <w:sz w:val="24"/>
          <w:szCs w:val="24"/>
        </w:rPr>
        <w:t>Miranda</w:t>
      </w:r>
      <w:r w:rsidRPr="001A70B8">
        <w:rPr>
          <w:rFonts w:ascii="Century Schoolbook" w:eastAsia="Calibri" w:hAnsi="Century Schoolbook" w:cs="Lucida Sans"/>
          <w:sz w:val="24"/>
          <w:szCs w:val="24"/>
        </w:rPr>
        <w:t xml:space="preserve"> </w:t>
      </w:r>
      <w:r w:rsidR="00E37D57" w:rsidRPr="001A70B8">
        <w:rPr>
          <w:rFonts w:ascii="Century Schoolbook" w:eastAsia="Calibri" w:hAnsi="Century Schoolbook" w:cs="Lucida Sans"/>
          <w:sz w:val="24"/>
          <w:szCs w:val="24"/>
        </w:rPr>
        <w:t xml:space="preserve">warnings </w:t>
      </w:r>
      <w:r w:rsidRPr="001A70B8">
        <w:rPr>
          <w:rFonts w:ascii="Century Schoolbook" w:eastAsia="Calibri" w:hAnsi="Century Schoolbook" w:cs="Lucida Sans"/>
          <w:sz w:val="24"/>
          <w:szCs w:val="24"/>
        </w:rPr>
        <w:t xml:space="preserve">attached </w:t>
      </w:r>
      <w:r w:rsidR="007A5B45">
        <w:rPr>
          <w:rFonts w:ascii="Century Schoolbook" w:eastAsia="Calibri" w:hAnsi="Century Schoolbook" w:cs="Lucida Sans"/>
          <w:sz w:val="24"/>
          <w:szCs w:val="24"/>
        </w:rPr>
        <w:t xml:space="preserve">earlier </w:t>
      </w:r>
      <w:r w:rsidRPr="001A70B8">
        <w:rPr>
          <w:rFonts w:ascii="Century Schoolbook" w:eastAsia="Calibri" w:hAnsi="Century Schoolbook" w:cs="Lucida Sans"/>
          <w:sz w:val="24"/>
          <w:szCs w:val="24"/>
        </w:rPr>
        <w:t>than Major Freeman represented.</w:t>
      </w:r>
    </w:p>
    <w:p w14:paraId="2169010F" w14:textId="0571F98C" w:rsidR="001A4ED2" w:rsidRPr="001A70B8" w:rsidRDefault="00000000">
      <w:pPr>
        <w:spacing w:after="160" w:line="276" w:lineRule="auto"/>
        <w:rPr>
          <w:rFonts w:ascii="Century Schoolbook" w:hAnsi="Century Schoolbook" w:cs="Lucida Sans"/>
          <w:sz w:val="24"/>
          <w:szCs w:val="24"/>
        </w:rPr>
      </w:pPr>
      <w:r w:rsidRPr="001A70B8">
        <w:rPr>
          <w:rFonts w:ascii="Century Schoolbook" w:hAnsi="Century Schoolbook" w:cs="Lucida Sans"/>
          <w:b/>
          <w:sz w:val="24"/>
          <w:szCs w:val="24"/>
        </w:rPr>
        <w:t>Materiality.</w:t>
      </w:r>
      <w:r w:rsidRPr="001A70B8">
        <w:rPr>
          <w:rFonts w:ascii="Century Schoolbook" w:hAnsi="Century Schoolbook" w:cs="Lucida Sans"/>
          <w:sz w:val="24"/>
          <w:szCs w:val="24"/>
        </w:rPr>
        <w:t xml:space="preserve"> A certified officer may not blur the legal moment when a </w:t>
      </w:r>
      <w:r w:rsidR="007A5B45">
        <w:rPr>
          <w:rFonts w:ascii="Century Schoolbook" w:hAnsi="Century Schoolbook" w:cs="Lucida Sans"/>
          <w:sz w:val="24"/>
          <w:szCs w:val="24"/>
        </w:rPr>
        <w:t>citizen’s</w:t>
      </w:r>
      <w:r w:rsidRPr="001A70B8">
        <w:rPr>
          <w:rFonts w:ascii="Century Schoolbook" w:hAnsi="Century Schoolbook" w:cs="Lucida Sans"/>
          <w:sz w:val="24"/>
          <w:szCs w:val="24"/>
        </w:rPr>
        <w:t xml:space="preserve"> liberty is restrained. If the Commission finds Major </w:t>
      </w:r>
      <w:r w:rsidR="007A5B45">
        <w:rPr>
          <w:rFonts w:ascii="Century Schoolbook" w:hAnsi="Century Schoolbook" w:cs="Lucida Sans"/>
          <w:sz w:val="24"/>
          <w:szCs w:val="24"/>
        </w:rPr>
        <w:t>Freeman’s</w:t>
      </w:r>
      <w:r w:rsidRPr="001A70B8">
        <w:rPr>
          <w:rFonts w:ascii="Century Schoolbook" w:hAnsi="Century Schoolbook" w:cs="Lucida Sans"/>
          <w:sz w:val="24"/>
          <w:szCs w:val="24"/>
        </w:rPr>
        <w:t xml:space="preserve"> account of custody status materially differs from the contemporaneous record, the conduct supports a discretionary sanction under 10B.0204(c)(1)-(2). If the Commission finds the misrepresentation rises to perjury under G.S. 14-209, the conduct supports mandatory permanent revocation under 10B.0204(a) and .0205(1)(a).</w:t>
      </w:r>
    </w:p>
    <w:p w14:paraId="545A7277" w14:textId="77777777" w:rsidR="00D42594" w:rsidRPr="001A70B8" w:rsidRDefault="00D42594">
      <w:pPr>
        <w:pStyle w:val="Heading2"/>
        <w:spacing w:before="200" w:after="100"/>
        <w:rPr>
          <w:rFonts w:ascii="Century Schoolbook" w:eastAsia="Calibri" w:hAnsi="Century Schoolbook" w:cs="Lucida Sans"/>
          <w:b/>
          <w:bCs/>
          <w:color w:val="auto"/>
          <w:sz w:val="24"/>
          <w:szCs w:val="24"/>
        </w:rPr>
      </w:pPr>
      <w:bookmarkStart w:id="22" w:name="allegation-ii-warrantless-detention-with"/>
    </w:p>
    <w:p w14:paraId="2CE62D27" w14:textId="77777777" w:rsidR="001A4ED2" w:rsidRPr="001A70B8" w:rsidRDefault="00000000" w:rsidP="00D42594">
      <w:pPr>
        <w:pStyle w:val="Heading2"/>
        <w:spacing w:before="200" w:after="100"/>
        <w:jc w:val="center"/>
        <w:rPr>
          <w:rFonts w:ascii="Century Schoolbook" w:hAnsi="Century Schoolbook" w:cs="Lucida Sans"/>
          <w:color w:val="auto"/>
          <w:sz w:val="24"/>
          <w:szCs w:val="24"/>
        </w:rPr>
      </w:pPr>
      <w:r w:rsidRPr="001A70B8">
        <w:rPr>
          <w:rFonts w:ascii="Century Schoolbook" w:eastAsia="Calibri" w:hAnsi="Century Schoolbook" w:cs="Lucida Sans"/>
          <w:b/>
          <w:bCs/>
          <w:color w:val="auto"/>
          <w:sz w:val="24"/>
          <w:szCs w:val="24"/>
        </w:rPr>
        <w:t>ALLEGATION II — Warrantless Detention Without Documented Probable Cause</w:t>
      </w:r>
      <w:bookmarkEnd w:id="22"/>
    </w:p>
    <w:p w14:paraId="155EF68E" w14:textId="77777777" w:rsidR="001A4ED2" w:rsidRDefault="00000000">
      <w:pPr>
        <w:spacing w:after="160" w:line="276" w:lineRule="auto"/>
        <w:rPr>
          <w:rFonts w:ascii="Century Schoolbook" w:hAnsi="Century Schoolbook" w:cs="Lucida Sans"/>
          <w:sz w:val="24"/>
          <w:szCs w:val="24"/>
        </w:rPr>
      </w:pPr>
      <w:r w:rsidRPr="001A70B8">
        <w:rPr>
          <w:rFonts w:ascii="Century Schoolbook" w:hAnsi="Century Schoolbook" w:cs="Lucida Sans"/>
          <w:b/>
          <w:sz w:val="24"/>
          <w:szCs w:val="24"/>
        </w:rPr>
        <w:t>Factual Basis.</w:t>
      </w:r>
      <w:r w:rsidRPr="001A70B8">
        <w:rPr>
          <w:rFonts w:ascii="Century Schoolbook" w:hAnsi="Century Schoolbook" w:cs="Lucida Sans"/>
          <w:sz w:val="24"/>
          <w:szCs w:val="24"/>
        </w:rPr>
        <w:t xml:space="preserve"> Major Freeman presented probable cause to the magistrate orally without retaining contemporaneous notes, a written probable-cause statement, or a verbatim record of the facts presented. The absence of a documented probable-cause record makes the presentation difficult to audit. On information and belief, the oral presentation omitted or softened exculpatory facts and represented witness statements in a form materially different from the source recordings, as detailed in Allegation III. The Division should obtain the magistrate file, any court notes, CAD/dispatch entries, interview-room timestamps, and any LCSO audit trail showing exactly what facts were known before Allen was restrained, transported, or presented for charging.</w:t>
      </w:r>
    </w:p>
    <w:p w14:paraId="72D58724" w14:textId="1B2CB8C1" w:rsidR="00F420C9" w:rsidRPr="00F420C9" w:rsidRDefault="00F420C9" w:rsidP="00F420C9">
      <w:pPr>
        <w:pStyle w:val="ListParagraph"/>
        <w:numPr>
          <w:ilvl w:val="0"/>
          <w:numId w:val="26"/>
        </w:numPr>
        <w:spacing w:after="160" w:line="276" w:lineRule="auto"/>
        <w:rPr>
          <w:rFonts w:ascii="Century Schoolbook" w:hAnsi="Century Schoolbook" w:cs="Lucida Sans"/>
          <w:sz w:val="24"/>
          <w:szCs w:val="24"/>
        </w:rPr>
      </w:pPr>
      <w:r w:rsidRPr="00F420C9">
        <w:rPr>
          <w:rFonts w:ascii="Century Schoolbook" w:hAnsi="Century Schoolbook" w:cs="Lucida Sans"/>
          <w:sz w:val="24"/>
          <w:szCs w:val="24"/>
        </w:rPr>
        <w:t xml:space="preserve">Single witness statement (Lauren) with known contradictions and gaps </w:t>
      </w:r>
    </w:p>
    <w:p w14:paraId="04AE6977" w14:textId="0425D933" w:rsidR="00F420C9" w:rsidRPr="00F420C9" w:rsidRDefault="00F420C9" w:rsidP="00F420C9">
      <w:pPr>
        <w:pStyle w:val="ListParagraph"/>
        <w:numPr>
          <w:ilvl w:val="0"/>
          <w:numId w:val="26"/>
        </w:numPr>
        <w:spacing w:after="160" w:line="276" w:lineRule="auto"/>
        <w:rPr>
          <w:rFonts w:ascii="Century Schoolbook" w:hAnsi="Century Schoolbook" w:cs="Lucida Sans"/>
          <w:sz w:val="24"/>
          <w:szCs w:val="24"/>
        </w:rPr>
      </w:pPr>
      <w:r w:rsidRPr="00F420C9">
        <w:rPr>
          <w:rFonts w:ascii="Century Schoolbook" w:hAnsi="Century Schoolbook" w:cs="Lucida Sans"/>
          <w:sz w:val="24"/>
          <w:szCs w:val="24"/>
        </w:rPr>
        <w:t>Second-hand corroboration (Carmen Love—family relationship, no firsthand knowledge</w:t>
      </w:r>
      <w:r>
        <w:rPr>
          <w:rFonts w:ascii="Century Schoolbook" w:hAnsi="Century Schoolbook" w:cs="Lucida Sans"/>
          <w:sz w:val="24"/>
          <w:szCs w:val="24"/>
        </w:rPr>
        <w:t>, and actually contradicted the statements in her telephone conversation with Freeman.)</w:t>
      </w:r>
    </w:p>
    <w:p w14:paraId="3210B799" w14:textId="23335A8F" w:rsidR="00F420C9" w:rsidRPr="00F420C9" w:rsidRDefault="00F420C9" w:rsidP="00F420C9">
      <w:pPr>
        <w:pStyle w:val="ListParagraph"/>
        <w:numPr>
          <w:ilvl w:val="0"/>
          <w:numId w:val="26"/>
        </w:numPr>
        <w:spacing w:after="160" w:line="276" w:lineRule="auto"/>
        <w:rPr>
          <w:rFonts w:ascii="Century Schoolbook" w:hAnsi="Century Schoolbook" w:cs="Lucida Sans"/>
          <w:sz w:val="24"/>
          <w:szCs w:val="24"/>
        </w:rPr>
      </w:pPr>
      <w:r w:rsidRPr="00F420C9">
        <w:rPr>
          <w:rFonts w:ascii="Century Schoolbook" w:hAnsi="Century Schoolbook" w:cs="Lucida Sans"/>
          <w:sz w:val="24"/>
          <w:szCs w:val="24"/>
        </w:rPr>
        <w:t>Failure to develop alternative explanations</w:t>
      </w:r>
      <w:r>
        <w:rPr>
          <w:rFonts w:ascii="Century Schoolbook" w:hAnsi="Century Schoolbook" w:cs="Lucida Sans"/>
          <w:b/>
          <w:bCs/>
          <w:sz w:val="24"/>
          <w:szCs w:val="24"/>
        </w:rPr>
        <w:t xml:space="preserve"> </w:t>
      </w:r>
      <w:r w:rsidRPr="00F420C9">
        <w:rPr>
          <w:rFonts w:ascii="Century Schoolbook" w:hAnsi="Century Schoolbook" w:cs="Lucida Sans"/>
          <w:sz w:val="24"/>
          <w:szCs w:val="24"/>
        </w:rPr>
        <w:t xml:space="preserve">or corroborating forensic evidence </w:t>
      </w:r>
    </w:p>
    <w:p w14:paraId="252899E6" w14:textId="73762CF5" w:rsidR="00F420C9" w:rsidRDefault="00F420C9" w:rsidP="00F420C9">
      <w:pPr>
        <w:pStyle w:val="ListParagraph"/>
        <w:numPr>
          <w:ilvl w:val="0"/>
          <w:numId w:val="26"/>
        </w:numPr>
        <w:spacing w:after="160" w:line="276" w:lineRule="auto"/>
        <w:rPr>
          <w:rFonts w:ascii="Century Schoolbook" w:hAnsi="Century Schoolbook" w:cs="Lucida Sans"/>
          <w:sz w:val="24"/>
          <w:szCs w:val="24"/>
        </w:rPr>
      </w:pPr>
      <w:r w:rsidRPr="00F420C9">
        <w:rPr>
          <w:rFonts w:ascii="Century Schoolbook" w:hAnsi="Century Schoolbook" w:cs="Lucida Sans"/>
          <w:sz w:val="24"/>
          <w:szCs w:val="24"/>
        </w:rPr>
        <w:t>No documentation of scene evidence contradicting</w:t>
      </w:r>
      <w:r>
        <w:rPr>
          <w:rFonts w:ascii="Century Schoolbook" w:hAnsi="Century Schoolbook" w:cs="Lucida Sans"/>
          <w:sz w:val="24"/>
          <w:szCs w:val="24"/>
        </w:rPr>
        <w:t xml:space="preserve"> or confirming</w:t>
      </w:r>
      <w:r w:rsidRPr="00F420C9">
        <w:rPr>
          <w:rFonts w:ascii="Century Schoolbook" w:hAnsi="Century Schoolbook" w:cs="Lucida Sans"/>
          <w:sz w:val="24"/>
          <w:szCs w:val="24"/>
        </w:rPr>
        <w:t xml:space="preserve"> the narrative</w:t>
      </w:r>
    </w:p>
    <w:p w14:paraId="15344537" w14:textId="77777777" w:rsidR="00F420C9" w:rsidRDefault="00F420C9" w:rsidP="00F420C9">
      <w:pPr>
        <w:spacing w:after="160" w:line="276" w:lineRule="auto"/>
        <w:rPr>
          <w:rFonts w:ascii="Century Schoolbook" w:hAnsi="Century Schoolbook" w:cs="Lucida Sans"/>
          <w:sz w:val="24"/>
          <w:szCs w:val="24"/>
        </w:rPr>
      </w:pPr>
    </w:p>
    <w:p w14:paraId="3B69DB65" w14:textId="02278B27" w:rsidR="00F420C9" w:rsidRPr="00F420C9" w:rsidRDefault="002345F7" w:rsidP="00F420C9">
      <w:pPr>
        <w:spacing w:after="160" w:line="276" w:lineRule="auto"/>
        <w:rPr>
          <w:rFonts w:ascii="Century Schoolbook" w:hAnsi="Century Schoolbook" w:cs="Lucida Sans"/>
          <w:i/>
          <w:iCs/>
          <w:sz w:val="24"/>
          <w:szCs w:val="24"/>
        </w:rPr>
      </w:pPr>
      <w:r>
        <w:rPr>
          <w:rFonts w:ascii="Century Schoolbook" w:hAnsi="Century Schoolbook" w:cs="Lucida Sans"/>
          <w:i/>
          <w:iCs/>
          <w:sz w:val="24"/>
          <w:szCs w:val="24"/>
        </w:rPr>
        <w:t>“</w:t>
      </w:r>
      <w:r w:rsidR="00F420C9" w:rsidRPr="00F420C9">
        <w:rPr>
          <w:rFonts w:ascii="Century Schoolbook" w:hAnsi="Century Schoolbook" w:cs="Lucida Sans"/>
          <w:i/>
          <w:iCs/>
          <w:sz w:val="24"/>
          <w:szCs w:val="24"/>
        </w:rPr>
        <w:t>Establishing probable cause does not rely solely on the credibility of one witness. It involves a broader assessment of all available information and circumstances. If the only evidence supporting probable cause is a secondhand statement from a witness with a close familial relationship to the accuser, it might not be sufficient to meet the legal standard.</w:t>
      </w:r>
      <w:r>
        <w:rPr>
          <w:rFonts w:ascii="Century Schoolbook" w:hAnsi="Century Schoolbook" w:cs="Lucida Sans"/>
          <w:i/>
          <w:iCs/>
          <w:sz w:val="24"/>
          <w:szCs w:val="24"/>
        </w:rPr>
        <w:t>“</w:t>
      </w:r>
    </w:p>
    <w:p w14:paraId="2EE5E327" w14:textId="478E89D2" w:rsidR="002345F7" w:rsidRPr="002345F7" w:rsidRDefault="002345F7" w:rsidP="002345F7">
      <w:pPr>
        <w:spacing w:after="160" w:line="276" w:lineRule="auto"/>
        <w:rPr>
          <w:rFonts w:ascii="Century Schoolbook" w:eastAsia="Calibri" w:hAnsi="Century Schoolbook" w:cs="Lucida Sans"/>
          <w:b/>
          <w:bCs/>
          <w:sz w:val="24"/>
          <w:szCs w:val="24"/>
        </w:rPr>
      </w:pPr>
      <w:r w:rsidRPr="002345F7">
        <w:rPr>
          <w:rFonts w:ascii="Century Schoolbook" w:eastAsia="Calibri" w:hAnsi="Century Schoolbook" w:cs="Lucida Sans"/>
          <w:b/>
          <w:bCs/>
          <w:sz w:val="24"/>
          <w:szCs w:val="24"/>
        </w:rPr>
        <w:t xml:space="preserve">MR. CRUZ: </w:t>
      </w:r>
      <w:r>
        <w:rPr>
          <w:rFonts w:ascii="Century Schoolbook" w:eastAsia="Calibri" w:hAnsi="Century Schoolbook" w:cs="Lucida Sans"/>
          <w:sz w:val="24"/>
          <w:szCs w:val="24"/>
        </w:rPr>
        <w:t>“</w:t>
      </w:r>
      <w:r w:rsidRPr="002345F7">
        <w:rPr>
          <w:rFonts w:ascii="Century Schoolbook" w:eastAsia="Calibri" w:hAnsi="Century Schoolbook" w:cs="Lucida Sans"/>
          <w:sz w:val="24"/>
          <w:szCs w:val="24"/>
        </w:rPr>
        <w:t>Did you know you were going to arrest him at that point?</w:t>
      </w:r>
      <w:r>
        <w:rPr>
          <w:rFonts w:ascii="Century Schoolbook" w:eastAsia="Calibri" w:hAnsi="Century Schoolbook" w:cs="Lucida Sans"/>
          <w:sz w:val="24"/>
          <w:szCs w:val="24"/>
        </w:rPr>
        <w:t>“</w:t>
      </w:r>
    </w:p>
    <w:p w14:paraId="16BE3980" w14:textId="5AA1E2FC" w:rsidR="002345F7" w:rsidRPr="002345F7" w:rsidRDefault="002345F7" w:rsidP="002345F7">
      <w:pPr>
        <w:spacing w:after="160" w:line="276" w:lineRule="auto"/>
        <w:rPr>
          <w:rFonts w:ascii="Century Schoolbook" w:eastAsia="Calibri" w:hAnsi="Century Schoolbook" w:cs="Lucida Sans"/>
          <w:b/>
          <w:bCs/>
          <w:sz w:val="24"/>
          <w:szCs w:val="24"/>
        </w:rPr>
      </w:pPr>
      <w:r w:rsidRPr="002345F7">
        <w:rPr>
          <w:rFonts w:ascii="Century Schoolbook" w:eastAsia="Calibri" w:hAnsi="Century Schoolbook" w:cs="Lucida Sans"/>
          <w:b/>
          <w:bCs/>
          <w:sz w:val="24"/>
          <w:szCs w:val="24"/>
        </w:rPr>
        <w:t xml:space="preserve">STEVE FREEMAN: </w:t>
      </w:r>
      <w:r>
        <w:rPr>
          <w:rFonts w:ascii="Century Schoolbook" w:eastAsia="Calibri" w:hAnsi="Century Schoolbook" w:cs="Lucida Sans"/>
          <w:sz w:val="24"/>
          <w:szCs w:val="24"/>
        </w:rPr>
        <w:t>“</w:t>
      </w:r>
      <w:r w:rsidRPr="002345F7">
        <w:rPr>
          <w:rFonts w:ascii="Century Schoolbook" w:eastAsia="Calibri" w:hAnsi="Century Schoolbook" w:cs="Lucida Sans"/>
          <w:sz w:val="24"/>
          <w:szCs w:val="24"/>
        </w:rPr>
        <w:t>No, I did not.</w:t>
      </w:r>
      <w:r>
        <w:rPr>
          <w:rFonts w:ascii="Century Schoolbook" w:eastAsia="Calibri" w:hAnsi="Century Schoolbook" w:cs="Lucida Sans"/>
          <w:sz w:val="24"/>
          <w:szCs w:val="24"/>
        </w:rPr>
        <w:t>“</w:t>
      </w:r>
    </w:p>
    <w:p w14:paraId="1AB0AC08" w14:textId="5BAA62EE" w:rsidR="002345F7" w:rsidRPr="002345F7" w:rsidRDefault="002345F7" w:rsidP="002345F7">
      <w:pPr>
        <w:spacing w:after="160" w:line="276" w:lineRule="auto"/>
        <w:rPr>
          <w:rFonts w:ascii="Century Schoolbook" w:eastAsia="Calibri" w:hAnsi="Century Schoolbook" w:cs="Lucida Sans"/>
          <w:b/>
          <w:bCs/>
          <w:sz w:val="24"/>
          <w:szCs w:val="24"/>
        </w:rPr>
      </w:pPr>
      <w:r w:rsidRPr="002345F7">
        <w:rPr>
          <w:rFonts w:ascii="Century Schoolbook" w:eastAsia="Calibri" w:hAnsi="Century Schoolbook" w:cs="Lucida Sans"/>
          <w:b/>
          <w:bCs/>
          <w:sz w:val="24"/>
          <w:szCs w:val="24"/>
        </w:rPr>
        <w:t xml:space="preserve">MR. CRUZ: </w:t>
      </w:r>
      <w:r>
        <w:rPr>
          <w:rFonts w:ascii="Century Schoolbook" w:eastAsia="Calibri" w:hAnsi="Century Schoolbook" w:cs="Lucida Sans"/>
          <w:sz w:val="24"/>
          <w:szCs w:val="24"/>
        </w:rPr>
        <w:t>“</w:t>
      </w:r>
      <w:r w:rsidRPr="002345F7">
        <w:rPr>
          <w:rFonts w:ascii="Century Schoolbook" w:eastAsia="Calibri" w:hAnsi="Century Schoolbook" w:cs="Lucida Sans"/>
          <w:sz w:val="24"/>
          <w:szCs w:val="24"/>
        </w:rPr>
        <w:t>So you still hadn't heard enough in here to know that you were going to arrest him?</w:t>
      </w:r>
      <w:r>
        <w:rPr>
          <w:rFonts w:ascii="Century Schoolbook" w:eastAsia="Calibri" w:hAnsi="Century Schoolbook" w:cs="Lucida Sans"/>
          <w:sz w:val="24"/>
          <w:szCs w:val="24"/>
        </w:rPr>
        <w:t>“</w:t>
      </w:r>
    </w:p>
    <w:p w14:paraId="7ADF2EFF" w14:textId="5A4A4F61" w:rsidR="002345F7" w:rsidRDefault="002345F7" w:rsidP="002345F7">
      <w:pPr>
        <w:spacing w:after="160" w:line="276" w:lineRule="auto"/>
        <w:rPr>
          <w:rFonts w:ascii="Century Schoolbook" w:eastAsia="Calibri" w:hAnsi="Century Schoolbook" w:cs="Lucida Sans"/>
          <w:sz w:val="24"/>
          <w:szCs w:val="24"/>
        </w:rPr>
      </w:pPr>
      <w:r w:rsidRPr="002345F7">
        <w:rPr>
          <w:rFonts w:ascii="Century Schoolbook" w:eastAsia="Calibri" w:hAnsi="Century Schoolbook" w:cs="Lucida Sans"/>
          <w:b/>
          <w:bCs/>
          <w:sz w:val="24"/>
          <w:szCs w:val="24"/>
        </w:rPr>
        <w:t xml:space="preserve">STEVE FREEMAN: </w:t>
      </w:r>
      <w:r>
        <w:rPr>
          <w:rFonts w:ascii="Century Schoolbook" w:eastAsia="Calibri" w:hAnsi="Century Schoolbook" w:cs="Lucida Sans"/>
          <w:sz w:val="24"/>
          <w:szCs w:val="24"/>
        </w:rPr>
        <w:t>“</w:t>
      </w:r>
      <w:r w:rsidRPr="002345F7">
        <w:rPr>
          <w:rFonts w:ascii="Century Schoolbook" w:eastAsia="Calibri" w:hAnsi="Century Schoolbook" w:cs="Lucida Sans"/>
          <w:sz w:val="24"/>
          <w:szCs w:val="24"/>
        </w:rPr>
        <w:t>What I was going to do and what I did was I went and presented what he told me along with the other witnesses to the magistrate, which at that time issued a warrant for</w:t>
      </w:r>
      <w:r w:rsidRPr="002345F7">
        <w:rPr>
          <w:rFonts w:ascii="Century Schoolbook" w:eastAsia="Calibri" w:hAnsi="Century Schoolbook" w:cs="Lucida Sans"/>
          <w:sz w:val="24"/>
          <w:szCs w:val="24"/>
        </w:rPr>
        <w:t xml:space="preserve"> </w:t>
      </w:r>
      <w:r w:rsidRPr="002345F7">
        <w:rPr>
          <w:rFonts w:ascii="Century Schoolbook" w:eastAsia="Calibri" w:hAnsi="Century Schoolbook" w:cs="Lucida Sans"/>
          <w:sz w:val="24"/>
          <w:szCs w:val="24"/>
        </w:rPr>
        <w:t>arrest.</w:t>
      </w:r>
      <w:r>
        <w:rPr>
          <w:rFonts w:ascii="Century Schoolbook" w:eastAsia="Calibri" w:hAnsi="Century Schoolbook" w:cs="Lucida Sans"/>
          <w:sz w:val="24"/>
          <w:szCs w:val="24"/>
        </w:rPr>
        <w:t>“</w:t>
      </w:r>
    </w:p>
    <w:p w14:paraId="438B7F8D" w14:textId="77777777" w:rsidR="002345F7" w:rsidRDefault="002345F7" w:rsidP="002345F7">
      <w:pPr>
        <w:spacing w:after="160" w:line="276" w:lineRule="auto"/>
        <w:rPr>
          <w:rFonts w:ascii="Century Schoolbook" w:eastAsia="Calibri" w:hAnsi="Century Schoolbook" w:cs="Lucida Sans"/>
          <w:b/>
          <w:bCs/>
          <w:sz w:val="24"/>
          <w:szCs w:val="24"/>
        </w:rPr>
      </w:pPr>
    </w:p>
    <w:p w14:paraId="7850DCBB" w14:textId="30799665" w:rsidR="002345F7" w:rsidRPr="002345F7" w:rsidRDefault="002345F7" w:rsidP="002345F7">
      <w:pPr>
        <w:spacing w:after="160" w:line="276" w:lineRule="auto"/>
        <w:rPr>
          <w:rFonts w:ascii="Century Schoolbook" w:eastAsia="Calibri" w:hAnsi="Century Schoolbook" w:cs="Lucida Sans"/>
          <w:sz w:val="24"/>
          <w:szCs w:val="24"/>
        </w:rPr>
      </w:pPr>
      <w:r w:rsidRPr="002345F7">
        <w:rPr>
          <w:rFonts w:ascii="Century Schoolbook" w:eastAsia="Calibri" w:hAnsi="Century Schoolbook" w:cs="Lucida Sans"/>
          <w:sz w:val="24"/>
          <w:szCs w:val="24"/>
        </w:rPr>
        <w:lastRenderedPageBreak/>
        <w:t>The same exchange continues:</w:t>
      </w:r>
    </w:p>
    <w:p w14:paraId="5D27E180" w14:textId="563BB8C6" w:rsidR="002345F7" w:rsidRPr="002345F7" w:rsidRDefault="002345F7" w:rsidP="002345F7">
      <w:pPr>
        <w:spacing w:after="160" w:line="276" w:lineRule="auto"/>
        <w:rPr>
          <w:rFonts w:ascii="Century Schoolbook" w:eastAsia="Calibri" w:hAnsi="Century Schoolbook" w:cs="Lucida Sans"/>
          <w:b/>
          <w:bCs/>
          <w:sz w:val="24"/>
          <w:szCs w:val="24"/>
        </w:rPr>
      </w:pPr>
      <w:r w:rsidRPr="002345F7">
        <w:rPr>
          <w:rFonts w:ascii="Century Schoolbook" w:eastAsia="Calibri" w:hAnsi="Century Schoolbook" w:cs="Lucida Sans"/>
          <w:b/>
          <w:bCs/>
          <w:sz w:val="24"/>
          <w:szCs w:val="24"/>
        </w:rPr>
        <w:t xml:space="preserve">MR. CRUZ: </w:t>
      </w:r>
      <w:r w:rsidRPr="002345F7">
        <w:rPr>
          <w:rFonts w:ascii="Century Schoolbook" w:eastAsia="Calibri" w:hAnsi="Century Schoolbook" w:cs="Lucida Sans"/>
          <w:sz w:val="24"/>
          <w:szCs w:val="24"/>
        </w:rPr>
        <w:t>“</w:t>
      </w:r>
      <w:r w:rsidRPr="002345F7">
        <w:rPr>
          <w:rFonts w:ascii="Century Schoolbook" w:eastAsia="Calibri" w:hAnsi="Century Schoolbook" w:cs="Lucida Sans"/>
          <w:sz w:val="24"/>
          <w:szCs w:val="24"/>
        </w:rPr>
        <w:t>Did you leave him with somebody?</w:t>
      </w:r>
      <w:r w:rsidRPr="002345F7">
        <w:rPr>
          <w:rFonts w:ascii="Century Schoolbook" w:eastAsia="Calibri" w:hAnsi="Century Schoolbook" w:cs="Lucida Sans"/>
          <w:sz w:val="24"/>
          <w:szCs w:val="24"/>
        </w:rPr>
        <w:t>“</w:t>
      </w:r>
    </w:p>
    <w:p w14:paraId="2AC11322" w14:textId="4E276505" w:rsidR="002345F7" w:rsidRPr="002345F7" w:rsidRDefault="002345F7" w:rsidP="002345F7">
      <w:pPr>
        <w:spacing w:after="160" w:line="276" w:lineRule="auto"/>
        <w:rPr>
          <w:rFonts w:ascii="Century Schoolbook" w:eastAsia="Calibri" w:hAnsi="Century Schoolbook" w:cs="Lucida Sans"/>
          <w:b/>
          <w:bCs/>
          <w:sz w:val="24"/>
          <w:szCs w:val="24"/>
        </w:rPr>
      </w:pPr>
      <w:r w:rsidRPr="002345F7">
        <w:rPr>
          <w:rFonts w:ascii="Century Schoolbook" w:eastAsia="Calibri" w:hAnsi="Century Schoolbook" w:cs="Lucida Sans"/>
          <w:b/>
          <w:bCs/>
          <w:sz w:val="24"/>
          <w:szCs w:val="24"/>
        </w:rPr>
        <w:t xml:space="preserve">STEVE FREEMAN: </w:t>
      </w:r>
      <w:r w:rsidRPr="002345F7">
        <w:rPr>
          <w:rFonts w:ascii="Century Schoolbook" w:eastAsia="Calibri" w:hAnsi="Century Schoolbook" w:cs="Lucida Sans"/>
          <w:sz w:val="24"/>
          <w:szCs w:val="24"/>
        </w:rPr>
        <w:t>“</w:t>
      </w:r>
      <w:r w:rsidRPr="002345F7">
        <w:rPr>
          <w:rFonts w:ascii="Century Schoolbook" w:eastAsia="Calibri" w:hAnsi="Century Schoolbook" w:cs="Lucida Sans"/>
          <w:sz w:val="24"/>
          <w:szCs w:val="24"/>
        </w:rPr>
        <w:t>I think I did, and I don't recall who. It was somebody on night shift.</w:t>
      </w:r>
      <w:r w:rsidRPr="002345F7">
        <w:rPr>
          <w:rFonts w:ascii="Century Schoolbook" w:eastAsia="Calibri" w:hAnsi="Century Schoolbook" w:cs="Lucida Sans"/>
          <w:sz w:val="24"/>
          <w:szCs w:val="24"/>
        </w:rPr>
        <w:t>“</w:t>
      </w:r>
    </w:p>
    <w:p w14:paraId="624F738D" w14:textId="67CF8ACC" w:rsidR="002345F7" w:rsidRPr="002345F7" w:rsidRDefault="002345F7" w:rsidP="002345F7">
      <w:pPr>
        <w:spacing w:after="160" w:line="276" w:lineRule="auto"/>
        <w:rPr>
          <w:rFonts w:ascii="Century Schoolbook" w:eastAsia="Calibri" w:hAnsi="Century Schoolbook" w:cs="Lucida Sans"/>
          <w:b/>
          <w:bCs/>
          <w:sz w:val="24"/>
          <w:szCs w:val="24"/>
        </w:rPr>
      </w:pPr>
      <w:r w:rsidRPr="002345F7">
        <w:rPr>
          <w:rFonts w:ascii="Century Schoolbook" w:eastAsia="Calibri" w:hAnsi="Century Schoolbook" w:cs="Lucida Sans"/>
          <w:b/>
          <w:bCs/>
          <w:sz w:val="24"/>
          <w:szCs w:val="24"/>
        </w:rPr>
        <w:t xml:space="preserve">MR. CRUZ: </w:t>
      </w:r>
      <w:r w:rsidRPr="002345F7">
        <w:rPr>
          <w:rFonts w:ascii="Century Schoolbook" w:eastAsia="Calibri" w:hAnsi="Century Schoolbook" w:cs="Lucida Sans"/>
          <w:sz w:val="24"/>
          <w:szCs w:val="24"/>
        </w:rPr>
        <w:t>“</w:t>
      </w:r>
      <w:r w:rsidRPr="002345F7">
        <w:rPr>
          <w:rFonts w:ascii="Century Schoolbook" w:eastAsia="Calibri" w:hAnsi="Century Schoolbook" w:cs="Lucida Sans"/>
          <w:sz w:val="24"/>
          <w:szCs w:val="24"/>
        </w:rPr>
        <w:t>Assuming another officer?</w:t>
      </w:r>
      <w:r w:rsidRPr="002345F7">
        <w:rPr>
          <w:rFonts w:ascii="Century Schoolbook" w:eastAsia="Calibri" w:hAnsi="Century Schoolbook" w:cs="Lucida Sans"/>
          <w:sz w:val="24"/>
          <w:szCs w:val="24"/>
        </w:rPr>
        <w:t>“</w:t>
      </w:r>
    </w:p>
    <w:p w14:paraId="29CEB082" w14:textId="35A0E17F" w:rsidR="002345F7" w:rsidRPr="002345F7" w:rsidRDefault="002345F7" w:rsidP="002345F7">
      <w:pPr>
        <w:spacing w:after="160" w:line="276" w:lineRule="auto"/>
        <w:rPr>
          <w:rFonts w:ascii="Century Schoolbook" w:eastAsia="Calibri" w:hAnsi="Century Schoolbook" w:cs="Lucida Sans"/>
          <w:b/>
          <w:bCs/>
          <w:sz w:val="24"/>
          <w:szCs w:val="24"/>
        </w:rPr>
      </w:pPr>
      <w:r w:rsidRPr="002345F7">
        <w:rPr>
          <w:rFonts w:ascii="Century Schoolbook" w:eastAsia="Calibri" w:hAnsi="Century Schoolbook" w:cs="Lucida Sans"/>
          <w:b/>
          <w:bCs/>
          <w:sz w:val="24"/>
          <w:szCs w:val="24"/>
        </w:rPr>
        <w:t xml:space="preserve">STEVE FREEMAN: </w:t>
      </w:r>
      <w:r w:rsidRPr="002345F7">
        <w:rPr>
          <w:rFonts w:ascii="Century Schoolbook" w:eastAsia="Calibri" w:hAnsi="Century Schoolbook" w:cs="Lucida Sans"/>
          <w:sz w:val="24"/>
          <w:szCs w:val="24"/>
        </w:rPr>
        <w:t>“</w:t>
      </w:r>
      <w:r w:rsidRPr="002345F7">
        <w:rPr>
          <w:rFonts w:ascii="Century Schoolbook" w:eastAsia="Calibri" w:hAnsi="Century Schoolbook" w:cs="Lucida Sans"/>
          <w:sz w:val="24"/>
          <w:szCs w:val="24"/>
        </w:rPr>
        <w:t>Yes.</w:t>
      </w:r>
      <w:r w:rsidRPr="002345F7">
        <w:rPr>
          <w:rFonts w:ascii="Century Schoolbook" w:eastAsia="Calibri" w:hAnsi="Century Schoolbook" w:cs="Lucida Sans"/>
          <w:sz w:val="24"/>
          <w:szCs w:val="24"/>
        </w:rPr>
        <w:t>“</w:t>
      </w:r>
    </w:p>
    <w:p w14:paraId="7B51699D" w14:textId="4D658E30" w:rsidR="002345F7" w:rsidRPr="002345F7" w:rsidRDefault="002345F7" w:rsidP="002345F7">
      <w:pPr>
        <w:spacing w:after="160" w:line="276" w:lineRule="auto"/>
        <w:rPr>
          <w:rFonts w:ascii="Century Schoolbook" w:eastAsia="Calibri" w:hAnsi="Century Schoolbook" w:cs="Lucida Sans"/>
          <w:b/>
          <w:bCs/>
          <w:sz w:val="24"/>
          <w:szCs w:val="24"/>
        </w:rPr>
      </w:pPr>
      <w:r w:rsidRPr="002345F7">
        <w:rPr>
          <w:rFonts w:ascii="Century Schoolbook" w:eastAsia="Calibri" w:hAnsi="Century Schoolbook" w:cs="Lucida Sans"/>
          <w:b/>
          <w:bCs/>
          <w:sz w:val="24"/>
          <w:szCs w:val="24"/>
        </w:rPr>
        <w:t xml:space="preserve">MR. CRUZ: </w:t>
      </w:r>
      <w:r w:rsidRPr="002345F7">
        <w:rPr>
          <w:rFonts w:ascii="Century Schoolbook" w:eastAsia="Calibri" w:hAnsi="Century Schoolbook" w:cs="Lucida Sans"/>
          <w:sz w:val="24"/>
          <w:szCs w:val="24"/>
        </w:rPr>
        <w:t>“</w:t>
      </w:r>
      <w:r w:rsidRPr="002345F7">
        <w:rPr>
          <w:rFonts w:ascii="Century Schoolbook" w:eastAsia="Calibri" w:hAnsi="Century Schoolbook" w:cs="Lucida Sans"/>
          <w:sz w:val="24"/>
          <w:szCs w:val="24"/>
        </w:rPr>
        <w:t>Was that other officer standing outside the door?</w:t>
      </w:r>
      <w:r w:rsidRPr="002345F7">
        <w:rPr>
          <w:rFonts w:ascii="Century Schoolbook" w:eastAsia="Calibri" w:hAnsi="Century Schoolbook" w:cs="Lucida Sans"/>
          <w:sz w:val="24"/>
          <w:szCs w:val="24"/>
        </w:rPr>
        <w:t>“</w:t>
      </w:r>
    </w:p>
    <w:p w14:paraId="2922E2E8" w14:textId="0EC27094" w:rsidR="002345F7" w:rsidRPr="002345F7" w:rsidRDefault="002345F7" w:rsidP="002345F7">
      <w:pPr>
        <w:spacing w:after="160" w:line="276" w:lineRule="auto"/>
        <w:rPr>
          <w:rFonts w:ascii="Century Schoolbook" w:eastAsia="Calibri" w:hAnsi="Century Schoolbook" w:cs="Lucida Sans"/>
          <w:b/>
          <w:bCs/>
          <w:sz w:val="24"/>
          <w:szCs w:val="24"/>
        </w:rPr>
      </w:pPr>
      <w:r>
        <w:rPr>
          <w:rFonts w:ascii="Century Schoolbook" w:eastAsia="Calibri" w:hAnsi="Century Schoolbook" w:cs="Lucida Sans"/>
          <w:b/>
          <w:bCs/>
          <w:sz w:val="24"/>
          <w:szCs w:val="24"/>
        </w:rPr>
        <w:t>S</w:t>
      </w:r>
      <w:r w:rsidRPr="002345F7">
        <w:rPr>
          <w:rFonts w:ascii="Century Schoolbook" w:eastAsia="Calibri" w:hAnsi="Century Schoolbook" w:cs="Lucida Sans"/>
          <w:b/>
          <w:bCs/>
          <w:sz w:val="24"/>
          <w:szCs w:val="24"/>
        </w:rPr>
        <w:t xml:space="preserve">TEVE FREEMAN: </w:t>
      </w:r>
      <w:r w:rsidRPr="002345F7">
        <w:rPr>
          <w:rFonts w:ascii="Century Schoolbook" w:eastAsia="Calibri" w:hAnsi="Century Schoolbook" w:cs="Lucida Sans"/>
          <w:sz w:val="24"/>
          <w:szCs w:val="24"/>
        </w:rPr>
        <w:t>“</w:t>
      </w:r>
      <w:r w:rsidRPr="002345F7">
        <w:rPr>
          <w:rFonts w:ascii="Century Schoolbook" w:eastAsia="Calibri" w:hAnsi="Century Schoolbook" w:cs="Lucida Sans"/>
          <w:sz w:val="24"/>
          <w:szCs w:val="24"/>
        </w:rPr>
        <w:t>Yes.</w:t>
      </w:r>
      <w:r w:rsidRPr="002345F7">
        <w:rPr>
          <w:rFonts w:ascii="Century Schoolbook" w:eastAsia="Calibri" w:hAnsi="Century Schoolbook" w:cs="Lucida Sans"/>
          <w:sz w:val="24"/>
          <w:szCs w:val="24"/>
        </w:rPr>
        <w:t>“</w:t>
      </w:r>
    </w:p>
    <w:p w14:paraId="3665E213" w14:textId="5014477D" w:rsidR="002345F7" w:rsidRPr="002345F7" w:rsidRDefault="002345F7" w:rsidP="002345F7">
      <w:pPr>
        <w:spacing w:after="160" w:line="276" w:lineRule="auto"/>
        <w:rPr>
          <w:rFonts w:ascii="Century Schoolbook" w:eastAsia="Calibri" w:hAnsi="Century Schoolbook" w:cs="Lucida Sans"/>
          <w:b/>
          <w:bCs/>
          <w:sz w:val="24"/>
          <w:szCs w:val="24"/>
        </w:rPr>
      </w:pPr>
      <w:r>
        <w:rPr>
          <w:rFonts w:ascii="Century Schoolbook" w:eastAsia="Calibri" w:hAnsi="Century Schoolbook" w:cs="Lucida Sans"/>
          <w:b/>
          <w:bCs/>
          <w:sz w:val="24"/>
          <w:szCs w:val="24"/>
        </w:rPr>
        <w:t>M</w:t>
      </w:r>
      <w:r w:rsidRPr="002345F7">
        <w:rPr>
          <w:rFonts w:ascii="Century Schoolbook" w:eastAsia="Calibri" w:hAnsi="Century Schoolbook" w:cs="Lucida Sans"/>
          <w:b/>
          <w:bCs/>
          <w:sz w:val="24"/>
          <w:szCs w:val="24"/>
        </w:rPr>
        <w:t xml:space="preserve">R. CRUZ: </w:t>
      </w:r>
      <w:r>
        <w:rPr>
          <w:rFonts w:ascii="Century Schoolbook" w:eastAsia="Calibri" w:hAnsi="Century Schoolbook" w:cs="Lucida Sans"/>
          <w:sz w:val="24"/>
          <w:szCs w:val="24"/>
        </w:rPr>
        <w:t>“</w:t>
      </w:r>
      <w:r w:rsidRPr="002345F7">
        <w:rPr>
          <w:rFonts w:ascii="Century Schoolbook" w:eastAsia="Calibri" w:hAnsi="Century Schoolbook" w:cs="Lucida Sans"/>
          <w:sz w:val="24"/>
          <w:szCs w:val="24"/>
        </w:rPr>
        <w:t>So, and then you left the building to go speak with the magistrate or</w:t>
      </w:r>
      <w:r>
        <w:rPr>
          <w:rFonts w:ascii="Century Schoolbook" w:eastAsia="Calibri" w:hAnsi="Century Schoolbook" w:cs="Lucida Sans"/>
          <w:sz w:val="24"/>
          <w:szCs w:val="24"/>
        </w:rPr>
        <w:t>“</w:t>
      </w:r>
    </w:p>
    <w:p w14:paraId="3DD98DB0" w14:textId="60CE2369" w:rsidR="002345F7" w:rsidRDefault="002345F7" w:rsidP="002345F7">
      <w:pPr>
        <w:spacing w:after="160" w:line="276" w:lineRule="auto"/>
        <w:rPr>
          <w:rFonts w:ascii="Century Schoolbook" w:eastAsia="Calibri" w:hAnsi="Century Schoolbook" w:cs="Lucida Sans"/>
          <w:sz w:val="24"/>
          <w:szCs w:val="24"/>
        </w:rPr>
      </w:pPr>
      <w:r w:rsidRPr="002345F7">
        <w:rPr>
          <w:rFonts w:ascii="Century Schoolbook" w:eastAsia="Calibri" w:hAnsi="Century Schoolbook" w:cs="Lucida Sans"/>
          <w:b/>
          <w:bCs/>
          <w:sz w:val="24"/>
          <w:szCs w:val="24"/>
        </w:rPr>
        <w:t xml:space="preserve">STEVE FREEMAN: </w:t>
      </w:r>
      <w:r>
        <w:rPr>
          <w:rFonts w:ascii="Century Schoolbook" w:eastAsia="Calibri" w:hAnsi="Century Schoolbook" w:cs="Lucida Sans"/>
          <w:sz w:val="24"/>
          <w:szCs w:val="24"/>
        </w:rPr>
        <w:t>“</w:t>
      </w:r>
      <w:r w:rsidRPr="002345F7">
        <w:rPr>
          <w:rFonts w:ascii="Century Schoolbook" w:eastAsia="Calibri" w:hAnsi="Century Schoolbook" w:cs="Lucida Sans"/>
          <w:sz w:val="24"/>
          <w:szCs w:val="24"/>
        </w:rPr>
        <w:t>No, sir. So the magistrate is upstairs...</w:t>
      </w:r>
      <w:r>
        <w:rPr>
          <w:rFonts w:ascii="Century Schoolbook" w:eastAsia="Calibri" w:hAnsi="Century Schoolbook" w:cs="Lucida Sans"/>
          <w:sz w:val="24"/>
          <w:szCs w:val="24"/>
        </w:rPr>
        <w:t>“</w:t>
      </w:r>
    </w:p>
    <w:p w14:paraId="30A9D4CE" w14:textId="77777777" w:rsidR="002345F7" w:rsidRPr="002345F7" w:rsidRDefault="002345F7" w:rsidP="002345F7">
      <w:pPr>
        <w:spacing w:after="160" w:line="276" w:lineRule="auto"/>
        <w:rPr>
          <w:rFonts w:ascii="Century Schoolbook" w:eastAsia="Calibri" w:hAnsi="Century Schoolbook" w:cs="Lucida Sans"/>
          <w:sz w:val="24"/>
          <w:szCs w:val="24"/>
        </w:rPr>
      </w:pPr>
      <w:r w:rsidRPr="002345F7">
        <w:rPr>
          <w:rFonts w:ascii="Century Schoolbook" w:eastAsia="Calibri" w:hAnsi="Century Schoolbook" w:cs="Lucida Sans"/>
          <w:b/>
          <w:bCs/>
          <w:sz w:val="24"/>
          <w:szCs w:val="24"/>
        </w:rPr>
        <w:t xml:space="preserve">MR. CRUZ: </w:t>
      </w:r>
      <w:r w:rsidRPr="002345F7">
        <w:rPr>
          <w:rFonts w:ascii="Century Schoolbook" w:eastAsia="Calibri" w:hAnsi="Century Schoolbook" w:cs="Lucida Sans"/>
          <w:sz w:val="24"/>
          <w:szCs w:val="24"/>
        </w:rPr>
        <w:t>"What did you speak with Magistrate Johnson about?"</w:t>
      </w:r>
    </w:p>
    <w:p w14:paraId="36AA9342" w14:textId="1303E4D6" w:rsidR="002345F7" w:rsidRPr="002345F7" w:rsidRDefault="002345F7" w:rsidP="002345F7">
      <w:pPr>
        <w:spacing w:after="160" w:line="276" w:lineRule="auto"/>
        <w:rPr>
          <w:rFonts w:ascii="Century Schoolbook" w:eastAsia="Calibri" w:hAnsi="Century Schoolbook" w:cs="Lucida Sans"/>
          <w:sz w:val="24"/>
          <w:szCs w:val="24"/>
        </w:rPr>
      </w:pPr>
      <w:r w:rsidRPr="002345F7">
        <w:rPr>
          <w:rFonts w:ascii="Century Schoolbook" w:eastAsia="Calibri" w:hAnsi="Century Schoolbook" w:cs="Lucida Sans"/>
          <w:b/>
          <w:bCs/>
          <w:sz w:val="24"/>
          <w:szCs w:val="24"/>
        </w:rPr>
        <w:t xml:space="preserve">STEVE FREEMAN: </w:t>
      </w:r>
      <w:r w:rsidRPr="002345F7">
        <w:rPr>
          <w:rFonts w:ascii="Century Schoolbook" w:eastAsia="Calibri" w:hAnsi="Century Schoolbook" w:cs="Lucida Sans"/>
          <w:sz w:val="24"/>
          <w:szCs w:val="24"/>
        </w:rPr>
        <w:t>"The facts of the case that I had up to that point."</w:t>
      </w:r>
    </w:p>
    <w:p w14:paraId="58F442FA" w14:textId="389A5035" w:rsidR="002345F7" w:rsidRPr="002345F7" w:rsidRDefault="002345F7" w:rsidP="002345F7">
      <w:pPr>
        <w:spacing w:after="160" w:line="276" w:lineRule="auto"/>
        <w:rPr>
          <w:rFonts w:ascii="Century Schoolbook" w:eastAsia="Calibri" w:hAnsi="Century Schoolbook" w:cs="Lucida Sans"/>
          <w:sz w:val="24"/>
          <w:szCs w:val="24"/>
        </w:rPr>
      </w:pPr>
      <w:r w:rsidRPr="002345F7">
        <w:rPr>
          <w:rFonts w:ascii="Century Schoolbook" w:eastAsia="Calibri" w:hAnsi="Century Schoolbook" w:cs="Lucida Sans"/>
          <w:b/>
          <w:bCs/>
          <w:sz w:val="24"/>
          <w:szCs w:val="24"/>
        </w:rPr>
        <w:t xml:space="preserve">MR. CRUZ: </w:t>
      </w:r>
      <w:r w:rsidRPr="002345F7">
        <w:rPr>
          <w:rFonts w:ascii="Century Schoolbook" w:eastAsia="Calibri" w:hAnsi="Century Schoolbook" w:cs="Lucida Sans"/>
          <w:sz w:val="24"/>
          <w:szCs w:val="24"/>
        </w:rPr>
        <w:t>"Okay. Which were nothing more than what we have heard right now?"</w:t>
      </w:r>
    </w:p>
    <w:p w14:paraId="6158A9D6" w14:textId="0B461082" w:rsidR="002345F7" w:rsidRPr="002345F7" w:rsidRDefault="002345F7" w:rsidP="002345F7">
      <w:pPr>
        <w:spacing w:after="160" w:line="276" w:lineRule="auto"/>
        <w:rPr>
          <w:rFonts w:ascii="Century Schoolbook" w:eastAsia="Calibri" w:hAnsi="Century Schoolbook" w:cs="Lucida Sans"/>
          <w:sz w:val="24"/>
          <w:szCs w:val="24"/>
        </w:rPr>
      </w:pPr>
      <w:r w:rsidRPr="002345F7">
        <w:rPr>
          <w:rFonts w:ascii="Century Schoolbook" w:eastAsia="Calibri" w:hAnsi="Century Schoolbook" w:cs="Lucida Sans"/>
          <w:b/>
          <w:bCs/>
          <w:sz w:val="24"/>
          <w:szCs w:val="24"/>
        </w:rPr>
        <w:t xml:space="preserve">STEVE FREEMAN: </w:t>
      </w:r>
      <w:r w:rsidRPr="002345F7">
        <w:rPr>
          <w:rFonts w:ascii="Century Schoolbook" w:eastAsia="Calibri" w:hAnsi="Century Schoolbook" w:cs="Lucida Sans"/>
          <w:sz w:val="24"/>
          <w:szCs w:val="24"/>
        </w:rPr>
        <w:t>"From what Ms. Deal said, from what Mr. Joe DeMarco said, from what Ms. Carmen Love said, from what Steve Happel said, and to what he said."</w:t>
      </w:r>
    </w:p>
    <w:p w14:paraId="23CE86BA" w14:textId="404E3343" w:rsidR="002345F7" w:rsidRPr="002345F7" w:rsidRDefault="002345F7" w:rsidP="002345F7">
      <w:pPr>
        <w:spacing w:after="160" w:line="276" w:lineRule="auto"/>
        <w:rPr>
          <w:rFonts w:ascii="Century Schoolbook" w:eastAsia="Calibri" w:hAnsi="Century Schoolbook" w:cs="Lucida Sans"/>
          <w:sz w:val="24"/>
          <w:szCs w:val="24"/>
        </w:rPr>
      </w:pPr>
      <w:r w:rsidRPr="002345F7">
        <w:rPr>
          <w:rFonts w:ascii="Century Schoolbook" w:eastAsia="Calibri" w:hAnsi="Century Schoolbook" w:cs="Lucida Sans"/>
          <w:b/>
          <w:bCs/>
          <w:sz w:val="24"/>
          <w:szCs w:val="24"/>
        </w:rPr>
        <w:t xml:space="preserve">MR. CRUZ: </w:t>
      </w:r>
      <w:r w:rsidRPr="002345F7">
        <w:rPr>
          <w:rFonts w:ascii="Century Schoolbook" w:eastAsia="Calibri" w:hAnsi="Century Schoolbook" w:cs="Lucida Sans"/>
          <w:sz w:val="24"/>
          <w:szCs w:val="24"/>
        </w:rPr>
        <w:t>"Okay. And at this point, through all those people you just named, only one of those persons, people, had alleged an actual crime, correct?"</w:t>
      </w:r>
    </w:p>
    <w:p w14:paraId="13CC4052" w14:textId="1D3881AC" w:rsidR="002345F7" w:rsidRPr="002345F7" w:rsidRDefault="002345F7" w:rsidP="002345F7">
      <w:pPr>
        <w:spacing w:after="160" w:line="276" w:lineRule="auto"/>
        <w:rPr>
          <w:rFonts w:ascii="Century Schoolbook" w:eastAsia="Calibri" w:hAnsi="Century Schoolbook" w:cs="Lucida Sans"/>
          <w:b/>
          <w:bCs/>
          <w:sz w:val="24"/>
          <w:szCs w:val="24"/>
        </w:rPr>
      </w:pPr>
      <w:r w:rsidRPr="002345F7">
        <w:rPr>
          <w:rFonts w:ascii="Century Schoolbook" w:eastAsia="Calibri" w:hAnsi="Century Schoolbook" w:cs="Lucida Sans"/>
          <w:b/>
          <w:bCs/>
          <w:sz w:val="24"/>
          <w:szCs w:val="24"/>
        </w:rPr>
        <w:t xml:space="preserve">STEVE FREEMAN: </w:t>
      </w:r>
      <w:r w:rsidRPr="002345F7">
        <w:rPr>
          <w:rFonts w:ascii="Century Schoolbook" w:eastAsia="Calibri" w:hAnsi="Century Schoolbook" w:cs="Lucida Sans"/>
          <w:sz w:val="24"/>
          <w:szCs w:val="24"/>
        </w:rPr>
        <w:t>"Yes."</w:t>
      </w:r>
    </w:p>
    <w:p w14:paraId="40991CE4" w14:textId="16D8803D" w:rsidR="002345F7" w:rsidRPr="002345F7" w:rsidRDefault="002345F7" w:rsidP="002345F7">
      <w:pPr>
        <w:spacing w:after="160" w:line="276" w:lineRule="auto"/>
        <w:rPr>
          <w:rFonts w:ascii="Century Schoolbook" w:eastAsia="Calibri" w:hAnsi="Century Schoolbook" w:cs="Lucida Sans"/>
          <w:sz w:val="24"/>
          <w:szCs w:val="24"/>
        </w:rPr>
      </w:pPr>
      <w:r w:rsidRPr="002345F7">
        <w:rPr>
          <w:rFonts w:ascii="Century Schoolbook" w:eastAsia="Calibri" w:hAnsi="Century Schoolbook" w:cs="Lucida Sans"/>
          <w:b/>
          <w:bCs/>
          <w:sz w:val="24"/>
          <w:szCs w:val="24"/>
        </w:rPr>
        <w:t xml:space="preserve">MR. CRUZ: </w:t>
      </w:r>
      <w:r w:rsidRPr="002345F7">
        <w:rPr>
          <w:rFonts w:ascii="Century Schoolbook" w:eastAsia="Calibri" w:hAnsi="Century Schoolbook" w:cs="Lucida Sans"/>
          <w:sz w:val="24"/>
          <w:szCs w:val="24"/>
        </w:rPr>
        <w:t>"Okay. So earlier you said after talking with her, you didn't have enough. So at what point, I'm trying to figure out where you turned that leaf."</w:t>
      </w:r>
    </w:p>
    <w:p w14:paraId="1B76A4A4" w14:textId="7883227A" w:rsidR="002345F7" w:rsidRPr="002345F7" w:rsidRDefault="002345F7" w:rsidP="002345F7">
      <w:pPr>
        <w:spacing w:after="160" w:line="276" w:lineRule="auto"/>
        <w:rPr>
          <w:rFonts w:ascii="Century Schoolbook" w:eastAsia="Calibri" w:hAnsi="Century Schoolbook" w:cs="Lucida Sans"/>
          <w:sz w:val="24"/>
          <w:szCs w:val="24"/>
        </w:rPr>
      </w:pPr>
      <w:r w:rsidRPr="002345F7">
        <w:rPr>
          <w:rFonts w:ascii="Century Schoolbook" w:eastAsia="Calibri" w:hAnsi="Century Schoolbook" w:cs="Lucida Sans"/>
          <w:b/>
          <w:bCs/>
          <w:sz w:val="24"/>
          <w:szCs w:val="24"/>
        </w:rPr>
        <w:t xml:space="preserve">STEVE FREEMAN: </w:t>
      </w:r>
      <w:r w:rsidRPr="002345F7">
        <w:rPr>
          <w:rFonts w:ascii="Century Schoolbook" w:eastAsia="Calibri" w:hAnsi="Century Schoolbook" w:cs="Lucida Sans"/>
          <w:sz w:val="24"/>
          <w:szCs w:val="24"/>
        </w:rPr>
        <w:t>"When I presented all the information that I had from up to that point to the magistrate."</w:t>
      </w:r>
    </w:p>
    <w:p w14:paraId="0563E27C" w14:textId="649FFEA2" w:rsidR="002345F7" w:rsidRPr="002345F7" w:rsidRDefault="002345F7" w:rsidP="002345F7">
      <w:pPr>
        <w:spacing w:after="160" w:line="276" w:lineRule="auto"/>
        <w:rPr>
          <w:rFonts w:ascii="Century Schoolbook" w:eastAsia="Calibri" w:hAnsi="Century Schoolbook" w:cs="Lucida Sans"/>
          <w:b/>
          <w:bCs/>
          <w:sz w:val="24"/>
          <w:szCs w:val="24"/>
        </w:rPr>
      </w:pPr>
      <w:r w:rsidRPr="002345F7">
        <w:rPr>
          <w:rFonts w:ascii="Century Schoolbook" w:eastAsia="Calibri" w:hAnsi="Century Schoolbook" w:cs="Lucida Sans"/>
          <w:b/>
          <w:bCs/>
          <w:sz w:val="24"/>
          <w:szCs w:val="24"/>
        </w:rPr>
        <w:t xml:space="preserve">MR. CRUZ: </w:t>
      </w:r>
      <w:r w:rsidRPr="002345F7">
        <w:rPr>
          <w:rFonts w:ascii="Century Schoolbook" w:eastAsia="Calibri" w:hAnsi="Century Schoolbook" w:cs="Lucida Sans"/>
          <w:sz w:val="24"/>
          <w:szCs w:val="24"/>
        </w:rPr>
        <w:t>"Okay. And I want to know what you presented."</w:t>
      </w:r>
    </w:p>
    <w:p w14:paraId="2F74D75F" w14:textId="69F5A47E" w:rsidR="002345F7" w:rsidRPr="002345F7" w:rsidRDefault="002345F7" w:rsidP="002345F7">
      <w:pPr>
        <w:spacing w:after="160" w:line="276" w:lineRule="auto"/>
        <w:rPr>
          <w:rFonts w:ascii="Century Schoolbook" w:eastAsia="Calibri" w:hAnsi="Century Schoolbook" w:cs="Lucida Sans"/>
          <w:sz w:val="24"/>
          <w:szCs w:val="24"/>
        </w:rPr>
      </w:pPr>
      <w:r w:rsidRPr="002345F7">
        <w:rPr>
          <w:rFonts w:ascii="Century Schoolbook" w:eastAsia="Calibri" w:hAnsi="Century Schoolbook" w:cs="Lucida Sans"/>
          <w:b/>
          <w:bCs/>
          <w:sz w:val="24"/>
          <w:szCs w:val="24"/>
        </w:rPr>
        <w:t xml:space="preserve">STEVE FREEMAN: </w:t>
      </w:r>
      <w:r w:rsidRPr="002345F7">
        <w:rPr>
          <w:rFonts w:ascii="Century Schoolbook" w:eastAsia="Calibri" w:hAnsi="Century Schoolbook" w:cs="Lucida Sans"/>
          <w:sz w:val="24"/>
          <w:szCs w:val="24"/>
        </w:rPr>
        <w:t>"Testimony to the magistrate. I mean, I don't have wordforword of what I presented to her."</w:t>
      </w:r>
    </w:p>
    <w:p w14:paraId="684E141F" w14:textId="1EB8ECC2" w:rsidR="002345F7" w:rsidRPr="002874E4" w:rsidRDefault="002345F7" w:rsidP="002345F7">
      <w:pPr>
        <w:spacing w:after="160" w:line="276" w:lineRule="auto"/>
        <w:rPr>
          <w:rFonts w:ascii="Century Schoolbook" w:eastAsia="Calibri" w:hAnsi="Century Schoolbook" w:cs="Lucida Sans"/>
          <w:sz w:val="24"/>
          <w:szCs w:val="24"/>
        </w:rPr>
      </w:pPr>
      <w:r w:rsidRPr="002345F7">
        <w:rPr>
          <w:rFonts w:ascii="Century Schoolbook" w:eastAsia="Calibri" w:hAnsi="Century Schoolbook" w:cs="Lucida Sans"/>
          <w:b/>
          <w:bCs/>
          <w:sz w:val="24"/>
          <w:szCs w:val="24"/>
        </w:rPr>
        <w:t xml:space="preserve"> MR. CRUZ: </w:t>
      </w:r>
      <w:r w:rsidRPr="002874E4">
        <w:rPr>
          <w:rFonts w:ascii="Century Schoolbook" w:eastAsia="Calibri" w:hAnsi="Century Schoolbook" w:cs="Lucida Sans"/>
          <w:sz w:val="24"/>
          <w:szCs w:val="24"/>
        </w:rPr>
        <w:t>"Okay. It's not in any of your notes or anything?"</w:t>
      </w:r>
    </w:p>
    <w:p w14:paraId="1D7F7C5A" w14:textId="375F8387" w:rsidR="002345F7" w:rsidRDefault="002345F7" w:rsidP="002345F7">
      <w:pPr>
        <w:spacing w:after="160" w:line="276" w:lineRule="auto"/>
        <w:rPr>
          <w:rFonts w:ascii="Century Schoolbook" w:eastAsia="Calibri" w:hAnsi="Century Schoolbook" w:cs="Lucida Sans"/>
          <w:b/>
          <w:bCs/>
          <w:sz w:val="24"/>
          <w:szCs w:val="24"/>
        </w:rPr>
      </w:pPr>
      <w:r w:rsidRPr="002345F7">
        <w:rPr>
          <w:rFonts w:ascii="Century Schoolbook" w:eastAsia="Calibri" w:hAnsi="Century Schoolbook" w:cs="Lucida Sans"/>
          <w:b/>
          <w:bCs/>
          <w:sz w:val="24"/>
          <w:szCs w:val="24"/>
        </w:rPr>
        <w:t xml:space="preserve"> STEVE FREEMAN: </w:t>
      </w:r>
      <w:r w:rsidRPr="002874E4">
        <w:rPr>
          <w:rFonts w:ascii="Century Schoolbook" w:eastAsia="Calibri" w:hAnsi="Century Schoolbook" w:cs="Lucida Sans"/>
          <w:sz w:val="24"/>
          <w:szCs w:val="24"/>
        </w:rPr>
        <w:t>"It's not."</w:t>
      </w:r>
    </w:p>
    <w:p w14:paraId="35FA30BF" w14:textId="77777777" w:rsidR="002874E4" w:rsidRDefault="002874E4">
      <w:pPr>
        <w:spacing w:after="160" w:line="276" w:lineRule="auto"/>
        <w:rPr>
          <w:rFonts w:ascii="Century Schoolbook" w:eastAsia="Calibri" w:hAnsi="Century Schoolbook" w:cs="Lucida Sans"/>
          <w:b/>
          <w:bCs/>
          <w:sz w:val="24"/>
          <w:szCs w:val="24"/>
        </w:rPr>
      </w:pPr>
    </w:p>
    <w:p w14:paraId="381A5746" w14:textId="77777777" w:rsidR="002874E4" w:rsidRPr="002874E4" w:rsidRDefault="002874E4" w:rsidP="002874E4">
      <w:pPr>
        <w:spacing w:after="160" w:line="276" w:lineRule="auto"/>
        <w:rPr>
          <w:rFonts w:ascii="Century Schoolbook" w:eastAsia="Calibri" w:hAnsi="Century Schoolbook" w:cs="Lucida Sans"/>
          <w:b/>
          <w:bCs/>
          <w:sz w:val="24"/>
          <w:szCs w:val="24"/>
        </w:rPr>
      </w:pPr>
    </w:p>
    <w:p w14:paraId="6592E9CD" w14:textId="77777777" w:rsidR="002874E4" w:rsidRPr="002874E4" w:rsidRDefault="002874E4" w:rsidP="002874E4">
      <w:pPr>
        <w:spacing w:after="160" w:line="276" w:lineRule="auto"/>
        <w:rPr>
          <w:rFonts w:ascii="Century Schoolbook" w:eastAsia="Calibri" w:hAnsi="Century Schoolbook" w:cs="Lucida Sans"/>
          <w:sz w:val="24"/>
          <w:szCs w:val="24"/>
        </w:rPr>
      </w:pPr>
      <w:r w:rsidRPr="002874E4">
        <w:rPr>
          <w:rFonts w:ascii="Century Schoolbook" w:eastAsia="Calibri" w:hAnsi="Century Schoolbook" w:cs="Lucida Sans"/>
          <w:sz w:val="24"/>
          <w:szCs w:val="24"/>
        </w:rPr>
        <w:t>This is one of the most important pieces of testimony in the record.</w:t>
      </w:r>
    </w:p>
    <w:p w14:paraId="0077F869" w14:textId="77777777" w:rsidR="002874E4" w:rsidRPr="002874E4" w:rsidRDefault="002874E4" w:rsidP="002874E4">
      <w:pPr>
        <w:spacing w:after="160" w:line="276" w:lineRule="auto"/>
        <w:rPr>
          <w:rFonts w:ascii="Century Schoolbook" w:eastAsia="Calibri" w:hAnsi="Century Schoolbook" w:cs="Lucida Sans"/>
          <w:sz w:val="24"/>
          <w:szCs w:val="24"/>
        </w:rPr>
      </w:pPr>
      <w:r w:rsidRPr="002874E4">
        <w:rPr>
          <w:rFonts w:ascii="Century Schoolbook" w:eastAsia="Calibri" w:hAnsi="Century Schoolbook" w:cs="Lucida Sans"/>
          <w:sz w:val="24"/>
          <w:szCs w:val="24"/>
        </w:rPr>
        <w:t>It proves that:</w:t>
      </w:r>
    </w:p>
    <w:p w14:paraId="22E6CB56" w14:textId="77777777" w:rsidR="002874E4" w:rsidRPr="002874E4" w:rsidRDefault="002874E4" w:rsidP="002874E4">
      <w:pPr>
        <w:spacing w:after="160" w:line="276" w:lineRule="auto"/>
        <w:rPr>
          <w:rFonts w:ascii="Century Schoolbook" w:eastAsia="Calibri" w:hAnsi="Century Schoolbook" w:cs="Lucida Sans"/>
          <w:sz w:val="24"/>
          <w:szCs w:val="24"/>
        </w:rPr>
      </w:pPr>
      <w:r w:rsidRPr="002874E4">
        <w:rPr>
          <w:rFonts w:ascii="Century Schoolbook" w:eastAsia="Calibri" w:hAnsi="Century Schoolbook" w:cs="Lucida Sans"/>
          <w:sz w:val="24"/>
          <w:szCs w:val="24"/>
        </w:rPr>
        <w:t>1. Freeman relied on an oral presentation.</w:t>
      </w:r>
    </w:p>
    <w:p w14:paraId="0B136DF6" w14:textId="77777777" w:rsidR="002874E4" w:rsidRPr="002874E4" w:rsidRDefault="002874E4" w:rsidP="002874E4">
      <w:pPr>
        <w:spacing w:after="160" w:line="276" w:lineRule="auto"/>
        <w:rPr>
          <w:rFonts w:ascii="Century Schoolbook" w:eastAsia="Calibri" w:hAnsi="Century Schoolbook" w:cs="Lucida Sans"/>
          <w:sz w:val="24"/>
          <w:szCs w:val="24"/>
        </w:rPr>
      </w:pPr>
      <w:r w:rsidRPr="002874E4">
        <w:rPr>
          <w:rFonts w:ascii="Century Schoolbook" w:eastAsia="Calibri" w:hAnsi="Century Schoolbook" w:cs="Lucida Sans"/>
          <w:sz w:val="24"/>
          <w:szCs w:val="24"/>
        </w:rPr>
        <w:t>2. Freeman had no word-for-word memory of the presentation.</w:t>
      </w:r>
    </w:p>
    <w:p w14:paraId="036E2BAF" w14:textId="77777777" w:rsidR="002874E4" w:rsidRPr="002874E4" w:rsidRDefault="002874E4" w:rsidP="002874E4">
      <w:pPr>
        <w:spacing w:after="160" w:line="276" w:lineRule="auto"/>
        <w:rPr>
          <w:rFonts w:ascii="Century Schoolbook" w:eastAsia="Calibri" w:hAnsi="Century Schoolbook" w:cs="Lucida Sans"/>
          <w:sz w:val="24"/>
          <w:szCs w:val="24"/>
        </w:rPr>
      </w:pPr>
      <w:r w:rsidRPr="002874E4">
        <w:rPr>
          <w:rFonts w:ascii="Century Schoolbook" w:eastAsia="Calibri" w:hAnsi="Century Schoolbook" w:cs="Lucida Sans"/>
          <w:sz w:val="24"/>
          <w:szCs w:val="24"/>
        </w:rPr>
        <w:t>3. Freeman had no notes documenting what he told the magistrate.</w:t>
      </w:r>
    </w:p>
    <w:p w14:paraId="348E81F9" w14:textId="77777777" w:rsidR="002874E4" w:rsidRPr="002874E4" w:rsidRDefault="002874E4" w:rsidP="002874E4">
      <w:pPr>
        <w:spacing w:after="160" w:line="276" w:lineRule="auto"/>
        <w:rPr>
          <w:rFonts w:ascii="Century Schoolbook" w:eastAsia="Calibri" w:hAnsi="Century Schoolbook" w:cs="Lucida Sans"/>
          <w:sz w:val="24"/>
          <w:szCs w:val="24"/>
        </w:rPr>
      </w:pPr>
      <w:r w:rsidRPr="002874E4">
        <w:rPr>
          <w:rFonts w:ascii="Century Schoolbook" w:eastAsia="Calibri" w:hAnsi="Century Schoolbook" w:cs="Lucida Sans"/>
          <w:sz w:val="24"/>
          <w:szCs w:val="24"/>
        </w:rPr>
        <w:t>4. Only one person among the listed sources alleged an actual crime.</w:t>
      </w:r>
    </w:p>
    <w:p w14:paraId="08B6FF57" w14:textId="46560075" w:rsidR="002874E4" w:rsidRPr="002874E4" w:rsidRDefault="002874E4" w:rsidP="002874E4">
      <w:pPr>
        <w:spacing w:after="160" w:line="276" w:lineRule="auto"/>
        <w:ind w:left="270" w:hanging="270"/>
        <w:rPr>
          <w:rFonts w:ascii="Century Schoolbook" w:eastAsia="Calibri" w:hAnsi="Century Schoolbook" w:cs="Lucida Sans"/>
          <w:sz w:val="24"/>
          <w:szCs w:val="24"/>
        </w:rPr>
      </w:pPr>
      <w:r w:rsidRPr="002874E4">
        <w:rPr>
          <w:rFonts w:ascii="Century Schoolbook" w:eastAsia="Calibri" w:hAnsi="Century Schoolbook" w:cs="Lucida Sans"/>
          <w:sz w:val="24"/>
          <w:szCs w:val="24"/>
        </w:rPr>
        <w:t>5. The "turning point" was not a specific</w:t>
      </w:r>
      <w:r>
        <w:rPr>
          <w:rFonts w:ascii="Century Schoolbook" w:eastAsia="Calibri" w:hAnsi="Century Schoolbook" w:cs="Lucida Sans"/>
          <w:sz w:val="24"/>
          <w:szCs w:val="24"/>
        </w:rPr>
        <w:t>,</w:t>
      </w:r>
      <w:r w:rsidRPr="002874E4">
        <w:rPr>
          <w:rFonts w:ascii="Century Schoolbook" w:eastAsia="Calibri" w:hAnsi="Century Schoolbook" w:cs="Lucida Sans"/>
          <w:sz w:val="24"/>
          <w:szCs w:val="24"/>
        </w:rPr>
        <w:t xml:space="preserve"> newly discovered fact, but </w:t>
      </w:r>
      <w:r>
        <w:rPr>
          <w:rFonts w:ascii="Century Schoolbook" w:eastAsia="Calibri" w:hAnsi="Century Schoolbook" w:cs="Lucida Sans"/>
          <w:sz w:val="24"/>
          <w:szCs w:val="24"/>
        </w:rPr>
        <w:t>Freeman’s</w:t>
      </w:r>
      <w:r w:rsidRPr="002874E4">
        <w:rPr>
          <w:rFonts w:ascii="Century Schoolbook" w:eastAsia="Calibri" w:hAnsi="Century Schoolbook" w:cs="Lucida Sans"/>
          <w:sz w:val="24"/>
          <w:szCs w:val="24"/>
        </w:rPr>
        <w:t xml:space="preserve"> presentation of the same body of information to the magistrate.</w:t>
      </w:r>
    </w:p>
    <w:p w14:paraId="33040B34" w14:textId="299436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b/>
          <w:bCs/>
          <w:sz w:val="24"/>
          <w:szCs w:val="24"/>
        </w:rPr>
        <w:t>Materiality.</w:t>
      </w:r>
      <w:r w:rsidR="00D42594" w:rsidRPr="001A70B8">
        <w:rPr>
          <w:rFonts w:ascii="Century Schoolbook" w:eastAsia="Calibri" w:hAnsi="Century Schoolbook" w:cs="Lucida Sans"/>
          <w:b/>
          <w:bCs/>
          <w:sz w:val="24"/>
          <w:szCs w:val="24"/>
        </w:rPr>
        <w:t xml:space="preserve"> </w:t>
      </w:r>
      <w:r w:rsidRPr="001A70B8">
        <w:rPr>
          <w:rFonts w:ascii="Century Schoolbook" w:eastAsia="Calibri" w:hAnsi="Century Schoolbook" w:cs="Lucida Sans"/>
          <w:i/>
          <w:iCs/>
          <w:sz w:val="24"/>
          <w:szCs w:val="24"/>
        </w:rPr>
        <w:t>Franks v. Delaware</w:t>
      </w:r>
      <w:r w:rsidRPr="001A70B8">
        <w:rPr>
          <w:rFonts w:ascii="Century Schoolbook" w:eastAsia="Calibri" w:hAnsi="Century Schoolbook" w:cs="Lucida Sans"/>
          <w:sz w:val="24"/>
          <w:szCs w:val="24"/>
        </w:rPr>
        <w:t xml:space="preserve">, 438 U.S. 154 (1978), prohibits material misstatements or omissions in warrant-supporting affidavits. Where a certified officer presents probable cause orally and retains no documentation, the presentation cannot be tested against </w:t>
      </w:r>
      <w:r w:rsidRPr="001A70B8">
        <w:rPr>
          <w:rFonts w:ascii="Century Schoolbook" w:eastAsia="Calibri" w:hAnsi="Century Schoolbook" w:cs="Lucida Sans"/>
          <w:i/>
          <w:iCs/>
          <w:sz w:val="24"/>
          <w:szCs w:val="24"/>
        </w:rPr>
        <w:t>Franks</w:t>
      </w:r>
      <w:r w:rsidRPr="001A70B8">
        <w:rPr>
          <w:rFonts w:ascii="Century Schoolbook" w:eastAsia="Calibri" w:hAnsi="Century Schoolbook" w:cs="Lucida Sans"/>
          <w:sz w:val="24"/>
          <w:szCs w:val="24"/>
        </w:rPr>
        <w:t xml:space="preserve">. The conduct </w:t>
      </w:r>
      <w:r w:rsidR="00D42594" w:rsidRPr="001A70B8">
        <w:rPr>
          <w:rFonts w:ascii="Century Schoolbook" w:eastAsia="Calibri" w:hAnsi="Century Schoolbook" w:cs="Lucida Sans"/>
          <w:sz w:val="24"/>
          <w:szCs w:val="24"/>
        </w:rPr>
        <w:t xml:space="preserve">directly relates to truthfulness and supports an </w:t>
      </w:r>
      <w:r w:rsidRPr="001A70B8">
        <w:rPr>
          <w:rFonts w:ascii="Century Schoolbook" w:eastAsia="Calibri" w:hAnsi="Century Schoolbook" w:cs="Lucida Sans"/>
          <w:sz w:val="24"/>
          <w:szCs w:val="24"/>
        </w:rPr>
        <w:t>investigation under 10B.0204(c).</w:t>
      </w:r>
    </w:p>
    <w:p w14:paraId="3D2E8D54" w14:textId="77777777" w:rsidR="00D42594" w:rsidRDefault="00D42594">
      <w:pPr>
        <w:pStyle w:val="Heading2"/>
        <w:spacing w:before="200" w:after="100"/>
        <w:rPr>
          <w:rFonts w:ascii="Century Schoolbook" w:eastAsia="Calibri" w:hAnsi="Century Schoolbook" w:cs="Lucida Sans"/>
          <w:b/>
          <w:bCs/>
          <w:color w:val="auto"/>
          <w:sz w:val="24"/>
          <w:szCs w:val="24"/>
        </w:rPr>
      </w:pPr>
      <w:bookmarkStart w:id="23" w:name="allegation-iii-material-distortion-of-wi"/>
    </w:p>
    <w:p w14:paraId="39527756" w14:textId="77777777" w:rsidR="00F420C9" w:rsidRPr="001A70B8" w:rsidRDefault="00F420C9">
      <w:pPr>
        <w:pStyle w:val="Heading2"/>
        <w:spacing w:before="200" w:after="100"/>
        <w:rPr>
          <w:rFonts w:ascii="Century Schoolbook" w:eastAsia="Calibri" w:hAnsi="Century Schoolbook" w:cs="Lucida Sans"/>
          <w:b/>
          <w:bCs/>
          <w:color w:val="auto"/>
          <w:sz w:val="24"/>
          <w:szCs w:val="24"/>
        </w:rPr>
      </w:pPr>
    </w:p>
    <w:p w14:paraId="3DF09546" w14:textId="77777777" w:rsidR="001A4ED2" w:rsidRPr="001A70B8" w:rsidRDefault="00000000" w:rsidP="00D42594">
      <w:pPr>
        <w:pStyle w:val="Heading2"/>
        <w:spacing w:before="200" w:after="100"/>
        <w:jc w:val="center"/>
        <w:rPr>
          <w:rFonts w:ascii="Century Schoolbook" w:hAnsi="Century Schoolbook" w:cs="Lucida Sans"/>
          <w:color w:val="auto"/>
          <w:sz w:val="24"/>
          <w:szCs w:val="24"/>
        </w:rPr>
      </w:pPr>
      <w:r w:rsidRPr="001A70B8">
        <w:rPr>
          <w:rFonts w:ascii="Century Schoolbook" w:eastAsia="Calibri" w:hAnsi="Century Schoolbook" w:cs="Lucida Sans"/>
          <w:b/>
          <w:bCs/>
          <w:color w:val="auto"/>
          <w:sz w:val="24"/>
          <w:szCs w:val="24"/>
        </w:rPr>
        <w:t>ALLEGATION III — Material Distortion of Witness Statements in Sworn Affidavit and Testimony</w:t>
      </w:r>
      <w:bookmarkEnd w:id="23"/>
    </w:p>
    <w:p w14:paraId="519B7C64" w14:textId="49803BBE" w:rsidR="001A4ED2" w:rsidRPr="001A70B8" w:rsidRDefault="00000000">
      <w:pPr>
        <w:spacing w:after="160" w:line="276" w:lineRule="auto"/>
        <w:rPr>
          <w:rFonts w:ascii="Century Schoolbook" w:hAnsi="Century Schoolbook" w:cs="Lucida Sans"/>
          <w:sz w:val="24"/>
          <w:szCs w:val="24"/>
        </w:rPr>
      </w:pPr>
      <w:r w:rsidRPr="001A70B8">
        <w:rPr>
          <w:rFonts w:ascii="Century Schoolbook" w:hAnsi="Century Schoolbook" w:cs="Lucida Sans"/>
          <w:b/>
          <w:sz w:val="24"/>
          <w:szCs w:val="24"/>
        </w:rPr>
        <w:t>Factual Basis.</w:t>
      </w:r>
      <w:r w:rsidRPr="001A70B8">
        <w:rPr>
          <w:rFonts w:ascii="Century Schoolbook" w:hAnsi="Century Schoolbook" w:cs="Lucida Sans"/>
          <w:sz w:val="24"/>
          <w:szCs w:val="24"/>
        </w:rPr>
        <w:t xml:space="preserve"> Major </w:t>
      </w:r>
      <w:r w:rsidR="007A5B45">
        <w:rPr>
          <w:rFonts w:ascii="Century Schoolbook" w:hAnsi="Century Schoolbook" w:cs="Lucida Sans"/>
          <w:sz w:val="24"/>
          <w:szCs w:val="24"/>
        </w:rPr>
        <w:t>Freeman’s</w:t>
      </w:r>
      <w:r w:rsidRPr="001A70B8">
        <w:rPr>
          <w:rFonts w:ascii="Century Schoolbook" w:hAnsi="Century Schoolbook" w:cs="Lucida Sans"/>
          <w:sz w:val="24"/>
          <w:szCs w:val="24"/>
        </w:rPr>
        <w:t xml:space="preserve"> October 24, 2019, sworn continuation affidavit and his trial testimony characterize witness statements from Carmen Love, Joseph DeMarco, and Steve Happel in terms materially different from the recorded source statements. The following examples should be compared line-by-line against the recordings, transcript, affidavit, and any report drafts:</w:t>
      </w:r>
    </w:p>
    <w:p w14:paraId="54FFD9A0" w14:textId="666749AE" w:rsidR="001A4ED2" w:rsidRPr="001A70B8" w:rsidRDefault="00000000">
      <w:pPr>
        <w:pStyle w:val="ListParagraph"/>
        <w:numPr>
          <w:ilvl w:val="0"/>
          <w:numId w:val="12"/>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Major Freeman attributed to Carmen Love a confirmation of bonfire-and-departure facts that the recorded Freeman/Love telephone call does not support</w:t>
      </w:r>
      <w:r w:rsidR="00533DAF">
        <w:rPr>
          <w:rFonts w:ascii="Century Schoolbook" w:eastAsia="Calibri" w:hAnsi="Century Schoolbook" w:cs="Lucida Sans"/>
          <w:sz w:val="24"/>
          <w:szCs w:val="24"/>
        </w:rPr>
        <w:t>, while also creating a concern narrative</w:t>
      </w:r>
      <w:r w:rsidRPr="001A70B8">
        <w:rPr>
          <w:rFonts w:ascii="Century Schoolbook" w:eastAsia="Calibri" w:hAnsi="Century Schoolbook" w:cs="Lucida Sans"/>
          <w:sz w:val="24"/>
          <w:szCs w:val="24"/>
        </w:rPr>
        <w:t>;</w:t>
      </w:r>
    </w:p>
    <w:p w14:paraId="764CAC08" w14:textId="42D54790" w:rsidR="001A4ED2" w:rsidRPr="001A70B8" w:rsidRDefault="00000000">
      <w:pPr>
        <w:pStyle w:val="ListParagraph"/>
        <w:numPr>
          <w:ilvl w:val="0"/>
          <w:numId w:val="12"/>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 xml:space="preserve">Major Freeman characterized </w:t>
      </w:r>
      <w:r w:rsidR="007A5B45">
        <w:rPr>
          <w:rFonts w:ascii="Century Schoolbook" w:eastAsia="Calibri" w:hAnsi="Century Schoolbook" w:cs="Lucida Sans"/>
          <w:sz w:val="24"/>
          <w:szCs w:val="24"/>
        </w:rPr>
        <w:t>DeMarco’s</w:t>
      </w:r>
      <w:r w:rsidRPr="001A70B8">
        <w:rPr>
          <w:rFonts w:ascii="Century Schoolbook" w:eastAsia="Calibri" w:hAnsi="Century Schoolbook" w:cs="Lucida Sans"/>
          <w:sz w:val="24"/>
          <w:szCs w:val="24"/>
        </w:rPr>
        <w:t xml:space="preserve"> account of leaving the residence as an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organized search</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or rescue effort, while </w:t>
      </w:r>
      <w:r w:rsidR="007A5B45">
        <w:rPr>
          <w:rFonts w:ascii="Century Schoolbook" w:eastAsia="Calibri" w:hAnsi="Century Schoolbook" w:cs="Lucida Sans"/>
          <w:sz w:val="24"/>
          <w:szCs w:val="24"/>
        </w:rPr>
        <w:t>DeMarco’s</w:t>
      </w:r>
      <w:r w:rsidRPr="001A70B8">
        <w:rPr>
          <w:rFonts w:ascii="Century Schoolbook" w:eastAsia="Calibri" w:hAnsi="Century Schoolbook" w:cs="Lucida Sans"/>
          <w:sz w:val="24"/>
          <w:szCs w:val="24"/>
        </w:rPr>
        <w:t xml:space="preserve"> recorded interview frames his departure as fear-based flight;</w:t>
      </w:r>
    </w:p>
    <w:p w14:paraId="7670B819" w14:textId="603B8CB3" w:rsidR="001A4ED2" w:rsidRPr="001A70B8" w:rsidRDefault="00000000">
      <w:pPr>
        <w:pStyle w:val="ListParagraph"/>
        <w:numPr>
          <w:ilvl w:val="0"/>
          <w:numId w:val="12"/>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 xml:space="preserve">Major Freeman represented witness corroboration of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screaming,</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while Steve </w:t>
      </w:r>
      <w:r w:rsidR="007A5B45">
        <w:rPr>
          <w:rFonts w:ascii="Century Schoolbook" w:eastAsia="Calibri" w:hAnsi="Century Schoolbook" w:cs="Lucida Sans"/>
          <w:sz w:val="24"/>
          <w:szCs w:val="24"/>
        </w:rPr>
        <w:t>Happel’s</w:t>
      </w:r>
      <w:r w:rsidRPr="001A70B8">
        <w:rPr>
          <w:rFonts w:ascii="Century Schoolbook" w:eastAsia="Calibri" w:hAnsi="Century Schoolbook" w:cs="Lucida Sans"/>
          <w:sz w:val="24"/>
          <w:szCs w:val="24"/>
        </w:rPr>
        <w:t xml:space="preserve"> trial testimony — uncontradicted at trial — denied hearing screaming despite a vantage point from which screams would have been audible;</w:t>
      </w:r>
    </w:p>
    <w:p w14:paraId="5D538766" w14:textId="045A2361" w:rsidR="001A4ED2" w:rsidRPr="00533DAF" w:rsidRDefault="00000000">
      <w:pPr>
        <w:pStyle w:val="ListParagraph"/>
        <w:numPr>
          <w:ilvl w:val="0"/>
          <w:numId w:val="12"/>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lastRenderedPageBreak/>
        <w:t xml:space="preserve">Major Freeman characterized the bar encounter at </w:t>
      </w:r>
      <w:r w:rsidR="00533DAF">
        <w:rPr>
          <w:rFonts w:ascii="Century Schoolbook" w:eastAsia="Calibri" w:hAnsi="Century Schoolbook" w:cs="Lucida Sans"/>
          <w:sz w:val="24"/>
          <w:szCs w:val="24"/>
        </w:rPr>
        <w:t>Schooly’s</w:t>
      </w:r>
      <w:r w:rsidRPr="001A70B8">
        <w:rPr>
          <w:rFonts w:ascii="Century Schoolbook" w:eastAsia="Calibri" w:hAnsi="Century Schoolbook" w:cs="Lucida Sans"/>
          <w:sz w:val="24"/>
          <w:szCs w:val="24"/>
        </w:rPr>
        <w:t xml:space="preserve"> as an ordinary social meeting, while the recorded witness accounts describe a chaotic and hostile encounter.</w:t>
      </w:r>
    </w:p>
    <w:p w14:paraId="30FD398E" w14:textId="77777777" w:rsidR="00533DAF" w:rsidRDefault="00533DAF" w:rsidP="00533DAF">
      <w:pPr>
        <w:spacing w:after="80"/>
        <w:rPr>
          <w:rFonts w:ascii="Century Schoolbook" w:hAnsi="Century Schoolbook" w:cs="Lucida Sans"/>
          <w:sz w:val="24"/>
          <w:szCs w:val="24"/>
        </w:rPr>
      </w:pPr>
    </w:p>
    <w:p w14:paraId="04B0DD61" w14:textId="329775F7" w:rsidR="00533DAF" w:rsidRPr="00533DAF" w:rsidRDefault="002345F7" w:rsidP="00533DAF">
      <w:pPr>
        <w:spacing w:after="80"/>
        <w:jc w:val="center"/>
        <w:rPr>
          <w:rFonts w:ascii="Century Schoolbook" w:hAnsi="Century Schoolbook" w:cs="Lucida Sans"/>
          <w:i/>
          <w:iCs/>
          <w:sz w:val="24"/>
          <w:szCs w:val="24"/>
        </w:rPr>
      </w:pPr>
      <w:r>
        <w:rPr>
          <w:rFonts w:ascii="Century Schoolbook" w:hAnsi="Century Schoolbook" w:cs="Lucida Sans"/>
          <w:i/>
          <w:iCs/>
          <w:sz w:val="24"/>
          <w:szCs w:val="24"/>
        </w:rPr>
        <w:t>“</w:t>
      </w:r>
      <w:r w:rsidR="00533DAF" w:rsidRPr="00533DAF">
        <w:rPr>
          <w:rFonts w:ascii="Century Schoolbook" w:hAnsi="Century Schoolbook" w:cs="Lucida Sans"/>
          <w:i/>
          <w:iCs/>
          <w:sz w:val="24"/>
          <w:szCs w:val="24"/>
        </w:rPr>
        <w:t xml:space="preserve">The primary goal of an investigation is to uncover the truth about what happened, not to build a case against a specific individual, regardless of the facts. Manipulating witness statements to make a suspect appear more guilty is unethical and can undermine the entire </w:t>
      </w:r>
      <w:r w:rsidR="00533DAF">
        <w:rPr>
          <w:rFonts w:ascii="Century Schoolbook" w:hAnsi="Century Schoolbook" w:cs="Lucida Sans"/>
          <w:i/>
          <w:iCs/>
          <w:sz w:val="24"/>
          <w:szCs w:val="24"/>
        </w:rPr>
        <w:t>investigation’s</w:t>
      </w:r>
      <w:r w:rsidR="00533DAF" w:rsidRPr="00533DAF">
        <w:rPr>
          <w:rFonts w:ascii="Century Schoolbook" w:hAnsi="Century Schoolbook" w:cs="Lucida Sans"/>
          <w:i/>
          <w:iCs/>
          <w:sz w:val="24"/>
          <w:szCs w:val="24"/>
        </w:rPr>
        <w:t xml:space="preserve"> integrity.</w:t>
      </w:r>
      <w:r>
        <w:rPr>
          <w:rFonts w:ascii="Century Schoolbook" w:hAnsi="Century Schoolbook" w:cs="Lucida Sans"/>
          <w:i/>
          <w:iCs/>
          <w:sz w:val="24"/>
          <w:szCs w:val="24"/>
        </w:rPr>
        <w:t>“</w:t>
      </w:r>
    </w:p>
    <w:p w14:paraId="5E5FEB9C" w14:textId="1C7FC05B" w:rsidR="00533DAF" w:rsidRDefault="003B78D2" w:rsidP="00533DAF">
      <w:pPr>
        <w:spacing w:after="80"/>
        <w:rPr>
          <w:rFonts w:ascii="Century Schoolbook" w:hAnsi="Century Schoolbook" w:cs="Lucida Sans"/>
          <w:sz w:val="24"/>
          <w:szCs w:val="24"/>
        </w:rPr>
      </w:pPr>
      <w:r>
        <w:rPr>
          <w:rFonts w:ascii="Century Schoolbook" w:hAnsi="Century Schoolbook" w:cs="Lucida Sans"/>
          <w:sz w:val="24"/>
          <w:szCs w:val="24"/>
        </w:rPr>
        <w:t>Here are some statements that are attributed to Carmen Love in an affidavit from Freeman:</w:t>
      </w:r>
    </w:p>
    <w:p w14:paraId="20C4FFEF" w14:textId="77777777"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"Mrs. Love stated that she saw Lauren talking to some guys that she wasn't familiar with..."</w:t>
      </w:r>
    </w:p>
    <w:p w14:paraId="1B92E2E6" w14:textId="77777777"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"Lauren declined and stated she was going to go hangout with the guys and go to a bon fire."</w:t>
      </w:r>
    </w:p>
    <w:p w14:paraId="30053DFC" w14:textId="77777777"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"Mrs. Love told her to call her later and that she could come pick her up."</w:t>
      </w:r>
    </w:p>
    <w:p w14:paraId="4EDD47EC" w14:textId="14CA5773" w:rsid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"Mrs. Love stated that she became worried because she had been attempting to contact her all day."</w:t>
      </w:r>
    </w:p>
    <w:p w14:paraId="075E10B3" w14:textId="7384D374" w:rsid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"They were at Schooly's for several hours and at 2am Mrs. Deal stated she was asked by Ben and his friends if she wanted to go with them to Ben's house and have a bon fire. She agreed and told Carmen Love that she was leaving with Ben and his friends."</w:t>
      </w:r>
    </w:p>
    <w:p w14:paraId="322CA832" w14:textId="6E7025C1" w:rsidR="003B78D2" w:rsidRPr="003B78D2" w:rsidRDefault="003B78D2" w:rsidP="003B78D2">
      <w:pPr>
        <w:spacing w:after="80"/>
        <w:rPr>
          <w:rFonts w:ascii="Century Schoolbook" w:hAnsi="Century Schoolbook" w:cs="Lucida Sans"/>
          <w:sz w:val="24"/>
          <w:szCs w:val="24"/>
        </w:rPr>
      </w:pPr>
      <w:r>
        <w:rPr>
          <w:rFonts w:ascii="Century Schoolbook" w:hAnsi="Century Schoolbook" w:cs="Lucida Sans"/>
          <w:sz w:val="24"/>
          <w:szCs w:val="24"/>
        </w:rPr>
        <w:t>The recording contains very different language:</w:t>
      </w:r>
      <w:r>
        <w:rPr>
          <w:rFonts w:ascii="Century Schoolbook" w:hAnsi="Century Schoolbook" w:cs="Lucida Sans"/>
          <w:sz w:val="24"/>
          <w:szCs w:val="24"/>
        </w:rPr>
        <w:br/>
      </w:r>
    </w:p>
    <w:p w14:paraId="763D4E04" w14:textId="1ADDC382"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b/>
          <w:bCs/>
          <w:sz w:val="24"/>
          <w:szCs w:val="24"/>
        </w:rPr>
        <w:t>Carmen Love:</w:t>
      </w:r>
      <w:r w:rsidRPr="003B78D2">
        <w:rPr>
          <w:rFonts w:ascii="Century Schoolbook" w:hAnsi="Century Schoolbook" w:cs="Lucida Sans"/>
          <w:sz w:val="24"/>
          <w:szCs w:val="24"/>
        </w:rPr>
        <w:t xml:space="preserve"> "</w:t>
      </w:r>
      <w:r>
        <w:rPr>
          <w:rFonts w:ascii="Century Schoolbook" w:hAnsi="Century Schoolbook" w:cs="Lucida Sans"/>
          <w:sz w:val="24"/>
          <w:szCs w:val="24"/>
        </w:rPr>
        <w:t>When</w:t>
      </w:r>
      <w:r w:rsidRPr="003B78D2">
        <w:rPr>
          <w:rFonts w:ascii="Century Schoolbook" w:hAnsi="Century Schoolbook" w:cs="Lucida Sans"/>
          <w:sz w:val="24"/>
          <w:szCs w:val="24"/>
        </w:rPr>
        <w:t xml:space="preserve"> I went to leave, um, I asked Lauren to come with us..."</w:t>
      </w:r>
    </w:p>
    <w:p w14:paraId="3FA1650D" w14:textId="77777777"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"She said, 'No. I'm gonna stay here.'"</w:t>
      </w:r>
    </w:p>
    <w:p w14:paraId="0091A9F9" w14:textId="187301BD" w:rsid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"I said, 'Okay.' So I sent her the address, and we left."</w:t>
      </w:r>
    </w:p>
    <w:p w14:paraId="4AC5EBB2" w14:textId="77777777" w:rsidR="003B78D2" w:rsidRDefault="003B78D2" w:rsidP="003B78D2">
      <w:pPr>
        <w:spacing w:after="80"/>
        <w:rPr>
          <w:rFonts w:ascii="Century Schoolbook" w:hAnsi="Century Schoolbook" w:cs="Lucida Sans"/>
          <w:sz w:val="24"/>
          <w:szCs w:val="24"/>
        </w:rPr>
      </w:pPr>
    </w:p>
    <w:p w14:paraId="04F356F9" w14:textId="5F6542F0"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Second, Carmen stated she had not spoken with Deal since:</w:t>
      </w:r>
    </w:p>
    <w:p w14:paraId="1D76D2B2" w14:textId="77777777"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b/>
          <w:bCs/>
          <w:sz w:val="24"/>
          <w:szCs w:val="24"/>
        </w:rPr>
        <w:t>Detective Freeman:</w:t>
      </w:r>
      <w:r w:rsidRPr="003B78D2">
        <w:rPr>
          <w:rFonts w:ascii="Century Schoolbook" w:hAnsi="Century Schoolbook" w:cs="Lucida Sans"/>
          <w:sz w:val="24"/>
          <w:szCs w:val="24"/>
        </w:rPr>
        <w:t xml:space="preserve"> "All right, all right, she, I mean, she reported she was assaulted last night..."</w:t>
      </w:r>
    </w:p>
    <w:p w14:paraId="5BFD4157" w14:textId="77777777"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b/>
          <w:bCs/>
          <w:sz w:val="24"/>
          <w:szCs w:val="24"/>
        </w:rPr>
        <w:t>Carmen Love:</w:t>
      </w:r>
      <w:r w:rsidRPr="003B78D2">
        <w:rPr>
          <w:rFonts w:ascii="Century Schoolbook" w:hAnsi="Century Schoolbook" w:cs="Lucida Sans"/>
          <w:sz w:val="24"/>
          <w:szCs w:val="24"/>
        </w:rPr>
        <w:t xml:space="preserve"> "OK."</w:t>
      </w:r>
    </w:p>
    <w:p w14:paraId="7F2A78B2" w14:textId="77777777" w:rsidR="003B78D2" w:rsidRDefault="003B78D2" w:rsidP="003B78D2">
      <w:pPr>
        <w:spacing w:after="80"/>
        <w:rPr>
          <w:rFonts w:ascii="Century Schoolbook" w:hAnsi="Century Schoolbook" w:cs="Lucida Sans"/>
          <w:sz w:val="24"/>
          <w:szCs w:val="24"/>
        </w:rPr>
      </w:pPr>
    </w:p>
    <w:p w14:paraId="003142E1" w14:textId="25EFE4D5"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Immediately before that, Carmen said:</w:t>
      </w:r>
    </w:p>
    <w:p w14:paraId="20B6869B" w14:textId="6B7E01B1"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b/>
          <w:bCs/>
          <w:sz w:val="24"/>
          <w:szCs w:val="24"/>
        </w:rPr>
        <w:t>Carmen Love:</w:t>
      </w:r>
      <w:r w:rsidRPr="003B78D2">
        <w:rPr>
          <w:rFonts w:ascii="Century Schoolbook" w:hAnsi="Century Schoolbook" w:cs="Lucida Sans"/>
          <w:sz w:val="24"/>
          <w:szCs w:val="24"/>
        </w:rPr>
        <w:t xml:space="preserve"> "No. You know, earlier, no earlier, I was uh laying there, we were laying in the bed watching TV, and I thought I need to text her to see if she's okay, and I checked my </w:t>
      </w:r>
      <w:r>
        <w:rPr>
          <w:rFonts w:ascii="Century Schoolbook" w:hAnsi="Century Schoolbook" w:cs="Lucida Sans"/>
          <w:sz w:val="24"/>
          <w:szCs w:val="24"/>
        </w:rPr>
        <w:t>M</w:t>
      </w:r>
      <w:r w:rsidRPr="003B78D2">
        <w:rPr>
          <w:rFonts w:ascii="Century Schoolbook" w:hAnsi="Century Schoolbook" w:cs="Lucida Sans"/>
          <w:sz w:val="24"/>
          <w:szCs w:val="24"/>
        </w:rPr>
        <w:t>essenger, and then Chloe called, and I just and it cross, it is, I mean, it just kind of slipped my mind."</w:t>
      </w:r>
    </w:p>
    <w:p w14:paraId="6C24C202" w14:textId="3863AB84" w:rsid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"and I didn't, but I haven't spoken to her since"</w:t>
      </w:r>
    </w:p>
    <w:p w14:paraId="14F1129D" w14:textId="77777777" w:rsidR="003B78D2" w:rsidRPr="003B78D2" w:rsidRDefault="003B78D2" w:rsidP="003B78D2">
      <w:pPr>
        <w:spacing w:after="80"/>
        <w:rPr>
          <w:rFonts w:ascii="Century Schoolbook" w:hAnsi="Century Schoolbook" w:cs="Lucida Sans"/>
          <w:sz w:val="24"/>
          <w:szCs w:val="24"/>
        </w:rPr>
      </w:pPr>
    </w:p>
    <w:p w14:paraId="7F038086" w14:textId="77777777" w:rsidR="003B78D2" w:rsidRDefault="003B78D2" w:rsidP="003B78D2">
      <w:pPr>
        <w:spacing w:after="80"/>
        <w:rPr>
          <w:rFonts w:ascii="Century Schoolbook" w:hAnsi="Century Schoolbook" w:cs="Lucida Sans"/>
          <w:sz w:val="24"/>
          <w:szCs w:val="24"/>
        </w:rPr>
      </w:pPr>
    </w:p>
    <w:p w14:paraId="2F6A4844" w14:textId="77777777" w:rsidR="003B78D2" w:rsidRDefault="003B78D2" w:rsidP="003B78D2">
      <w:pPr>
        <w:spacing w:after="80"/>
        <w:rPr>
          <w:rFonts w:ascii="Century Schoolbook" w:hAnsi="Century Schoolbook" w:cs="Lucida Sans"/>
          <w:sz w:val="24"/>
          <w:szCs w:val="24"/>
        </w:rPr>
      </w:pPr>
    </w:p>
    <w:p w14:paraId="7F63C3C2" w14:textId="44669B8D"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Third, Carmen denied recognizing Ben Allen's name:</w:t>
      </w:r>
    </w:p>
    <w:p w14:paraId="613B6BD2" w14:textId="77777777"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b/>
          <w:bCs/>
          <w:sz w:val="24"/>
          <w:szCs w:val="24"/>
        </w:rPr>
        <w:t>Detective Freeman:</w:t>
      </w:r>
      <w:r w:rsidRPr="003B78D2">
        <w:rPr>
          <w:rFonts w:ascii="Century Schoolbook" w:hAnsi="Century Schoolbook" w:cs="Lucida Sans"/>
          <w:sz w:val="24"/>
          <w:szCs w:val="24"/>
        </w:rPr>
        <w:t xml:space="preserve"> "Yeah, well, do you know a guy named, uh, Ben Allen by chance?"</w:t>
      </w:r>
    </w:p>
    <w:p w14:paraId="1C7008F6" w14:textId="77777777"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b/>
          <w:bCs/>
          <w:sz w:val="24"/>
          <w:szCs w:val="24"/>
        </w:rPr>
        <w:t>Carmen Love:</w:t>
      </w:r>
      <w:r w:rsidRPr="003B78D2">
        <w:rPr>
          <w:rFonts w:ascii="Century Schoolbook" w:hAnsi="Century Schoolbook" w:cs="Lucida Sans"/>
          <w:sz w:val="24"/>
          <w:szCs w:val="24"/>
        </w:rPr>
        <w:t xml:space="preserve"> "unmmmm - Ben Allen?"</w:t>
      </w:r>
    </w:p>
    <w:p w14:paraId="597B277E" w14:textId="77777777"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"Um, nope. Doesn't it doesn't ring a bell."</w:t>
      </w:r>
    </w:p>
    <w:p w14:paraId="3FBF2E28" w14:textId="7481E8D4" w:rsid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"But I don't, it doesn't ring a bell."</w:t>
      </w:r>
    </w:p>
    <w:p w14:paraId="444C960F" w14:textId="77777777" w:rsidR="003B78D2" w:rsidRDefault="003B78D2" w:rsidP="003B78D2">
      <w:pPr>
        <w:spacing w:after="80"/>
        <w:rPr>
          <w:rFonts w:ascii="Century Schoolbook" w:hAnsi="Century Schoolbook" w:cs="Lucida Sans"/>
          <w:sz w:val="24"/>
          <w:szCs w:val="24"/>
        </w:rPr>
      </w:pPr>
    </w:p>
    <w:p w14:paraId="1D823BAE" w14:textId="77777777"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Carmen's actual recorded statement can be compared against any report, affidavit, or testimony claiming:</w:t>
      </w:r>
    </w:p>
    <w:p w14:paraId="28383769" w14:textId="77777777" w:rsidR="003B78D2" w:rsidRPr="003B78D2" w:rsidRDefault="003B78D2" w:rsidP="003B78D2">
      <w:pPr>
        <w:spacing w:after="80"/>
        <w:rPr>
          <w:rFonts w:ascii="Century Schoolbook" w:hAnsi="Century Schoolbook" w:cs="Lucida Sans"/>
          <w:sz w:val="24"/>
          <w:szCs w:val="24"/>
        </w:rPr>
      </w:pPr>
    </w:p>
    <w:p w14:paraId="0FB28FA3" w14:textId="77777777"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1. Carmen was trying to contact Deal all day because she was worried.</w:t>
      </w:r>
    </w:p>
    <w:p w14:paraId="503D278C" w14:textId="77777777"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2. Carmen knew Ben Allen or recognized his name.</w:t>
      </w:r>
    </w:p>
    <w:p w14:paraId="5522FCB3" w14:textId="77777777" w:rsidR="003B78D2" w:rsidRP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3. Carmen saw Deal leave with Allen and his friends.</w:t>
      </w:r>
    </w:p>
    <w:p w14:paraId="23DDB377" w14:textId="3A454CDF" w:rsidR="003B78D2" w:rsidRDefault="003B78D2" w:rsidP="003B78D2">
      <w:pPr>
        <w:spacing w:after="80"/>
        <w:rPr>
          <w:rFonts w:ascii="Century Schoolbook" w:hAnsi="Century Schoolbook" w:cs="Lucida Sans"/>
          <w:sz w:val="24"/>
          <w:szCs w:val="24"/>
        </w:rPr>
      </w:pPr>
      <w:r w:rsidRPr="003B78D2">
        <w:rPr>
          <w:rFonts w:ascii="Century Schoolbook" w:hAnsi="Century Schoolbook" w:cs="Lucida Sans"/>
          <w:sz w:val="24"/>
          <w:szCs w:val="24"/>
        </w:rPr>
        <w:t>4. Carmen had a 2:00 a.m. conversation with Deal.</w:t>
      </w:r>
    </w:p>
    <w:p w14:paraId="783C89FC" w14:textId="77777777" w:rsidR="003B78D2" w:rsidRDefault="003B78D2" w:rsidP="003B78D2">
      <w:pPr>
        <w:spacing w:after="80"/>
        <w:rPr>
          <w:rFonts w:ascii="Century Schoolbook" w:hAnsi="Century Schoolbook" w:cs="Lucida Sans"/>
          <w:sz w:val="24"/>
          <w:szCs w:val="24"/>
        </w:rPr>
      </w:pPr>
    </w:p>
    <w:p w14:paraId="5139AD89" w14:textId="47C90C0B" w:rsidR="003B78D2" w:rsidRDefault="003B78D2" w:rsidP="003B78D2">
      <w:pPr>
        <w:spacing w:after="80"/>
        <w:rPr>
          <w:rFonts w:ascii="Century Schoolbook" w:hAnsi="Century Schoolbook" w:cs="Lucida Sans"/>
          <w:sz w:val="24"/>
          <w:szCs w:val="24"/>
        </w:rPr>
      </w:pPr>
      <w:r>
        <w:rPr>
          <w:rFonts w:ascii="Century Schoolbook" w:hAnsi="Century Schoolbook" w:cs="Lucida Sans"/>
          <w:sz w:val="24"/>
          <w:szCs w:val="24"/>
        </w:rPr>
        <w:t xml:space="preserve">The difference in </w:t>
      </w:r>
      <w:r w:rsidR="00057B3D">
        <w:rPr>
          <w:rFonts w:ascii="Century Schoolbook" w:hAnsi="Century Schoolbook" w:cs="Lucida Sans"/>
          <w:sz w:val="24"/>
          <w:szCs w:val="24"/>
        </w:rPr>
        <w:t>Freeman’s</w:t>
      </w:r>
      <w:r>
        <w:rPr>
          <w:rFonts w:ascii="Century Schoolbook" w:hAnsi="Century Schoolbook" w:cs="Lucida Sans"/>
          <w:sz w:val="24"/>
          <w:szCs w:val="24"/>
        </w:rPr>
        <w:t xml:space="preserve"> sworn representations is significant when compared to the actual recording.</w:t>
      </w:r>
      <w:r w:rsidR="00057B3D">
        <w:rPr>
          <w:rFonts w:ascii="Century Schoolbook" w:hAnsi="Century Schoolbook" w:cs="Lucida Sans"/>
          <w:sz w:val="24"/>
          <w:szCs w:val="24"/>
        </w:rPr>
        <w:t xml:space="preserve"> This is one example.</w:t>
      </w:r>
    </w:p>
    <w:p w14:paraId="5EBA7FB7" w14:textId="77777777" w:rsidR="00057B3D" w:rsidRDefault="00057B3D" w:rsidP="003B78D2">
      <w:pPr>
        <w:spacing w:after="80"/>
        <w:rPr>
          <w:rFonts w:ascii="Century Schoolbook" w:hAnsi="Century Schoolbook" w:cs="Lucida Sans"/>
          <w:sz w:val="24"/>
          <w:szCs w:val="24"/>
        </w:rPr>
      </w:pPr>
    </w:p>
    <w:p w14:paraId="66D67CEB" w14:textId="3937D9C7" w:rsidR="003B78D2" w:rsidRDefault="00057B3D" w:rsidP="003B78D2">
      <w:pPr>
        <w:spacing w:after="80"/>
        <w:rPr>
          <w:rFonts w:ascii="Century Schoolbook" w:hAnsi="Century Schoolbook" w:cs="Lucida Sans"/>
          <w:sz w:val="24"/>
          <w:szCs w:val="24"/>
        </w:rPr>
      </w:pPr>
      <w:r>
        <w:rPr>
          <w:rFonts w:ascii="Century Schoolbook" w:hAnsi="Century Schoolbook" w:cs="Lucida Sans"/>
          <w:sz w:val="24"/>
          <w:szCs w:val="24"/>
        </w:rPr>
        <w:t>Another interview that did not end up represented in the record was Steve Happel's.</w:t>
      </w:r>
    </w:p>
    <w:p w14:paraId="2546AFA7" w14:textId="77777777" w:rsidR="00057B3D" w:rsidRPr="00057B3D" w:rsidRDefault="00057B3D" w:rsidP="00057B3D">
      <w:pPr>
        <w:spacing w:after="80"/>
        <w:rPr>
          <w:rFonts w:ascii="Century Schoolbook" w:hAnsi="Century Schoolbook" w:cs="Lucida Sans"/>
          <w:sz w:val="24"/>
          <w:szCs w:val="24"/>
        </w:rPr>
      </w:pPr>
      <w:r w:rsidRPr="00057B3D">
        <w:rPr>
          <w:rFonts w:ascii="Century Schoolbook" w:hAnsi="Century Schoolbook" w:cs="Lucida Sans"/>
          <w:sz w:val="24"/>
          <w:szCs w:val="24"/>
        </w:rPr>
        <w:t>Steve Happel's interview described Deal as appearing unexpectedly around the group, intoxicated, and not being given attention:</w:t>
      </w:r>
    </w:p>
    <w:p w14:paraId="195130DF" w14:textId="77777777" w:rsidR="00057B3D" w:rsidRPr="00057B3D" w:rsidRDefault="00057B3D" w:rsidP="00057B3D">
      <w:pPr>
        <w:spacing w:after="80"/>
        <w:rPr>
          <w:rFonts w:ascii="Century Schoolbook" w:hAnsi="Century Schoolbook" w:cs="Lucida Sans"/>
          <w:sz w:val="24"/>
          <w:szCs w:val="24"/>
        </w:rPr>
      </w:pPr>
      <w:r w:rsidRPr="00057B3D">
        <w:rPr>
          <w:rFonts w:ascii="Century Schoolbook" w:hAnsi="Century Schoolbook" w:cs="Lucida Sans"/>
          <w:sz w:val="24"/>
          <w:szCs w:val="24"/>
        </w:rPr>
        <w:t>"that girl kind of came out of no where and started being around us and acting kind of hysterical..."</w:t>
      </w:r>
    </w:p>
    <w:p w14:paraId="69D4676F" w14:textId="74CDDFB7" w:rsidR="00057B3D" w:rsidRDefault="00057B3D" w:rsidP="00057B3D">
      <w:pPr>
        <w:spacing w:after="80"/>
        <w:rPr>
          <w:rFonts w:ascii="Century Schoolbook" w:hAnsi="Century Schoolbook" w:cs="Lucida Sans"/>
          <w:sz w:val="24"/>
          <w:szCs w:val="24"/>
        </w:rPr>
      </w:pPr>
      <w:r w:rsidRPr="00057B3D">
        <w:rPr>
          <w:rFonts w:ascii="Century Schoolbook" w:hAnsi="Century Schoolbook" w:cs="Lucida Sans"/>
          <w:sz w:val="24"/>
          <w:szCs w:val="24"/>
        </w:rPr>
        <w:t>"she gave someone her keys cuz she was too drunk cuz she was drinking at another bar before Schoolys."</w:t>
      </w:r>
    </w:p>
    <w:p w14:paraId="5DB5CC32" w14:textId="77777777" w:rsidR="00057B3D" w:rsidRDefault="00057B3D" w:rsidP="00057B3D">
      <w:pPr>
        <w:spacing w:after="80"/>
        <w:rPr>
          <w:rFonts w:ascii="Century Schoolbook" w:hAnsi="Century Schoolbook" w:cs="Lucida Sans"/>
          <w:sz w:val="24"/>
          <w:szCs w:val="24"/>
        </w:rPr>
      </w:pPr>
    </w:p>
    <w:p w14:paraId="777DC927" w14:textId="567724B4" w:rsidR="00057B3D" w:rsidRDefault="00057B3D" w:rsidP="00057B3D">
      <w:pPr>
        <w:spacing w:after="80"/>
        <w:rPr>
          <w:rFonts w:ascii="Century Schoolbook" w:hAnsi="Century Schoolbook" w:cs="Lucida Sans"/>
          <w:sz w:val="24"/>
          <w:szCs w:val="24"/>
        </w:rPr>
      </w:pPr>
      <w:r>
        <w:rPr>
          <w:rFonts w:ascii="Century Schoolbook" w:hAnsi="Century Schoolbook" w:cs="Lucida Sans"/>
          <w:sz w:val="24"/>
          <w:szCs w:val="24"/>
        </w:rPr>
        <w:t xml:space="preserve">This was glossed over as a normal meetup with a friend. </w:t>
      </w:r>
    </w:p>
    <w:p w14:paraId="17C7CB0E" w14:textId="77777777" w:rsidR="00057B3D" w:rsidRPr="00533DAF" w:rsidRDefault="00057B3D" w:rsidP="00057B3D">
      <w:pPr>
        <w:spacing w:after="80"/>
        <w:rPr>
          <w:rFonts w:ascii="Century Schoolbook" w:hAnsi="Century Schoolbook" w:cs="Lucida Sans"/>
          <w:sz w:val="24"/>
          <w:szCs w:val="24"/>
        </w:rPr>
      </w:pPr>
    </w:p>
    <w:p w14:paraId="70086385" w14:textId="4E061F08"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b/>
          <w:bCs/>
          <w:sz w:val="24"/>
          <w:szCs w:val="24"/>
        </w:rPr>
        <w:t>Materiality.</w:t>
      </w:r>
      <w:r w:rsidRPr="001A70B8">
        <w:rPr>
          <w:rFonts w:ascii="Century Schoolbook" w:eastAsia="Calibri" w:hAnsi="Century Schoolbook" w:cs="Lucida Sans"/>
          <w:sz w:val="24"/>
          <w:szCs w:val="24"/>
        </w:rPr>
        <w:t xml:space="preserve"> The integrity of the affidavit process is foundational to the judicial </w:t>
      </w:r>
      <w:r w:rsidR="00D42594" w:rsidRPr="001A70B8">
        <w:rPr>
          <w:rFonts w:ascii="Century Schoolbook" w:eastAsia="Calibri" w:hAnsi="Century Schoolbook" w:cs="Lucida Sans"/>
          <w:sz w:val="24"/>
          <w:szCs w:val="24"/>
        </w:rPr>
        <w:t>system’s</w:t>
      </w:r>
      <w:r w:rsidRPr="001A70B8">
        <w:rPr>
          <w:rFonts w:ascii="Century Schoolbook" w:eastAsia="Calibri" w:hAnsi="Century Schoolbook" w:cs="Lucida Sans"/>
          <w:sz w:val="24"/>
          <w:szCs w:val="24"/>
        </w:rPr>
        <w:t xml:space="preserve"> reliance on certified officers. The Commission expressly identifies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material misrepresentation</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as a five-year minimum sanction ground under 10B.0205(2)(b). The North Carolina </w:t>
      </w:r>
      <w:r w:rsidR="00D42594" w:rsidRPr="001A70B8">
        <w:rPr>
          <w:rFonts w:ascii="Century Schoolbook" w:eastAsia="Calibri" w:hAnsi="Century Schoolbook" w:cs="Lucida Sans"/>
          <w:sz w:val="24"/>
          <w:szCs w:val="24"/>
        </w:rPr>
        <w:t>Sheriffs’</w:t>
      </w:r>
      <w:r w:rsidRPr="001A70B8">
        <w:rPr>
          <w:rFonts w:ascii="Century Schoolbook" w:eastAsia="Calibri" w:hAnsi="Century Schoolbook" w:cs="Lucida Sans"/>
          <w:sz w:val="24"/>
          <w:szCs w:val="24"/>
        </w:rPr>
        <w:t xml:space="preserve"> Association Report on Law Enforcement Professionalism (November 2020) recommended that allegations of </w:t>
      </w:r>
      <w:r w:rsidRPr="001A70B8">
        <w:rPr>
          <w:rFonts w:ascii="Century Schoolbook" w:eastAsia="Calibri" w:hAnsi="Century Schoolbook" w:cs="Lucida Sans"/>
          <w:i/>
          <w:iCs/>
          <w:sz w:val="24"/>
          <w:szCs w:val="24"/>
        </w:rPr>
        <w:t>Brady/Giglio</w:t>
      </w:r>
      <w:r w:rsidRPr="001A70B8">
        <w:rPr>
          <w:rFonts w:ascii="Century Schoolbook" w:eastAsia="Calibri" w:hAnsi="Century Schoolbook" w:cs="Lucida Sans"/>
          <w:sz w:val="24"/>
          <w:szCs w:val="24"/>
        </w:rPr>
        <w:t xml:space="preserve"> untruthfulness be specifically reported to the </w:t>
      </w:r>
      <w:r w:rsidR="00D42594" w:rsidRPr="001A70B8">
        <w:rPr>
          <w:rFonts w:ascii="Century Schoolbook" w:eastAsia="Calibri" w:hAnsi="Century Schoolbook" w:cs="Lucida Sans"/>
          <w:sz w:val="24"/>
          <w:szCs w:val="24"/>
        </w:rPr>
        <w:t>Sheriffs’</w:t>
      </w:r>
      <w:r w:rsidRPr="001A70B8">
        <w:rPr>
          <w:rFonts w:ascii="Century Schoolbook" w:eastAsia="Calibri" w:hAnsi="Century Schoolbook" w:cs="Lucida Sans"/>
          <w:sz w:val="24"/>
          <w:szCs w:val="24"/>
        </w:rPr>
        <w:t xml:space="preserve"> Commission. </w:t>
      </w:r>
      <w:r w:rsidRPr="001A70B8">
        <w:rPr>
          <w:rFonts w:ascii="Century Schoolbook" w:eastAsia="Calibri" w:hAnsi="Century Schoolbook" w:cs="Lucida Sans"/>
          <w:sz w:val="24"/>
          <w:szCs w:val="24"/>
        </w:rPr>
        <w:lastRenderedPageBreak/>
        <w:t xml:space="preserve">The conduct alleged here squarely implicates that reporting framework. If the Commission finds knowing misrepresentation, the conduct supports </w:t>
      </w:r>
      <w:r w:rsidR="00D42594" w:rsidRPr="001A70B8">
        <w:rPr>
          <w:rFonts w:ascii="Century Schoolbook" w:eastAsia="Calibri" w:hAnsi="Century Schoolbook" w:cs="Lucida Sans"/>
          <w:sz w:val="24"/>
          <w:szCs w:val="24"/>
        </w:rPr>
        <w:t xml:space="preserve">a </w:t>
      </w:r>
      <w:r w:rsidRPr="001A70B8">
        <w:rPr>
          <w:rFonts w:ascii="Century Schoolbook" w:eastAsia="Calibri" w:hAnsi="Century Schoolbook" w:cs="Lucida Sans"/>
          <w:sz w:val="24"/>
          <w:szCs w:val="24"/>
        </w:rPr>
        <w:t>discretionary sanction under 10B.0204(c) and possible permanent revocation if the conduct constitutes perjury under G.S. 14-209.</w:t>
      </w:r>
    </w:p>
    <w:p w14:paraId="0CDEC680" w14:textId="77777777" w:rsidR="00D42594" w:rsidRPr="001A70B8" w:rsidRDefault="00D42594">
      <w:pPr>
        <w:pStyle w:val="Heading2"/>
        <w:spacing w:before="200" w:after="100"/>
        <w:rPr>
          <w:rFonts w:ascii="Century Schoolbook" w:eastAsia="Calibri" w:hAnsi="Century Schoolbook" w:cs="Lucida Sans"/>
          <w:b/>
          <w:bCs/>
          <w:color w:val="auto"/>
          <w:sz w:val="24"/>
          <w:szCs w:val="24"/>
        </w:rPr>
      </w:pPr>
      <w:bookmarkStart w:id="24" w:name="allegation-iv-failure-to-inspect-or-test"/>
    </w:p>
    <w:p w14:paraId="5971E69A" w14:textId="77777777" w:rsidR="001A4ED2" w:rsidRPr="001A70B8" w:rsidRDefault="00000000" w:rsidP="00D42594">
      <w:pPr>
        <w:pStyle w:val="Heading2"/>
        <w:spacing w:before="200" w:after="100"/>
        <w:jc w:val="center"/>
        <w:rPr>
          <w:rFonts w:ascii="Century Schoolbook" w:hAnsi="Century Schoolbook" w:cs="Lucida Sans"/>
          <w:color w:val="auto"/>
          <w:sz w:val="24"/>
          <w:szCs w:val="24"/>
        </w:rPr>
      </w:pPr>
      <w:r w:rsidRPr="001A70B8">
        <w:rPr>
          <w:rFonts w:ascii="Century Schoolbook" w:eastAsia="Calibri" w:hAnsi="Century Schoolbook" w:cs="Lucida Sans"/>
          <w:b/>
          <w:bCs/>
          <w:color w:val="auto"/>
          <w:sz w:val="24"/>
          <w:szCs w:val="24"/>
        </w:rPr>
        <w:t>ALLEGATION IV — Failure to Inspect or Test Physical Plausibility of the Accusation Before Arrest</w:t>
      </w:r>
      <w:bookmarkEnd w:id="24"/>
    </w:p>
    <w:p w14:paraId="01A89471"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b/>
          <w:bCs/>
          <w:sz w:val="24"/>
          <w:szCs w:val="24"/>
        </w:rPr>
        <w:t>Factual Basis.</w:t>
      </w:r>
      <w:r w:rsidRPr="001A70B8">
        <w:rPr>
          <w:rFonts w:ascii="Century Schoolbook" w:eastAsia="Calibri" w:hAnsi="Century Schoolbook" w:cs="Lucida Sans"/>
          <w:sz w:val="24"/>
          <w:szCs w:val="24"/>
        </w:rPr>
        <w:t xml:space="preserve"> Major Freeman effected a felony arrest without personally inspecting the alleged scene to test the physical and environmental plausibility of the </w:t>
      </w:r>
      <w:r w:rsidR="00D42594" w:rsidRPr="001A70B8">
        <w:rPr>
          <w:rFonts w:ascii="Century Schoolbook" w:eastAsia="Calibri" w:hAnsi="Century Schoolbook" w:cs="Lucida Sans"/>
          <w:sz w:val="24"/>
          <w:szCs w:val="24"/>
        </w:rPr>
        <w:t>accuser’s</w:t>
      </w:r>
      <w:r w:rsidRPr="001A70B8">
        <w:rPr>
          <w:rFonts w:ascii="Century Schoolbook" w:eastAsia="Calibri" w:hAnsi="Century Schoolbook" w:cs="Lucida Sans"/>
          <w:sz w:val="24"/>
          <w:szCs w:val="24"/>
        </w:rPr>
        <w:t xml:space="preserve"> account. The </w:t>
      </w:r>
      <w:r w:rsidR="00D42594" w:rsidRPr="001A70B8">
        <w:rPr>
          <w:rFonts w:ascii="Century Schoolbook" w:eastAsia="Calibri" w:hAnsi="Century Schoolbook" w:cs="Lucida Sans"/>
          <w:sz w:val="24"/>
          <w:szCs w:val="24"/>
        </w:rPr>
        <w:t>accuser’s</w:t>
      </w:r>
      <w:r w:rsidRPr="001A70B8">
        <w:rPr>
          <w:rFonts w:ascii="Century Schoolbook" w:eastAsia="Calibri" w:hAnsi="Century Schoolbook" w:cs="Lucida Sans"/>
          <w:sz w:val="24"/>
          <w:szCs w:val="24"/>
        </w:rPr>
        <w:t xml:space="preserve"> narrative is preserved by the complainant as testable against the following independently verifiable data:</w:t>
      </w:r>
    </w:p>
    <w:p w14:paraId="3B535525" w14:textId="6B585370" w:rsidR="001A4ED2" w:rsidRPr="001A70B8" w:rsidRDefault="00000000">
      <w:pPr>
        <w:pStyle w:val="ListParagraph"/>
        <w:numPr>
          <w:ilvl w:val="0"/>
          <w:numId w:val="8"/>
        </w:numPr>
        <w:spacing w:after="80"/>
        <w:rPr>
          <w:rFonts w:ascii="Century Schoolbook" w:hAnsi="Century Schoolbook" w:cs="Lucida Sans"/>
          <w:sz w:val="24"/>
          <w:szCs w:val="24"/>
        </w:rPr>
      </w:pPr>
      <w:r w:rsidRPr="001A70B8">
        <w:rPr>
          <w:rFonts w:ascii="Century Schoolbook" w:eastAsia="Calibri" w:hAnsi="Century Schoolbook" w:cs="Lucida Sans"/>
          <w:b/>
          <w:bCs/>
          <w:sz w:val="24"/>
          <w:szCs w:val="24"/>
        </w:rPr>
        <w:t>Lunar illumination</w:t>
      </w:r>
      <w:r w:rsidRPr="001A70B8">
        <w:rPr>
          <w:rFonts w:ascii="Century Schoolbook" w:eastAsia="Calibri" w:hAnsi="Century Schoolbook" w:cs="Lucida Sans"/>
          <w:sz w:val="24"/>
          <w:szCs w:val="24"/>
        </w:rPr>
        <w:t xml:space="preserve"> at 2:51 a.m. on October 19, 2019 (approximately 75% illuminated per public lunar data) versus the </w:t>
      </w:r>
      <w:r w:rsidR="00D42594" w:rsidRPr="001A70B8">
        <w:rPr>
          <w:rFonts w:ascii="Century Schoolbook" w:eastAsia="Calibri" w:hAnsi="Century Schoolbook" w:cs="Lucida Sans"/>
          <w:sz w:val="24"/>
          <w:szCs w:val="24"/>
        </w:rPr>
        <w:t>accuser’s</w:t>
      </w:r>
      <w:r w:rsidRPr="001A70B8">
        <w:rPr>
          <w:rFonts w:ascii="Century Schoolbook" w:eastAsia="Calibri" w:hAnsi="Century Schoolbook" w:cs="Lucida Sans"/>
          <w:sz w:val="24"/>
          <w:szCs w:val="24"/>
        </w:rPr>
        <w:t xml:space="preserve"> claim of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complete darkness</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w:t>
      </w:r>
    </w:p>
    <w:p w14:paraId="06F638B9" w14:textId="094D3DFD" w:rsidR="001A4ED2" w:rsidRPr="001A70B8" w:rsidRDefault="00000000">
      <w:pPr>
        <w:pStyle w:val="ListParagraph"/>
        <w:numPr>
          <w:ilvl w:val="0"/>
          <w:numId w:val="8"/>
        </w:numPr>
        <w:spacing w:after="80"/>
        <w:rPr>
          <w:rFonts w:ascii="Century Schoolbook" w:hAnsi="Century Schoolbook" w:cs="Lucida Sans"/>
          <w:sz w:val="24"/>
          <w:szCs w:val="24"/>
        </w:rPr>
      </w:pPr>
      <w:r w:rsidRPr="001A70B8">
        <w:rPr>
          <w:rFonts w:ascii="Century Schoolbook" w:eastAsia="Calibri" w:hAnsi="Century Schoolbook" w:cs="Lucida Sans"/>
          <w:b/>
          <w:bCs/>
          <w:sz w:val="24"/>
          <w:szCs w:val="24"/>
        </w:rPr>
        <w:t>Weather</w:t>
      </w:r>
      <w:r w:rsidRPr="001A70B8">
        <w:rPr>
          <w:rFonts w:ascii="Century Schoolbook" w:eastAsia="Calibri" w:hAnsi="Century Schoolbook" w:cs="Lucida Sans"/>
          <w:sz w:val="24"/>
          <w:szCs w:val="24"/>
        </w:rPr>
        <w:t xml:space="preserve"> at the same hour (43°F, 93% humidity per NOAA records) versus the </w:t>
      </w:r>
      <w:r w:rsidR="00D42594" w:rsidRPr="001A70B8">
        <w:rPr>
          <w:rFonts w:ascii="Century Schoolbook" w:eastAsia="Calibri" w:hAnsi="Century Schoolbook" w:cs="Lucida Sans"/>
          <w:sz w:val="24"/>
          <w:szCs w:val="24"/>
        </w:rPr>
        <w:t>accuser’s</w:t>
      </w:r>
      <w:r w:rsidRPr="001A70B8">
        <w:rPr>
          <w:rFonts w:ascii="Century Schoolbook" w:eastAsia="Calibri" w:hAnsi="Century Schoolbook" w:cs="Lucida Sans"/>
          <w:sz w:val="24"/>
          <w:szCs w:val="24"/>
        </w:rPr>
        <w:t xml:space="preserve"> description of conditions that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felt good</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w:t>
      </w:r>
    </w:p>
    <w:p w14:paraId="2EEACCB4" w14:textId="77777777" w:rsidR="001A4ED2" w:rsidRPr="001A70B8" w:rsidRDefault="00000000">
      <w:pPr>
        <w:pStyle w:val="ListParagraph"/>
        <w:numPr>
          <w:ilvl w:val="0"/>
          <w:numId w:val="8"/>
        </w:numPr>
        <w:spacing w:after="80"/>
        <w:rPr>
          <w:rFonts w:ascii="Century Schoolbook" w:hAnsi="Century Schoolbook" w:cs="Lucida Sans"/>
          <w:sz w:val="24"/>
          <w:szCs w:val="24"/>
        </w:rPr>
      </w:pPr>
      <w:r w:rsidRPr="001A70B8">
        <w:rPr>
          <w:rFonts w:ascii="Century Schoolbook" w:eastAsia="Calibri" w:hAnsi="Century Schoolbook" w:cs="Lucida Sans"/>
          <w:b/>
          <w:bCs/>
          <w:sz w:val="24"/>
          <w:szCs w:val="24"/>
        </w:rPr>
        <w:t>Geography</w:t>
      </w:r>
      <w:r w:rsidRPr="001A70B8">
        <w:rPr>
          <w:rFonts w:ascii="Century Schoolbook" w:eastAsia="Calibri" w:hAnsi="Century Schoolbook" w:cs="Lucida Sans"/>
          <w:sz w:val="24"/>
          <w:szCs w:val="24"/>
        </w:rPr>
        <w:t xml:space="preserve"> in the direction the accuser claimed to flee (open grass and airfield terrain) versus the </w:t>
      </w:r>
      <w:r w:rsidR="00D42594" w:rsidRPr="001A70B8">
        <w:rPr>
          <w:rFonts w:ascii="Century Schoolbook" w:eastAsia="Calibri" w:hAnsi="Century Schoolbook" w:cs="Lucida Sans"/>
          <w:sz w:val="24"/>
          <w:szCs w:val="24"/>
        </w:rPr>
        <w:t>accuser’s</w:t>
      </w:r>
      <w:r w:rsidRPr="001A70B8">
        <w:rPr>
          <w:rFonts w:ascii="Century Schoolbook" w:eastAsia="Calibri" w:hAnsi="Century Schoolbook" w:cs="Lucida Sans"/>
          <w:sz w:val="24"/>
          <w:szCs w:val="24"/>
        </w:rPr>
        <w:t xml:space="preserve"> description of dense woods and briars;</w:t>
      </w:r>
    </w:p>
    <w:p w14:paraId="00BBD16A" w14:textId="77777777" w:rsidR="001A4ED2" w:rsidRPr="001A70B8" w:rsidRDefault="00000000">
      <w:pPr>
        <w:pStyle w:val="ListParagraph"/>
        <w:numPr>
          <w:ilvl w:val="0"/>
          <w:numId w:val="8"/>
        </w:numPr>
        <w:spacing w:after="80"/>
        <w:rPr>
          <w:rFonts w:ascii="Century Schoolbook" w:hAnsi="Century Schoolbook" w:cs="Lucida Sans"/>
          <w:sz w:val="24"/>
          <w:szCs w:val="24"/>
        </w:rPr>
      </w:pPr>
      <w:r w:rsidRPr="001A70B8">
        <w:rPr>
          <w:rFonts w:ascii="Century Schoolbook" w:eastAsia="Calibri" w:hAnsi="Century Schoolbook" w:cs="Lucida Sans"/>
          <w:b/>
          <w:bCs/>
          <w:sz w:val="24"/>
          <w:szCs w:val="24"/>
        </w:rPr>
        <w:t>Physiological constraints</w:t>
      </w:r>
      <w:r w:rsidR="00D42594" w:rsidRPr="001A70B8">
        <w:rPr>
          <w:rFonts w:ascii="Century Schoolbook" w:eastAsia="Calibri" w:hAnsi="Century Schoolbook" w:cs="Lucida Sans"/>
          <w:b/>
          <w:bCs/>
          <w:sz w:val="24"/>
          <w:szCs w:val="24"/>
        </w:rPr>
        <w:t>,</w:t>
      </w:r>
      <w:r w:rsidRPr="001A70B8">
        <w:rPr>
          <w:rFonts w:ascii="Century Schoolbook" w:eastAsia="Calibri" w:hAnsi="Century Schoolbook" w:cs="Lucida Sans"/>
          <w:sz w:val="24"/>
          <w:szCs w:val="24"/>
        </w:rPr>
        <w:t xml:space="preserve"> including the </w:t>
      </w:r>
      <w:r w:rsidR="00D42594" w:rsidRPr="001A70B8">
        <w:rPr>
          <w:rFonts w:ascii="Century Schoolbook" w:eastAsia="Calibri" w:hAnsi="Century Schoolbook" w:cs="Lucida Sans"/>
          <w:sz w:val="24"/>
          <w:szCs w:val="24"/>
        </w:rPr>
        <w:t>accuser’s</w:t>
      </w:r>
      <w:r w:rsidRPr="001A70B8">
        <w:rPr>
          <w:rFonts w:ascii="Century Schoolbook" w:eastAsia="Calibri" w:hAnsi="Century Schoolbook" w:cs="Lucida Sans"/>
          <w:sz w:val="24"/>
          <w:szCs w:val="24"/>
        </w:rPr>
        <w:t xml:space="preserve"> reported height, weight, intoxication level, and footwear status, against the claimed ability to outrun two trained Army soldiers across rough terrain;</w:t>
      </w:r>
    </w:p>
    <w:p w14:paraId="405D6F94" w14:textId="6C3B7A62" w:rsidR="001A4ED2" w:rsidRPr="00F420C9" w:rsidRDefault="00000000">
      <w:pPr>
        <w:pStyle w:val="ListParagraph"/>
        <w:numPr>
          <w:ilvl w:val="0"/>
          <w:numId w:val="8"/>
        </w:numPr>
        <w:spacing w:after="80"/>
        <w:rPr>
          <w:rFonts w:ascii="Century Schoolbook" w:hAnsi="Century Schoolbook" w:cs="Lucida Sans"/>
          <w:sz w:val="24"/>
          <w:szCs w:val="24"/>
        </w:rPr>
      </w:pPr>
      <w:r w:rsidRPr="001A70B8">
        <w:rPr>
          <w:rFonts w:ascii="Century Schoolbook" w:eastAsia="Calibri" w:hAnsi="Century Schoolbook" w:cs="Lucida Sans"/>
          <w:b/>
          <w:bCs/>
          <w:sz w:val="24"/>
          <w:szCs w:val="24"/>
        </w:rPr>
        <w:t>Bedroom mechanics</w:t>
      </w:r>
      <w:r w:rsidRPr="001A70B8">
        <w:rPr>
          <w:rFonts w:ascii="Century Schoolbook" w:eastAsia="Calibri" w:hAnsi="Century Schoolbook" w:cs="Lucida Sans"/>
          <w:sz w:val="24"/>
          <w:szCs w:val="24"/>
        </w:rPr>
        <w:t>, including the bed height (~36 inches), the mechanics of one-hand restraint of both wrists above the head, and the simultaneous removal of tight leggings and shoes,</w:t>
      </w:r>
      <w:r w:rsidR="00D42594" w:rsidRPr="001A70B8">
        <w:rPr>
          <w:rFonts w:ascii="Century Schoolbook" w:eastAsia="Calibri" w:hAnsi="Century Schoolbook" w:cs="Lucida Sans"/>
          <w:sz w:val="24"/>
          <w:szCs w:val="24"/>
        </w:rPr>
        <w:t xml:space="preserve"> </w:t>
      </w:r>
      <w:r w:rsidRPr="001A70B8">
        <w:rPr>
          <w:rFonts w:ascii="Century Schoolbook" w:eastAsia="Calibri" w:hAnsi="Century Schoolbook" w:cs="Lucida Sans"/>
          <w:sz w:val="24"/>
          <w:szCs w:val="24"/>
        </w:rPr>
        <w:t>evaluated against ordinary biomechanics.</w:t>
      </w:r>
    </w:p>
    <w:p w14:paraId="7295C193" w14:textId="5133C3A7" w:rsidR="00F420C9" w:rsidRPr="00F420C9" w:rsidRDefault="00F420C9" w:rsidP="00F420C9">
      <w:pPr>
        <w:pStyle w:val="ListParagraph"/>
        <w:numPr>
          <w:ilvl w:val="0"/>
          <w:numId w:val="8"/>
        </w:numPr>
        <w:spacing w:after="80"/>
        <w:rPr>
          <w:rFonts w:ascii="Century Schoolbook" w:hAnsi="Century Schoolbook" w:cs="Lucida Sans"/>
          <w:sz w:val="24"/>
          <w:szCs w:val="24"/>
        </w:rPr>
      </w:pPr>
      <w:r w:rsidRPr="00F420C9">
        <w:rPr>
          <w:rFonts w:ascii="Century Schoolbook" w:hAnsi="Century Schoolbook" w:cs="Lucida Sans"/>
          <w:b/>
          <w:bCs/>
          <w:sz w:val="24"/>
          <w:szCs w:val="24"/>
        </w:rPr>
        <w:t>Scene-route analysis</w:t>
      </w:r>
      <w:r w:rsidRPr="00F420C9">
        <w:rPr>
          <w:rFonts w:ascii="Century Schoolbook" w:hAnsi="Century Schoolbook" w:cs="Lucida Sans"/>
          <w:sz w:val="24"/>
          <w:szCs w:val="24"/>
        </w:rPr>
        <w:t xml:space="preserve">—trace the alleged escape path, evaluate visibility, terrain, distance, concealment </w:t>
      </w:r>
    </w:p>
    <w:p w14:paraId="76302308" w14:textId="79E7CE5B" w:rsidR="00F420C9" w:rsidRPr="00F420C9" w:rsidRDefault="00F420C9" w:rsidP="00F420C9">
      <w:pPr>
        <w:pStyle w:val="ListParagraph"/>
        <w:numPr>
          <w:ilvl w:val="0"/>
          <w:numId w:val="8"/>
        </w:numPr>
        <w:spacing w:after="80"/>
        <w:rPr>
          <w:rFonts w:ascii="Century Schoolbook" w:hAnsi="Century Schoolbook" w:cs="Lucida Sans"/>
          <w:sz w:val="24"/>
          <w:szCs w:val="24"/>
        </w:rPr>
      </w:pPr>
      <w:r w:rsidRPr="00F420C9">
        <w:rPr>
          <w:rFonts w:ascii="Century Schoolbook" w:hAnsi="Century Schoolbook" w:cs="Lucida Sans"/>
          <w:b/>
          <w:bCs/>
          <w:sz w:val="24"/>
          <w:szCs w:val="24"/>
        </w:rPr>
        <w:t>Timeline reconstruction</w:t>
      </w:r>
      <w:r w:rsidRPr="00F420C9">
        <w:rPr>
          <w:rFonts w:ascii="Century Schoolbook" w:hAnsi="Century Schoolbook" w:cs="Lucida Sans"/>
          <w:sz w:val="24"/>
          <w:szCs w:val="24"/>
        </w:rPr>
        <w:t xml:space="preserve">—compare </w:t>
      </w:r>
      <w:r>
        <w:rPr>
          <w:rFonts w:ascii="Century Schoolbook" w:hAnsi="Century Schoolbook" w:cs="Lucida Sans"/>
          <w:sz w:val="24"/>
          <w:szCs w:val="24"/>
        </w:rPr>
        <w:t>Lauren’s</w:t>
      </w:r>
      <w:r w:rsidRPr="00F420C9">
        <w:rPr>
          <w:rFonts w:ascii="Century Schoolbook" w:hAnsi="Century Schoolbook" w:cs="Lucida Sans"/>
          <w:sz w:val="24"/>
          <w:szCs w:val="24"/>
        </w:rPr>
        <w:t xml:space="preserve"> account against video, phone records, witness observations (2:25–3:42 a.m. gap) </w:t>
      </w:r>
    </w:p>
    <w:p w14:paraId="2FBCCE3D" w14:textId="52FF50AA" w:rsidR="00F420C9" w:rsidRPr="00F420C9" w:rsidRDefault="00F420C9" w:rsidP="00F420C9">
      <w:pPr>
        <w:pStyle w:val="ListParagraph"/>
        <w:numPr>
          <w:ilvl w:val="0"/>
          <w:numId w:val="8"/>
        </w:numPr>
        <w:spacing w:after="80"/>
        <w:rPr>
          <w:rFonts w:ascii="Century Schoolbook" w:hAnsi="Century Schoolbook" w:cs="Lucida Sans"/>
          <w:sz w:val="24"/>
          <w:szCs w:val="24"/>
        </w:rPr>
      </w:pPr>
      <w:r w:rsidRPr="00F420C9">
        <w:rPr>
          <w:rFonts w:ascii="Century Schoolbook" w:hAnsi="Century Schoolbook" w:cs="Lucida Sans"/>
          <w:b/>
          <w:bCs/>
          <w:sz w:val="24"/>
          <w:szCs w:val="24"/>
        </w:rPr>
        <w:t>Intoxication assessment</w:t>
      </w:r>
      <w:r w:rsidRPr="00F420C9">
        <w:rPr>
          <w:rFonts w:ascii="Century Schoolbook" w:hAnsi="Century Schoolbook" w:cs="Lucida Sans"/>
          <w:sz w:val="24"/>
          <w:szCs w:val="24"/>
        </w:rPr>
        <w:t xml:space="preserve">—evaluate impact on running distance, coordination, memory formation, route navigation </w:t>
      </w:r>
    </w:p>
    <w:p w14:paraId="0F3F77AA" w14:textId="562E9911" w:rsidR="00F420C9" w:rsidRDefault="00F420C9" w:rsidP="00F420C9">
      <w:pPr>
        <w:pStyle w:val="ListParagraph"/>
        <w:numPr>
          <w:ilvl w:val="0"/>
          <w:numId w:val="8"/>
        </w:numPr>
        <w:spacing w:after="80"/>
        <w:rPr>
          <w:rFonts w:ascii="Century Schoolbook" w:hAnsi="Century Schoolbook" w:cs="Lucida Sans"/>
          <w:sz w:val="24"/>
          <w:szCs w:val="24"/>
        </w:rPr>
      </w:pPr>
      <w:r w:rsidRPr="00F420C9">
        <w:rPr>
          <w:rFonts w:ascii="Century Schoolbook" w:hAnsi="Century Schoolbook" w:cs="Lucida Sans"/>
          <w:b/>
          <w:bCs/>
          <w:sz w:val="24"/>
          <w:szCs w:val="24"/>
        </w:rPr>
        <w:t>Witness credibility cross-check</w:t>
      </w:r>
      <w:r w:rsidRPr="00F420C9">
        <w:rPr>
          <w:rFonts w:ascii="Century Schoolbook" w:hAnsi="Century Schoolbook" w:cs="Lucida Sans"/>
          <w:sz w:val="24"/>
          <w:szCs w:val="24"/>
        </w:rPr>
        <w:t>—Carmen Love (family connection to Freeman per your notes), Joe DeMarco (contradictory account), Teresa Deal</w:t>
      </w:r>
    </w:p>
    <w:p w14:paraId="719C825A" w14:textId="77777777" w:rsidR="00F420C9" w:rsidRDefault="00F420C9" w:rsidP="00F420C9">
      <w:pPr>
        <w:pStyle w:val="ListParagraph"/>
        <w:spacing w:after="80"/>
        <w:ind w:left="720"/>
        <w:rPr>
          <w:rFonts w:ascii="Century Schoolbook" w:hAnsi="Century Schoolbook" w:cs="Lucida Sans"/>
          <w:sz w:val="24"/>
          <w:szCs w:val="24"/>
        </w:rPr>
      </w:pPr>
    </w:p>
    <w:p w14:paraId="47FB5CBA" w14:textId="08DC0B47" w:rsidR="00533DAF" w:rsidRDefault="002345F7" w:rsidP="00533DAF">
      <w:pPr>
        <w:pStyle w:val="ListParagraph"/>
        <w:spacing w:after="80"/>
        <w:jc w:val="center"/>
        <w:rPr>
          <w:rFonts w:ascii="Century Schoolbook" w:hAnsi="Century Schoolbook" w:cs="Lucida Sans"/>
          <w:i/>
          <w:iCs/>
          <w:sz w:val="24"/>
          <w:szCs w:val="24"/>
        </w:rPr>
      </w:pPr>
      <w:r>
        <w:rPr>
          <w:rFonts w:ascii="Century Schoolbook" w:hAnsi="Century Schoolbook" w:cs="Lucida Sans"/>
          <w:i/>
          <w:iCs/>
          <w:sz w:val="24"/>
          <w:szCs w:val="24"/>
        </w:rPr>
        <w:t>“</w:t>
      </w:r>
      <w:r w:rsidR="00533DAF" w:rsidRPr="00533DAF">
        <w:rPr>
          <w:rFonts w:ascii="Century Schoolbook" w:hAnsi="Century Schoolbook" w:cs="Lucida Sans"/>
          <w:i/>
          <w:iCs/>
          <w:sz w:val="24"/>
          <w:szCs w:val="24"/>
        </w:rPr>
        <w:t>A well-documented scene ensures the integrity of the investigation and provides a permanent record for later evaluation.</w:t>
      </w:r>
      <w:r>
        <w:rPr>
          <w:rFonts w:ascii="Century Schoolbook" w:hAnsi="Century Schoolbook" w:cs="Lucida Sans"/>
          <w:i/>
          <w:iCs/>
          <w:sz w:val="24"/>
          <w:szCs w:val="24"/>
        </w:rPr>
        <w:t>“</w:t>
      </w:r>
    </w:p>
    <w:p w14:paraId="710772C1" w14:textId="77777777" w:rsidR="00533DAF" w:rsidRDefault="00533DAF" w:rsidP="00533DAF">
      <w:pPr>
        <w:pStyle w:val="ListParagraph"/>
        <w:spacing w:after="80"/>
        <w:jc w:val="center"/>
        <w:rPr>
          <w:rFonts w:ascii="Century Schoolbook" w:hAnsi="Century Schoolbook" w:cs="Lucida Sans"/>
          <w:i/>
          <w:iCs/>
          <w:sz w:val="24"/>
          <w:szCs w:val="24"/>
        </w:rPr>
      </w:pPr>
    </w:p>
    <w:p w14:paraId="5432D542" w14:textId="77777777" w:rsidR="00592EC9" w:rsidRPr="00592EC9" w:rsidRDefault="00592EC9" w:rsidP="00592EC9">
      <w:pPr>
        <w:pStyle w:val="ListParagraph"/>
        <w:spacing w:after="80"/>
        <w:rPr>
          <w:rFonts w:ascii="Century Schoolbook" w:hAnsi="Century Schoolbook" w:cs="Lucida Sans"/>
          <w:sz w:val="24"/>
          <w:szCs w:val="24"/>
        </w:rPr>
      </w:pPr>
      <w:r w:rsidRPr="00592EC9">
        <w:rPr>
          <w:rFonts w:ascii="Century Schoolbook" w:hAnsi="Century Schoolbook" w:cs="Lucida Sans"/>
          <w:sz w:val="24"/>
          <w:szCs w:val="24"/>
        </w:rPr>
        <w:lastRenderedPageBreak/>
        <w:t>Lauren Deal did not outrun two physically fit soldiers - she would have struggled to jog the length of a football field.</w:t>
      </w:r>
    </w:p>
    <w:p w14:paraId="3D2C1DEB" w14:textId="0418D59F" w:rsidR="00592EC9" w:rsidRPr="00592EC9" w:rsidRDefault="00592EC9" w:rsidP="00592EC9">
      <w:pPr>
        <w:pStyle w:val="ListParagraph"/>
        <w:spacing w:after="80"/>
        <w:rPr>
          <w:rFonts w:ascii="Century Schoolbook" w:hAnsi="Century Schoolbook" w:cs="Lucida Sans"/>
          <w:sz w:val="24"/>
          <w:szCs w:val="24"/>
        </w:rPr>
      </w:pPr>
      <w:r w:rsidRPr="00592EC9">
        <w:rPr>
          <w:rFonts w:ascii="Century Schoolbook" w:hAnsi="Century Schoolbook" w:cs="Lucida Sans"/>
          <w:sz w:val="24"/>
          <w:szCs w:val="24"/>
        </w:rPr>
        <w:t xml:space="preserve">Lauren Deal did not run in pitch-black darkness - as it </w:t>
      </w:r>
      <w:r>
        <w:rPr>
          <w:rFonts w:ascii="Century Schoolbook" w:hAnsi="Century Schoolbook" w:cs="Lucida Sans"/>
          <w:sz w:val="24"/>
          <w:szCs w:val="24"/>
        </w:rPr>
        <w:t>wasn’t</w:t>
      </w:r>
      <w:r w:rsidRPr="00592EC9">
        <w:rPr>
          <w:rFonts w:ascii="Century Schoolbook" w:hAnsi="Century Schoolbook" w:cs="Lucida Sans"/>
          <w:sz w:val="24"/>
          <w:szCs w:val="24"/>
        </w:rPr>
        <w:t xml:space="preserve"> pitch black that night.</w:t>
      </w:r>
    </w:p>
    <w:p w14:paraId="60848B26" w14:textId="77777777" w:rsidR="00592EC9" w:rsidRPr="00592EC9" w:rsidRDefault="00592EC9" w:rsidP="00592EC9">
      <w:pPr>
        <w:pStyle w:val="ListParagraph"/>
        <w:spacing w:after="80"/>
        <w:rPr>
          <w:rFonts w:ascii="Century Schoolbook" w:hAnsi="Century Schoolbook" w:cs="Lucida Sans"/>
          <w:sz w:val="24"/>
          <w:szCs w:val="24"/>
        </w:rPr>
      </w:pPr>
      <w:r w:rsidRPr="00592EC9">
        <w:rPr>
          <w:rFonts w:ascii="Century Schoolbook" w:hAnsi="Century Schoolbook" w:cs="Lucida Sans"/>
          <w:sz w:val="24"/>
          <w:szCs w:val="24"/>
        </w:rPr>
        <w:t>Lauren Deal did not hide behind any trees - she is too large and the trees are too small and sparse.</w:t>
      </w:r>
    </w:p>
    <w:p w14:paraId="57DB1548" w14:textId="0C59777B" w:rsidR="00592EC9" w:rsidRPr="00592EC9" w:rsidRDefault="00592EC9" w:rsidP="00592EC9">
      <w:pPr>
        <w:pStyle w:val="ListParagraph"/>
        <w:spacing w:after="80"/>
        <w:rPr>
          <w:rFonts w:ascii="Century Schoolbook" w:hAnsi="Century Schoolbook" w:cs="Lucida Sans"/>
          <w:sz w:val="24"/>
          <w:szCs w:val="24"/>
        </w:rPr>
      </w:pPr>
      <w:r w:rsidRPr="00592EC9">
        <w:rPr>
          <w:rFonts w:ascii="Century Schoolbook" w:hAnsi="Century Schoolbook" w:cs="Lucida Sans"/>
          <w:sz w:val="24"/>
          <w:szCs w:val="24"/>
        </w:rPr>
        <w:t>Lauren Deal did not fall into any briar bushes</w:t>
      </w:r>
      <w:r>
        <w:rPr>
          <w:rFonts w:ascii="Century Schoolbook" w:hAnsi="Century Schoolbook" w:cs="Lucida Sans"/>
          <w:sz w:val="24"/>
          <w:szCs w:val="24"/>
        </w:rPr>
        <w:t>, as there are none in the area she allegedly ran through, and her wound was not consistent with briars</w:t>
      </w:r>
      <w:r w:rsidRPr="00592EC9">
        <w:rPr>
          <w:rFonts w:ascii="Century Schoolbook" w:hAnsi="Century Schoolbook" w:cs="Lucida Sans"/>
          <w:sz w:val="24"/>
          <w:szCs w:val="24"/>
        </w:rPr>
        <w:t>.</w:t>
      </w:r>
    </w:p>
    <w:p w14:paraId="12B8D8D9" w14:textId="0ACC5B41" w:rsidR="00592EC9" w:rsidRDefault="00592EC9" w:rsidP="00592EC9">
      <w:pPr>
        <w:pStyle w:val="ListParagraph"/>
        <w:spacing w:after="80"/>
        <w:rPr>
          <w:rFonts w:ascii="Century Schoolbook" w:hAnsi="Century Schoolbook" w:cs="Lucida Sans"/>
          <w:sz w:val="24"/>
          <w:szCs w:val="24"/>
        </w:rPr>
      </w:pPr>
      <w:r w:rsidRPr="00592EC9">
        <w:rPr>
          <w:rFonts w:ascii="Century Schoolbook" w:hAnsi="Century Schoolbook" w:cs="Lucida Sans"/>
          <w:sz w:val="24"/>
          <w:szCs w:val="24"/>
        </w:rPr>
        <w:t>Lauren Deal did not run toward the airfield without seeing it - it is clear and flat while being impossible to miss.</w:t>
      </w:r>
    </w:p>
    <w:p w14:paraId="354ED5F6" w14:textId="77777777" w:rsidR="00592EC9" w:rsidRPr="00592EC9" w:rsidRDefault="00592EC9" w:rsidP="00592EC9">
      <w:pPr>
        <w:pStyle w:val="ListParagraph"/>
        <w:spacing w:after="80"/>
        <w:rPr>
          <w:rFonts w:ascii="Century Schoolbook" w:hAnsi="Century Schoolbook" w:cs="Lucida Sans"/>
          <w:sz w:val="24"/>
          <w:szCs w:val="24"/>
        </w:rPr>
      </w:pPr>
      <w:r w:rsidRPr="00592EC9">
        <w:rPr>
          <w:rFonts w:ascii="Century Schoolbook" w:hAnsi="Century Schoolbook" w:cs="Lucida Sans"/>
          <w:sz w:val="24"/>
          <w:szCs w:val="24"/>
        </w:rPr>
        <w:t>Lauren Deal claimed that she ran “to the road” through darkness, woods, and briars. But the direction she described—away from U.S. Route 1—does not lead into woods and brush. It leads into a large, flat, open airfield with no apparent wooded cover, no dense undergrowth, no briars, and no concealed path.</w:t>
      </w:r>
    </w:p>
    <w:p w14:paraId="2C731B6E" w14:textId="77777777" w:rsidR="00592EC9" w:rsidRPr="00592EC9" w:rsidRDefault="00592EC9" w:rsidP="00592EC9">
      <w:pPr>
        <w:pStyle w:val="ListParagraph"/>
        <w:spacing w:after="80"/>
        <w:rPr>
          <w:rFonts w:ascii="Century Schoolbook" w:hAnsi="Century Schoolbook" w:cs="Lucida Sans"/>
          <w:sz w:val="24"/>
          <w:szCs w:val="24"/>
        </w:rPr>
      </w:pPr>
      <w:r w:rsidRPr="00592EC9">
        <w:rPr>
          <w:rFonts w:ascii="Century Schoolbook" w:hAnsi="Century Schoolbook" w:cs="Lucida Sans"/>
          <w:sz w:val="24"/>
          <w:szCs w:val="24"/>
        </w:rPr>
        <w:t>To reach the road near Route 1, she would have had to reverse direction and run back toward the house. The investigation does not explain how that supposedly occurred, or how her description is consistent with the actual layout of the scene.</w:t>
      </w:r>
    </w:p>
    <w:p w14:paraId="56F0155D" w14:textId="77777777" w:rsidR="00592EC9" w:rsidRPr="00592EC9" w:rsidRDefault="00592EC9" w:rsidP="00592EC9">
      <w:pPr>
        <w:pStyle w:val="ListParagraph"/>
        <w:spacing w:after="80"/>
        <w:rPr>
          <w:rFonts w:ascii="Century Schoolbook" w:hAnsi="Century Schoolbook" w:cs="Lucida Sans"/>
          <w:sz w:val="24"/>
          <w:szCs w:val="24"/>
        </w:rPr>
      </w:pPr>
      <w:r w:rsidRPr="00592EC9">
        <w:rPr>
          <w:rFonts w:ascii="Century Schoolbook" w:hAnsi="Century Schoolbook" w:cs="Lucida Sans"/>
          <w:sz w:val="24"/>
          <w:szCs w:val="24"/>
        </w:rPr>
        <w:t>The roadway she appeared to reference was not in the direction she described. An open airfield under moonlight would also provide little concealment and does not naturally support a narrative of prolonged flight through woods and briars.</w:t>
      </w:r>
    </w:p>
    <w:p w14:paraId="7D7B935E" w14:textId="77777777" w:rsidR="00592EC9" w:rsidRPr="00592EC9" w:rsidRDefault="00592EC9" w:rsidP="00592EC9">
      <w:pPr>
        <w:pStyle w:val="ListParagraph"/>
        <w:spacing w:after="80"/>
        <w:rPr>
          <w:rFonts w:ascii="Century Schoolbook" w:hAnsi="Century Schoolbook" w:cs="Lucida Sans"/>
          <w:sz w:val="24"/>
          <w:szCs w:val="24"/>
        </w:rPr>
      </w:pPr>
      <w:r w:rsidRPr="00592EC9">
        <w:rPr>
          <w:rFonts w:ascii="Century Schoolbook" w:hAnsi="Century Schoolbook" w:cs="Lucida Sans"/>
          <w:sz w:val="24"/>
          <w:szCs w:val="24"/>
        </w:rPr>
        <w:t>The testimony requires all of these to be simultaneously true under ~70% moonlight in open terrain:</w:t>
      </w:r>
    </w:p>
    <w:p w14:paraId="08D1897E" w14:textId="2DE155EE" w:rsidR="00592EC9" w:rsidRPr="00592EC9" w:rsidRDefault="00592EC9" w:rsidP="00592EC9">
      <w:pPr>
        <w:pStyle w:val="ListParagraph"/>
        <w:numPr>
          <w:ilvl w:val="0"/>
          <w:numId w:val="29"/>
        </w:numPr>
        <w:spacing w:after="80"/>
        <w:rPr>
          <w:rFonts w:ascii="Century Schoolbook" w:hAnsi="Century Schoolbook" w:cs="Lucida Sans"/>
          <w:sz w:val="24"/>
          <w:szCs w:val="24"/>
        </w:rPr>
      </w:pPr>
      <w:r w:rsidRPr="00592EC9">
        <w:rPr>
          <w:rFonts w:ascii="Century Schoolbook" w:hAnsi="Century Schoolbook" w:cs="Lucida Sans"/>
          <w:sz w:val="24"/>
          <w:szCs w:val="24"/>
        </w:rPr>
        <w:t>Utter/complete darkness → no navigation possible</w:t>
      </w:r>
    </w:p>
    <w:p w14:paraId="6994627D" w14:textId="79006F0B" w:rsidR="00592EC9" w:rsidRPr="00592EC9" w:rsidRDefault="00592EC9" w:rsidP="00592EC9">
      <w:pPr>
        <w:pStyle w:val="ListParagraph"/>
        <w:numPr>
          <w:ilvl w:val="0"/>
          <w:numId w:val="29"/>
        </w:numPr>
        <w:spacing w:after="80"/>
        <w:rPr>
          <w:rFonts w:ascii="Century Schoolbook" w:hAnsi="Century Schoolbook" w:cs="Lucida Sans"/>
          <w:sz w:val="24"/>
          <w:szCs w:val="24"/>
        </w:rPr>
      </w:pPr>
      <w:r w:rsidRPr="00592EC9">
        <w:rPr>
          <w:rFonts w:ascii="Century Schoolbook" w:hAnsi="Century Schoolbook" w:cs="Lucida Sans"/>
          <w:sz w:val="24"/>
          <w:szCs w:val="24"/>
        </w:rPr>
        <w:t>Concealment in woods/trees/briars → hidden from view</w:t>
      </w:r>
    </w:p>
    <w:p w14:paraId="7C934CB1" w14:textId="3DD1083E" w:rsidR="00592EC9" w:rsidRPr="00592EC9" w:rsidRDefault="00592EC9" w:rsidP="00592EC9">
      <w:pPr>
        <w:pStyle w:val="ListParagraph"/>
        <w:numPr>
          <w:ilvl w:val="0"/>
          <w:numId w:val="29"/>
        </w:numPr>
        <w:spacing w:after="80"/>
        <w:rPr>
          <w:rFonts w:ascii="Century Schoolbook" w:hAnsi="Century Schoolbook" w:cs="Lucida Sans"/>
          <w:sz w:val="24"/>
          <w:szCs w:val="24"/>
        </w:rPr>
      </w:pPr>
      <w:r w:rsidRPr="00592EC9">
        <w:rPr>
          <w:rFonts w:ascii="Century Schoolbook" w:hAnsi="Century Schoolbook" w:cs="Lucida Sans"/>
          <w:sz w:val="24"/>
          <w:szCs w:val="24"/>
        </w:rPr>
        <w:t>Clear distinction of vehicle type/size (not a big truck)</w:t>
      </w:r>
    </w:p>
    <w:p w14:paraId="39F22919" w14:textId="10DB2E12" w:rsidR="00592EC9" w:rsidRPr="00592EC9" w:rsidRDefault="00592EC9" w:rsidP="00592EC9">
      <w:pPr>
        <w:pStyle w:val="ListParagraph"/>
        <w:numPr>
          <w:ilvl w:val="0"/>
          <w:numId w:val="29"/>
        </w:numPr>
        <w:spacing w:after="80"/>
        <w:rPr>
          <w:rFonts w:ascii="Century Schoolbook" w:hAnsi="Century Schoolbook" w:cs="Lucida Sans"/>
          <w:sz w:val="24"/>
          <w:szCs w:val="24"/>
        </w:rPr>
      </w:pPr>
      <w:r w:rsidRPr="00592EC9">
        <w:rPr>
          <w:rFonts w:ascii="Century Schoolbook" w:hAnsi="Century Schoolbook" w:cs="Lucida Sans"/>
          <w:sz w:val="24"/>
          <w:szCs w:val="24"/>
        </w:rPr>
        <w:t>Identification of specific driver (Joseph)</w:t>
      </w:r>
    </w:p>
    <w:p w14:paraId="1A1F753B" w14:textId="1904698C" w:rsidR="00592EC9" w:rsidRPr="00592EC9" w:rsidRDefault="00592EC9" w:rsidP="00592EC9">
      <w:pPr>
        <w:pStyle w:val="ListParagraph"/>
        <w:numPr>
          <w:ilvl w:val="0"/>
          <w:numId w:val="29"/>
        </w:numPr>
        <w:spacing w:after="80"/>
        <w:rPr>
          <w:rFonts w:ascii="Century Schoolbook" w:hAnsi="Century Schoolbook" w:cs="Lucida Sans"/>
          <w:sz w:val="24"/>
          <w:szCs w:val="24"/>
        </w:rPr>
      </w:pPr>
      <w:r w:rsidRPr="00592EC9">
        <w:rPr>
          <w:rFonts w:ascii="Century Schoolbook" w:hAnsi="Century Schoolbook" w:cs="Lucida Sans"/>
          <w:sz w:val="24"/>
          <w:szCs w:val="24"/>
        </w:rPr>
        <w:t>Mutual visibility &amp; eye contact</w:t>
      </w:r>
    </w:p>
    <w:p w14:paraId="43E12768" w14:textId="66F945E2" w:rsidR="00592EC9" w:rsidRPr="00592EC9" w:rsidRDefault="00592EC9" w:rsidP="00592EC9">
      <w:pPr>
        <w:pStyle w:val="ListParagraph"/>
        <w:numPr>
          <w:ilvl w:val="0"/>
          <w:numId w:val="29"/>
        </w:numPr>
        <w:spacing w:after="80"/>
        <w:rPr>
          <w:rFonts w:ascii="Century Schoolbook" w:hAnsi="Century Schoolbook" w:cs="Lucida Sans"/>
          <w:sz w:val="24"/>
          <w:szCs w:val="24"/>
        </w:rPr>
      </w:pPr>
      <w:r>
        <w:rPr>
          <w:rFonts w:ascii="Century Schoolbook" w:hAnsi="Century Schoolbook" w:cs="Lucida Sans"/>
          <w:sz w:val="24"/>
          <w:szCs w:val="24"/>
        </w:rPr>
        <w:t>J</w:t>
      </w:r>
      <w:r w:rsidRPr="00592EC9">
        <w:rPr>
          <w:rFonts w:ascii="Century Schoolbook" w:hAnsi="Century Schoolbook" w:cs="Lucida Sans"/>
          <w:sz w:val="24"/>
          <w:szCs w:val="24"/>
        </w:rPr>
        <w:t>oseph spotting/waving at her from the highway while driving</w:t>
      </w:r>
    </w:p>
    <w:p w14:paraId="2FB1ABDB" w14:textId="77777777" w:rsidR="00592EC9" w:rsidRPr="00592EC9" w:rsidRDefault="00592EC9" w:rsidP="00592EC9">
      <w:pPr>
        <w:pStyle w:val="ListParagraph"/>
        <w:spacing w:after="80"/>
        <w:rPr>
          <w:rFonts w:ascii="Century Schoolbook" w:hAnsi="Century Schoolbook" w:cs="Lucida Sans"/>
          <w:sz w:val="24"/>
          <w:szCs w:val="24"/>
        </w:rPr>
      </w:pPr>
      <w:r w:rsidRPr="00592EC9">
        <w:rPr>
          <w:rFonts w:ascii="Century Schoolbook" w:hAnsi="Century Schoolbook" w:cs="Lucida Sans"/>
          <w:sz w:val="24"/>
          <w:szCs w:val="24"/>
        </w:rPr>
        <w:t>Irreconcilable Physics: If darkness/concealment holds, identification collapses. If identification holds, darkness and concealment evaporate.</w:t>
      </w:r>
      <w:r w:rsidRPr="00592EC9">
        <w:rPr>
          <w:rFonts w:ascii="Century Schoolbook" w:hAnsi="Century Schoolbook" w:cs="Lucida Sans"/>
          <w:sz w:val="24"/>
          <w:szCs w:val="24"/>
        </w:rPr>
        <w:br/>
      </w:r>
      <w:r w:rsidRPr="00592EC9">
        <w:rPr>
          <w:rFonts w:ascii="Century Schoolbook" w:hAnsi="Century Schoolbook" w:cs="Lucida Sans"/>
          <w:b/>
          <w:bCs/>
          <w:sz w:val="24"/>
          <w:szCs w:val="24"/>
        </w:rPr>
        <w:br/>
      </w:r>
      <w:r w:rsidRPr="00592EC9">
        <w:rPr>
          <w:rFonts w:ascii="Century Schoolbook" w:hAnsi="Century Schoolbook" w:cs="Lucida Sans"/>
          <w:sz w:val="24"/>
          <w:szCs w:val="24"/>
        </w:rPr>
        <w:t>This is not trauma-induced confusion. These conditions cannot coexist.</w:t>
      </w:r>
    </w:p>
    <w:p w14:paraId="38F7CDB8" w14:textId="77777777" w:rsidR="00592EC9" w:rsidRPr="00592EC9" w:rsidRDefault="00592EC9" w:rsidP="00592EC9">
      <w:pPr>
        <w:pStyle w:val="ListParagraph"/>
        <w:spacing w:after="80"/>
        <w:rPr>
          <w:rFonts w:ascii="Century Schoolbook" w:hAnsi="Century Schoolbook" w:cs="Lucida Sans"/>
          <w:sz w:val="24"/>
          <w:szCs w:val="24"/>
        </w:rPr>
      </w:pPr>
      <w:r w:rsidRPr="00592EC9">
        <w:rPr>
          <w:rFonts w:ascii="Century Schoolbook" w:hAnsi="Century Schoolbook" w:cs="Lucida Sans"/>
          <w:sz w:val="24"/>
          <w:szCs w:val="24"/>
        </w:rPr>
        <w:t>Darkness functions inconsistently:</w:t>
      </w:r>
    </w:p>
    <w:p w14:paraId="156BC2EB" w14:textId="626E9CBD" w:rsidR="00592EC9" w:rsidRPr="00592EC9" w:rsidRDefault="00592EC9" w:rsidP="00592EC9">
      <w:pPr>
        <w:pStyle w:val="ListParagraph"/>
        <w:numPr>
          <w:ilvl w:val="0"/>
          <w:numId w:val="30"/>
        </w:numPr>
        <w:spacing w:after="80"/>
        <w:rPr>
          <w:rFonts w:ascii="Century Schoolbook" w:hAnsi="Century Schoolbook" w:cs="Lucida Sans"/>
          <w:sz w:val="24"/>
          <w:szCs w:val="24"/>
        </w:rPr>
      </w:pPr>
      <w:r w:rsidRPr="00592EC9">
        <w:rPr>
          <w:rFonts w:ascii="Century Schoolbook" w:hAnsi="Century Schoolbook" w:cs="Lucida Sans"/>
          <w:sz w:val="24"/>
          <w:szCs w:val="24"/>
        </w:rPr>
        <w:t>Excuses disorientation, fear, and prolonged running through obstacles</w:t>
      </w:r>
    </w:p>
    <w:p w14:paraId="622168F7" w14:textId="487FEB75" w:rsidR="00592EC9" w:rsidRPr="00592EC9" w:rsidRDefault="00592EC9" w:rsidP="00592EC9">
      <w:pPr>
        <w:pStyle w:val="ListParagraph"/>
        <w:numPr>
          <w:ilvl w:val="0"/>
          <w:numId w:val="30"/>
        </w:numPr>
        <w:spacing w:after="80"/>
        <w:rPr>
          <w:rFonts w:ascii="Century Schoolbook" w:hAnsi="Century Schoolbook" w:cs="Lucida Sans"/>
          <w:sz w:val="24"/>
          <w:szCs w:val="24"/>
        </w:rPr>
      </w:pPr>
      <w:r w:rsidRPr="00592EC9">
        <w:rPr>
          <w:rFonts w:ascii="Century Schoolbook" w:hAnsi="Century Schoolbook" w:cs="Lucida Sans"/>
          <w:sz w:val="24"/>
          <w:szCs w:val="24"/>
        </w:rPr>
        <w:t>Vanishes precisely when vehicle/driver recognition or signaling is needed</w:t>
      </w:r>
    </w:p>
    <w:p w14:paraId="36C4C364" w14:textId="6E78B773" w:rsidR="00592EC9" w:rsidRPr="00592EC9" w:rsidRDefault="00592EC9" w:rsidP="00592EC9">
      <w:pPr>
        <w:pStyle w:val="ListParagraph"/>
        <w:numPr>
          <w:ilvl w:val="0"/>
          <w:numId w:val="30"/>
        </w:numPr>
        <w:spacing w:after="80"/>
        <w:rPr>
          <w:rFonts w:ascii="Century Schoolbook" w:hAnsi="Century Schoolbook" w:cs="Lucida Sans"/>
          <w:sz w:val="24"/>
          <w:szCs w:val="24"/>
        </w:rPr>
      </w:pPr>
      <w:r w:rsidRPr="00592EC9">
        <w:rPr>
          <w:rFonts w:ascii="Century Schoolbook" w:hAnsi="Century Schoolbook" w:cs="Lucida Sans"/>
          <w:sz w:val="24"/>
          <w:szCs w:val="24"/>
        </w:rPr>
        <w:t>Reappears to justify hiding after identification</w:t>
      </w:r>
    </w:p>
    <w:p w14:paraId="3588B03D" w14:textId="77777777" w:rsidR="00592EC9" w:rsidRPr="00592EC9" w:rsidRDefault="00592EC9" w:rsidP="00592EC9">
      <w:pPr>
        <w:pStyle w:val="ListParagraph"/>
        <w:spacing w:after="80"/>
        <w:rPr>
          <w:rFonts w:ascii="Century Schoolbook" w:hAnsi="Century Schoolbook" w:cs="Lucida Sans"/>
          <w:sz w:val="24"/>
          <w:szCs w:val="24"/>
        </w:rPr>
      </w:pPr>
      <w:r w:rsidRPr="00592EC9">
        <w:rPr>
          <w:rFonts w:ascii="Century Schoolbook" w:hAnsi="Century Schoolbook" w:cs="Lucida Sans"/>
          <w:sz w:val="24"/>
          <w:szCs w:val="24"/>
        </w:rPr>
        <w:t>Vision toggles on/off as the story demands—selective sensory activation impossible in reality.</w:t>
      </w:r>
    </w:p>
    <w:p w14:paraId="57DDF6FD" w14:textId="77777777" w:rsidR="00592EC9" w:rsidRPr="00592EC9" w:rsidRDefault="00592EC9" w:rsidP="00592EC9">
      <w:pPr>
        <w:pStyle w:val="ListParagraph"/>
        <w:spacing w:after="80"/>
        <w:rPr>
          <w:rFonts w:ascii="Century Schoolbook" w:hAnsi="Century Schoolbook" w:cs="Lucida Sans"/>
          <w:sz w:val="24"/>
          <w:szCs w:val="24"/>
        </w:rPr>
      </w:pPr>
    </w:p>
    <w:p w14:paraId="508559E9" w14:textId="79593826" w:rsidR="00592EC9" w:rsidRPr="00592EC9" w:rsidRDefault="00592EC9" w:rsidP="00592EC9">
      <w:pPr>
        <w:pStyle w:val="ListParagraph"/>
        <w:spacing w:after="80"/>
        <w:rPr>
          <w:rFonts w:ascii="Century Schoolbook" w:hAnsi="Century Schoolbook" w:cs="Lucida Sans"/>
          <w:sz w:val="24"/>
          <w:szCs w:val="24"/>
        </w:rPr>
      </w:pPr>
      <w:r w:rsidRPr="00592EC9">
        <w:rPr>
          <w:rFonts w:ascii="Century Schoolbook" w:hAnsi="Century Schoolbook" w:cs="Lucida Sans"/>
          <w:sz w:val="24"/>
          <w:szCs w:val="24"/>
        </w:rPr>
        <w:lastRenderedPageBreak/>
        <w:t>Vehicle identification is especially fatal: distinguishing truck vs. car requires sustained silhouette/size clarity. If possible, the open airfield/terrain would also be obvious, destroying claims of complete darkness and obstacle-filled flight.</w:t>
      </w:r>
    </w:p>
    <w:p w14:paraId="21C19641" w14:textId="77777777" w:rsidR="00592EC9" w:rsidRPr="00592EC9" w:rsidRDefault="00592EC9" w:rsidP="00592EC9">
      <w:pPr>
        <w:spacing w:after="160" w:line="276" w:lineRule="auto"/>
        <w:rPr>
          <w:rFonts w:ascii="Century Schoolbook" w:eastAsia="Calibri" w:hAnsi="Century Schoolbook" w:cs="Lucida Sans"/>
          <w:sz w:val="24"/>
          <w:szCs w:val="24"/>
        </w:rPr>
      </w:pPr>
      <w:r w:rsidRPr="00592EC9">
        <w:rPr>
          <w:rFonts w:ascii="Century Schoolbook" w:eastAsia="Calibri" w:hAnsi="Century Schoolbook" w:cs="Lucida Sans"/>
          <w:sz w:val="24"/>
          <w:szCs w:val="24"/>
        </w:rPr>
        <w:t>Basic interviewing should flag narrative drift (early chaos/uncertainty → later moral clarity/linear rescue), lighting contradictions, behavior toggling (hiding vs. waving), and geographic impossibilities.</w:t>
      </w:r>
    </w:p>
    <w:p w14:paraId="1AAE0AE4" w14:textId="77777777" w:rsidR="00592EC9" w:rsidRPr="00592EC9" w:rsidRDefault="00592EC9" w:rsidP="00592EC9">
      <w:pPr>
        <w:spacing w:after="160" w:line="276" w:lineRule="auto"/>
        <w:rPr>
          <w:rFonts w:ascii="Century Schoolbook" w:eastAsia="Calibri" w:hAnsi="Century Schoolbook" w:cs="Lucida Sans"/>
          <w:sz w:val="24"/>
          <w:szCs w:val="24"/>
        </w:rPr>
      </w:pPr>
      <w:r w:rsidRPr="00592EC9">
        <w:rPr>
          <w:rFonts w:ascii="Century Schoolbook" w:eastAsia="Calibri" w:hAnsi="Century Schoolbook" w:cs="Lucida Sans"/>
          <w:sz w:val="24"/>
          <w:szCs w:val="24"/>
        </w:rPr>
        <w:t>When ignored, options are limited:</w:t>
      </w:r>
    </w:p>
    <w:p w14:paraId="21E4870D" w14:textId="77777777" w:rsidR="00592EC9" w:rsidRPr="00592EC9" w:rsidRDefault="00592EC9" w:rsidP="00592EC9">
      <w:pPr>
        <w:numPr>
          <w:ilvl w:val="0"/>
          <w:numId w:val="31"/>
        </w:numPr>
        <w:spacing w:after="160" w:line="276" w:lineRule="auto"/>
        <w:rPr>
          <w:rFonts w:ascii="Century Schoolbook" w:eastAsia="Calibri" w:hAnsi="Century Schoolbook" w:cs="Lucida Sans"/>
          <w:sz w:val="24"/>
          <w:szCs w:val="24"/>
        </w:rPr>
      </w:pPr>
      <w:r w:rsidRPr="00592EC9">
        <w:rPr>
          <w:rFonts w:ascii="Century Schoolbook" w:eastAsia="Calibri" w:hAnsi="Century Schoolbook" w:cs="Lucida Sans"/>
          <w:sz w:val="24"/>
          <w:szCs w:val="24"/>
        </w:rPr>
        <w:t>Noticed and overlooked</w:t>
      </w:r>
    </w:p>
    <w:p w14:paraId="571DB65E" w14:textId="77777777" w:rsidR="00592EC9" w:rsidRPr="00592EC9" w:rsidRDefault="00592EC9" w:rsidP="00592EC9">
      <w:pPr>
        <w:numPr>
          <w:ilvl w:val="0"/>
          <w:numId w:val="31"/>
        </w:numPr>
        <w:spacing w:after="160" w:line="276" w:lineRule="auto"/>
        <w:rPr>
          <w:rFonts w:ascii="Century Schoolbook" w:eastAsia="Calibri" w:hAnsi="Century Schoolbook" w:cs="Lucida Sans"/>
          <w:sz w:val="24"/>
          <w:szCs w:val="24"/>
        </w:rPr>
      </w:pPr>
      <w:r w:rsidRPr="00592EC9">
        <w:rPr>
          <w:rFonts w:ascii="Century Schoolbook" w:eastAsia="Calibri" w:hAnsi="Century Schoolbook" w:cs="Lucida Sans"/>
          <w:sz w:val="24"/>
          <w:szCs w:val="24"/>
        </w:rPr>
        <w:t>Noticed and rationalized</w:t>
      </w:r>
    </w:p>
    <w:p w14:paraId="29EA1A47" w14:textId="31A06581" w:rsidR="00592EC9" w:rsidRPr="00592EC9" w:rsidRDefault="00592EC9" w:rsidP="00592EC9">
      <w:pPr>
        <w:numPr>
          <w:ilvl w:val="0"/>
          <w:numId w:val="31"/>
        </w:numPr>
        <w:spacing w:after="160" w:line="276" w:lineRule="auto"/>
        <w:rPr>
          <w:rFonts w:ascii="Century Schoolbook" w:eastAsia="Calibri" w:hAnsi="Century Schoolbook" w:cs="Lucida Sans"/>
          <w:sz w:val="24"/>
          <w:szCs w:val="24"/>
        </w:rPr>
      </w:pPr>
      <w:r w:rsidRPr="00592EC9">
        <w:rPr>
          <w:rFonts w:ascii="Century Schoolbook" w:eastAsia="Calibri" w:hAnsi="Century Schoolbook" w:cs="Lucida Sans"/>
          <w:sz w:val="24"/>
          <w:szCs w:val="24"/>
        </w:rPr>
        <w:t xml:space="preserve">Questioning </w:t>
      </w:r>
      <w:r>
        <w:rPr>
          <w:rFonts w:ascii="Century Schoolbook" w:eastAsia="Calibri" w:hAnsi="Century Schoolbook" w:cs="Lucida Sans"/>
          <w:sz w:val="24"/>
          <w:szCs w:val="24"/>
        </w:rPr>
        <w:t xml:space="preserve">is </w:t>
      </w:r>
      <w:r w:rsidRPr="00592EC9">
        <w:rPr>
          <w:rFonts w:ascii="Century Schoolbook" w:eastAsia="Calibri" w:hAnsi="Century Schoolbook" w:cs="Lucida Sans"/>
          <w:sz w:val="24"/>
          <w:szCs w:val="24"/>
        </w:rPr>
        <w:t>structured to avoid them</w:t>
      </w:r>
    </w:p>
    <w:p w14:paraId="14FEDF60" w14:textId="77777777" w:rsidR="00592EC9" w:rsidRPr="00592EC9" w:rsidRDefault="00592EC9" w:rsidP="00592EC9">
      <w:pPr>
        <w:spacing w:after="160" w:line="276" w:lineRule="auto"/>
        <w:rPr>
          <w:rFonts w:ascii="Century Schoolbook" w:eastAsia="Calibri" w:hAnsi="Century Schoolbook" w:cs="Lucida Sans"/>
          <w:sz w:val="24"/>
          <w:szCs w:val="24"/>
        </w:rPr>
      </w:pPr>
      <w:r w:rsidRPr="00592EC9">
        <w:rPr>
          <w:rFonts w:ascii="Century Schoolbook" w:eastAsia="Calibri" w:hAnsi="Century Schoolbook" w:cs="Lucida Sans"/>
          <w:b/>
          <w:bCs/>
          <w:sz w:val="24"/>
          <w:szCs w:val="24"/>
        </w:rPr>
        <w:t>No passive explanation exists. This reflects conscious narrative management.</w:t>
      </w:r>
    </w:p>
    <w:p w14:paraId="6E7C0395" w14:textId="77777777" w:rsidR="00592EC9" w:rsidRPr="00592EC9" w:rsidRDefault="00592EC9" w:rsidP="00592EC9">
      <w:pPr>
        <w:spacing w:after="160" w:line="276" w:lineRule="auto"/>
        <w:rPr>
          <w:rFonts w:ascii="Century Schoolbook" w:eastAsia="Calibri" w:hAnsi="Century Schoolbook" w:cs="Lucida Sans"/>
          <w:sz w:val="24"/>
          <w:szCs w:val="24"/>
        </w:rPr>
      </w:pPr>
      <w:r w:rsidRPr="00592EC9">
        <w:rPr>
          <w:rFonts w:ascii="Century Schoolbook" w:eastAsia="Calibri" w:hAnsi="Century Schoolbook" w:cs="Lucida Sans"/>
          <w:sz w:val="24"/>
          <w:szCs w:val="24"/>
        </w:rPr>
        <w:t>The record does not show a merely imperfect memory. It shows a sequence that must be artificially maintained because its core parts do not naturally fit together.</w:t>
      </w:r>
    </w:p>
    <w:p w14:paraId="26A26B8F" w14:textId="77777777" w:rsidR="00592EC9" w:rsidRPr="00592EC9" w:rsidRDefault="00592EC9" w:rsidP="00592EC9">
      <w:pPr>
        <w:spacing w:after="160" w:line="276" w:lineRule="auto"/>
        <w:rPr>
          <w:rFonts w:ascii="Century Schoolbook" w:eastAsia="Calibri" w:hAnsi="Century Schoolbook" w:cs="Lucida Sans"/>
          <w:sz w:val="24"/>
          <w:szCs w:val="24"/>
        </w:rPr>
      </w:pPr>
      <w:r w:rsidRPr="00592EC9">
        <w:rPr>
          <w:rFonts w:ascii="Century Schoolbook" w:eastAsia="Calibri" w:hAnsi="Century Schoolbook" w:cs="Lucida Sans"/>
          <w:sz w:val="24"/>
          <w:szCs w:val="24"/>
        </w:rPr>
        <w:t>The narrative requires mutually incompatible conditions to coexist: darkness and reliable observation, concealment and repeated visibility, disorientation and directional precision, physical impairment and sustained flight, an open airfield and a claimed path through woods and briars, and a route away from Route 1 that somehow still ends at the road near Route 1.</w:t>
      </w:r>
    </w:p>
    <w:p w14:paraId="2D94440E" w14:textId="77777777" w:rsidR="00592EC9" w:rsidRDefault="00592EC9" w:rsidP="00592EC9">
      <w:pPr>
        <w:spacing w:after="160" w:line="276" w:lineRule="auto"/>
        <w:rPr>
          <w:rFonts w:ascii="Century Schoolbook" w:eastAsia="Calibri" w:hAnsi="Century Schoolbook" w:cs="Lucida Sans"/>
          <w:sz w:val="24"/>
          <w:szCs w:val="24"/>
        </w:rPr>
      </w:pPr>
      <w:r w:rsidRPr="00592EC9">
        <w:rPr>
          <w:rFonts w:ascii="Century Schoolbook" w:eastAsia="Calibri" w:hAnsi="Century Schoolbook" w:cs="Lucida Sans"/>
          <w:sz w:val="24"/>
          <w:szCs w:val="24"/>
        </w:rPr>
        <w:t xml:space="preserve">These are not minor discrepancies at the edges of an otherwise stable account. They go to the central mechanics of the story—where she ran, what she could see, how she moved, what terrain existed, and whether the events could have unfolded in the manner claimed. Once those core features are tested against the physical layout and the witness’s reported condition, the account stops reading like an organic sequence of events and begins to read like a narrative preserved despite contradiction. </w:t>
      </w:r>
    </w:p>
    <w:p w14:paraId="5C990B74" w14:textId="1527A93D" w:rsidR="00592EC9" w:rsidRDefault="00592EC9" w:rsidP="00592EC9">
      <w:pPr>
        <w:spacing w:after="160" w:line="276" w:lineRule="auto"/>
        <w:rPr>
          <w:rFonts w:ascii="Century Schoolbook" w:eastAsia="Calibri" w:hAnsi="Century Schoolbook" w:cs="Lucida Sans"/>
          <w:sz w:val="24"/>
          <w:szCs w:val="24"/>
        </w:rPr>
      </w:pPr>
      <w:r w:rsidRPr="00592EC9">
        <w:rPr>
          <w:rFonts w:ascii="Century Schoolbook" w:eastAsia="Calibri" w:hAnsi="Century Schoolbook" w:cs="Lucida Sans"/>
          <w:sz w:val="24"/>
          <w:szCs w:val="24"/>
        </w:rPr>
        <w:t>Material inconsistencies in visibility, location, physical condition,  identity,  behavior, direction, and sequence cannot all be true at the same time. The investigation and prosecution did not resolve those conflicts with objective reconstruction. Instead, the record reflects a theory that survives only if the contradictions are ignored, minimized, or absorbed without explanation.</w:t>
      </w:r>
    </w:p>
    <w:p w14:paraId="54B480A6" w14:textId="765955F3" w:rsidR="00592EC9" w:rsidRPr="00592EC9" w:rsidRDefault="00592EC9" w:rsidP="00592EC9">
      <w:pPr>
        <w:spacing w:after="160" w:line="276" w:lineRule="auto"/>
        <w:rPr>
          <w:rFonts w:ascii="Century Schoolbook" w:eastAsia="Calibri" w:hAnsi="Century Schoolbook" w:cs="Lucida Sans"/>
          <w:sz w:val="24"/>
          <w:szCs w:val="24"/>
        </w:rPr>
      </w:pPr>
      <w:r w:rsidRPr="00592EC9">
        <w:rPr>
          <w:rFonts w:ascii="Century Schoolbook" w:eastAsia="Calibri" w:hAnsi="Century Schoolbook" w:cs="Lucida Sans"/>
          <w:sz w:val="24"/>
          <w:szCs w:val="24"/>
        </w:rPr>
        <w:t xml:space="preserve">When a narrative demands darkness and precise vision, concealment and recognition, impairment and endurance, and an open illuminated field </w:t>
      </w:r>
      <w:r w:rsidRPr="00592EC9">
        <w:rPr>
          <w:rFonts w:ascii="Century Schoolbook" w:eastAsia="Calibri" w:hAnsi="Century Schoolbook" w:cs="Lucida Sans"/>
          <w:sz w:val="24"/>
          <w:szCs w:val="24"/>
        </w:rPr>
        <w:lastRenderedPageBreak/>
        <w:t>masquerading as woods and briars, it does not describe reality tested by evidence. It describes a conclusion forced onto facts that do not support it.</w:t>
      </w:r>
    </w:p>
    <w:p w14:paraId="5B8E50B7" w14:textId="2822AFB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 xml:space="preserve">Major Freeman did not test these physical premises before </w:t>
      </w:r>
      <w:r w:rsidR="00D42594" w:rsidRPr="001A70B8">
        <w:rPr>
          <w:rFonts w:ascii="Century Schoolbook" w:eastAsia="Calibri" w:hAnsi="Century Schoolbook" w:cs="Lucida Sans"/>
          <w:sz w:val="24"/>
          <w:szCs w:val="24"/>
        </w:rPr>
        <w:t xml:space="preserve">the </w:t>
      </w:r>
      <w:r w:rsidRPr="001A70B8">
        <w:rPr>
          <w:rFonts w:ascii="Century Schoolbook" w:eastAsia="Calibri" w:hAnsi="Century Schoolbook" w:cs="Lucida Sans"/>
          <w:sz w:val="24"/>
          <w:szCs w:val="24"/>
        </w:rPr>
        <w:t>arrest. He did not photograph, measure, or sketch the bedroom; he did not perform an alternate-light-source examination of bedding; he did not collect hair, fiber, or biological evidence from the alleged scene; he did not measure or diagram the alleged escape route.</w:t>
      </w:r>
    </w:p>
    <w:p w14:paraId="5308CDD5" w14:textId="290C8E76"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b/>
          <w:bCs/>
          <w:sz w:val="24"/>
          <w:szCs w:val="24"/>
        </w:rPr>
        <w:t>Materiality.</w:t>
      </w:r>
      <w:r w:rsidRPr="001A70B8">
        <w:rPr>
          <w:rFonts w:ascii="Century Schoolbook" w:eastAsia="Calibri" w:hAnsi="Century Schoolbook" w:cs="Lucida Sans"/>
          <w:sz w:val="24"/>
          <w:szCs w:val="24"/>
        </w:rPr>
        <w:t xml:space="preserve"> A certified officer who effects a felony arrest on a sworn probable-cause showing must test, or have a colorable basis to believe, the physical premises that support that showing. Failure to inspect the scene before arrest, </w:t>
      </w:r>
      <w:r w:rsidR="001A70B8">
        <w:rPr>
          <w:rFonts w:ascii="Century Schoolbook" w:eastAsia="Calibri" w:hAnsi="Century Schoolbook" w:cs="Lucida Sans"/>
          <w:sz w:val="24"/>
          <w:szCs w:val="24"/>
        </w:rPr>
        <w:t>when the accusation depends on contested physical claims, calls into question the truthfulness of the probable cause</w:t>
      </w:r>
      <w:r w:rsidRPr="001A70B8">
        <w:rPr>
          <w:rFonts w:ascii="Century Schoolbook" w:eastAsia="Calibri" w:hAnsi="Century Schoolbook" w:cs="Lucida Sans"/>
          <w:sz w:val="24"/>
          <w:szCs w:val="24"/>
        </w:rPr>
        <w:t xml:space="preserve"> representation under 10B.0204(c) and the impartiality required by the IACP Code adopted under 10B.1102.</w:t>
      </w:r>
    </w:p>
    <w:p w14:paraId="13CD51C7" w14:textId="77777777" w:rsidR="00D42594" w:rsidRPr="001A70B8" w:rsidRDefault="00D42594" w:rsidP="00D42594">
      <w:pPr>
        <w:pStyle w:val="Heading2"/>
        <w:spacing w:before="200" w:after="100"/>
        <w:jc w:val="center"/>
        <w:rPr>
          <w:rFonts w:ascii="Century Schoolbook" w:eastAsia="Calibri" w:hAnsi="Century Schoolbook" w:cs="Lucida Sans"/>
          <w:b/>
          <w:bCs/>
          <w:color w:val="auto"/>
          <w:sz w:val="24"/>
          <w:szCs w:val="24"/>
        </w:rPr>
      </w:pPr>
      <w:bookmarkStart w:id="25" w:name="allegation-v-investigative-tunnel-vision"/>
    </w:p>
    <w:p w14:paraId="46C6FA43" w14:textId="1A7BBFEC" w:rsidR="001A4ED2" w:rsidRPr="001A70B8" w:rsidRDefault="00000000" w:rsidP="00852253">
      <w:pPr>
        <w:pStyle w:val="Heading2"/>
        <w:spacing w:before="200" w:after="100"/>
        <w:ind w:left="-90" w:firstLine="90"/>
        <w:jc w:val="center"/>
        <w:rPr>
          <w:rFonts w:ascii="Century Schoolbook" w:hAnsi="Century Schoolbook" w:cs="Lucida Sans"/>
          <w:color w:val="auto"/>
          <w:sz w:val="24"/>
          <w:szCs w:val="24"/>
        </w:rPr>
      </w:pPr>
      <w:r w:rsidRPr="001A70B8">
        <w:rPr>
          <w:rFonts w:ascii="Century Schoolbook" w:eastAsia="Calibri" w:hAnsi="Century Schoolbook" w:cs="Lucida Sans"/>
          <w:b/>
          <w:bCs/>
          <w:color w:val="auto"/>
          <w:sz w:val="24"/>
          <w:szCs w:val="24"/>
        </w:rPr>
        <w:t xml:space="preserve">ALLEGATION V — Investigative Tunnel Vision and Failure to Develop </w:t>
      </w:r>
      <w:r w:rsidR="00852253">
        <w:rPr>
          <w:rFonts w:ascii="Century Schoolbook" w:eastAsia="Calibri" w:hAnsi="Century Schoolbook" w:cs="Lucida Sans"/>
          <w:b/>
          <w:bCs/>
          <w:color w:val="auto"/>
          <w:sz w:val="24"/>
          <w:szCs w:val="24"/>
        </w:rPr>
        <w:t xml:space="preserve"> </w:t>
      </w:r>
      <w:r w:rsidRPr="001A70B8">
        <w:rPr>
          <w:rFonts w:ascii="Century Schoolbook" w:eastAsia="Calibri" w:hAnsi="Century Schoolbook" w:cs="Lucida Sans"/>
          <w:b/>
          <w:bCs/>
          <w:color w:val="auto"/>
          <w:sz w:val="24"/>
          <w:szCs w:val="24"/>
        </w:rPr>
        <w:t xml:space="preserve">Witnesses or Alternative </w:t>
      </w:r>
      <w:bookmarkEnd w:id="25"/>
      <w:r w:rsidR="00592EC9">
        <w:rPr>
          <w:rFonts w:ascii="Century Schoolbook" w:eastAsia="Calibri" w:hAnsi="Century Schoolbook" w:cs="Lucida Sans"/>
          <w:b/>
          <w:bCs/>
          <w:color w:val="auto"/>
          <w:sz w:val="24"/>
          <w:szCs w:val="24"/>
        </w:rPr>
        <w:t>Explanations</w:t>
      </w:r>
    </w:p>
    <w:p w14:paraId="5A7BB44E" w14:textId="408A9775" w:rsidR="001A4ED2" w:rsidRPr="001A70B8" w:rsidRDefault="00000000">
      <w:pPr>
        <w:spacing w:after="160" w:line="276" w:lineRule="auto"/>
        <w:rPr>
          <w:rFonts w:ascii="Century Schoolbook" w:hAnsi="Century Schoolbook" w:cs="Lucida Sans"/>
          <w:sz w:val="24"/>
          <w:szCs w:val="24"/>
        </w:rPr>
      </w:pPr>
      <w:r w:rsidRPr="001A70B8">
        <w:rPr>
          <w:rFonts w:ascii="Century Schoolbook" w:hAnsi="Century Schoolbook" w:cs="Lucida Sans"/>
          <w:b/>
          <w:sz w:val="24"/>
          <w:szCs w:val="24"/>
        </w:rPr>
        <w:t>Factual Basis.</w:t>
      </w:r>
      <w:r w:rsidRPr="001A70B8">
        <w:rPr>
          <w:rFonts w:ascii="Century Schoolbook" w:hAnsi="Century Schoolbook" w:cs="Lucida Sans"/>
          <w:sz w:val="24"/>
          <w:szCs w:val="24"/>
        </w:rPr>
        <w:t xml:space="preserve"> Major Freeman treated the complainant as the sole suspect from the </w:t>
      </w:r>
      <w:r w:rsidR="00E37D57" w:rsidRPr="001A70B8">
        <w:rPr>
          <w:rFonts w:ascii="Century Schoolbook" w:hAnsi="Century Schoolbook" w:cs="Lucida Sans"/>
          <w:sz w:val="24"/>
          <w:szCs w:val="24"/>
        </w:rPr>
        <w:t>accuser’s</w:t>
      </w:r>
      <w:r w:rsidRPr="001A70B8">
        <w:rPr>
          <w:rFonts w:ascii="Century Schoolbook" w:hAnsi="Century Schoolbook" w:cs="Lucida Sans"/>
          <w:sz w:val="24"/>
          <w:szCs w:val="24"/>
        </w:rPr>
        <w:t xml:space="preserve"> first interview and conducted no canvass of available witnesses or potential alternative suspects. This concern is reinforced by the initial incident-report chronology: the visible report face classifies the matter as a completed first-degree rape, lists internal injury, lists no victim drug/alcohol use, uses personal weapons as the weapon/tool category, and records a 4:17 p.m. report time with a 2:00 a.m. last-known-secure time and 2:30 a.m. date-found time. If those coded fields were entered before a </w:t>
      </w:r>
      <w:r w:rsidR="00E37D57" w:rsidRPr="001A70B8">
        <w:rPr>
          <w:rFonts w:ascii="Century Schoolbook" w:hAnsi="Century Schoolbook" w:cs="Lucida Sans"/>
          <w:sz w:val="24"/>
          <w:szCs w:val="24"/>
        </w:rPr>
        <w:t>substantive interview was recorded, they constitute</w:t>
      </w:r>
      <w:r w:rsidRPr="001A70B8">
        <w:rPr>
          <w:rFonts w:ascii="Century Schoolbook" w:hAnsi="Century Schoolbook" w:cs="Lucida Sans"/>
          <w:sz w:val="24"/>
          <w:szCs w:val="24"/>
        </w:rPr>
        <w:t xml:space="preserve"> powerful evidence of premature case classification. The Division should obtain the incident-report audit trail showing who entered each coded field, when each field was entered, and what facts supported each entry. The complainant also identifies, as preserved in the record:</w:t>
      </w:r>
    </w:p>
    <w:p w14:paraId="56C0F79D" w14:textId="77777777" w:rsidR="001A4ED2" w:rsidRPr="001A70B8" w:rsidRDefault="00000000">
      <w:pPr>
        <w:pStyle w:val="ListParagraph"/>
        <w:numPr>
          <w:ilvl w:val="0"/>
          <w:numId w:val="3"/>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 xml:space="preserve">No interview of the bartenders or staff at Goodfellas or </w:t>
      </w:r>
      <w:r w:rsidR="00EC0F7E" w:rsidRPr="001A70B8">
        <w:rPr>
          <w:rFonts w:ascii="Century Schoolbook" w:eastAsia="Calibri" w:hAnsi="Century Schoolbook" w:cs="Lucida Sans"/>
          <w:sz w:val="24"/>
          <w:szCs w:val="24"/>
        </w:rPr>
        <w:t>Schooly’s</w:t>
      </w:r>
      <w:r w:rsidRPr="001A70B8">
        <w:rPr>
          <w:rFonts w:ascii="Century Schoolbook" w:eastAsia="Calibri" w:hAnsi="Century Schoolbook" w:cs="Lucida Sans"/>
          <w:sz w:val="24"/>
          <w:szCs w:val="24"/>
        </w:rPr>
        <w:t>;</w:t>
      </w:r>
    </w:p>
    <w:p w14:paraId="43E835B9" w14:textId="77777777" w:rsidR="001A4ED2" w:rsidRPr="001A70B8" w:rsidRDefault="00000000">
      <w:pPr>
        <w:pStyle w:val="ListParagraph"/>
        <w:numPr>
          <w:ilvl w:val="0"/>
          <w:numId w:val="3"/>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No interview of the patrons present at either bar;</w:t>
      </w:r>
    </w:p>
    <w:p w14:paraId="3E61E56E" w14:textId="64EF41BB" w:rsidR="001A4ED2" w:rsidRPr="001A70B8" w:rsidRDefault="00000000">
      <w:pPr>
        <w:pStyle w:val="ListParagraph"/>
        <w:numPr>
          <w:ilvl w:val="0"/>
          <w:numId w:val="3"/>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 xml:space="preserve">No interview of the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two younger men</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Lauren Deal spoke with at </w:t>
      </w:r>
      <w:r w:rsidR="00EC0F7E" w:rsidRPr="001A70B8">
        <w:rPr>
          <w:rFonts w:ascii="Century Schoolbook" w:eastAsia="Calibri" w:hAnsi="Century Schoolbook" w:cs="Lucida Sans"/>
          <w:sz w:val="24"/>
          <w:szCs w:val="24"/>
        </w:rPr>
        <w:t>Schooly’s</w:t>
      </w:r>
      <w:r w:rsidRPr="001A70B8">
        <w:rPr>
          <w:rFonts w:ascii="Century Schoolbook" w:eastAsia="Calibri" w:hAnsi="Century Schoolbook" w:cs="Lucida Sans"/>
          <w:sz w:val="24"/>
          <w:szCs w:val="24"/>
        </w:rPr>
        <w:t>;</w:t>
      </w:r>
    </w:p>
    <w:p w14:paraId="4CAB8407" w14:textId="1BF4C81E" w:rsidR="001A4ED2" w:rsidRPr="001A70B8" w:rsidRDefault="00000000">
      <w:pPr>
        <w:pStyle w:val="ListParagraph"/>
        <w:numPr>
          <w:ilvl w:val="0"/>
          <w:numId w:val="3"/>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 xml:space="preserve">No interview of the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buddy outside the bar</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w:t>
      </w:r>
    </w:p>
    <w:p w14:paraId="6AF4DCED" w14:textId="77777777" w:rsidR="001A4ED2" w:rsidRPr="001A70B8" w:rsidRDefault="00000000">
      <w:pPr>
        <w:pStyle w:val="ListParagraph"/>
        <w:numPr>
          <w:ilvl w:val="0"/>
          <w:numId w:val="3"/>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 xml:space="preserve">No interview of Peter West (a witness with material observations and institutional ties to the </w:t>
      </w:r>
      <w:r w:rsidR="00EC0F7E" w:rsidRPr="001A70B8">
        <w:rPr>
          <w:rFonts w:ascii="Century Schoolbook" w:eastAsia="Calibri" w:hAnsi="Century Schoolbook" w:cs="Lucida Sans"/>
          <w:sz w:val="24"/>
          <w:szCs w:val="24"/>
        </w:rPr>
        <w:t>Sheriff’s</w:t>
      </w:r>
      <w:r w:rsidRPr="001A70B8">
        <w:rPr>
          <w:rFonts w:ascii="Century Schoolbook" w:eastAsia="Calibri" w:hAnsi="Century Schoolbook" w:cs="Lucida Sans"/>
          <w:sz w:val="24"/>
          <w:szCs w:val="24"/>
        </w:rPr>
        <w:t xml:space="preserve"> Office);</w:t>
      </w:r>
    </w:p>
    <w:p w14:paraId="4ECC6EE0" w14:textId="77777777" w:rsidR="001A4ED2" w:rsidRPr="001A70B8" w:rsidRDefault="00000000">
      <w:pPr>
        <w:pStyle w:val="ListParagraph"/>
        <w:numPr>
          <w:ilvl w:val="0"/>
          <w:numId w:val="3"/>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 xml:space="preserve">No interview of the </w:t>
      </w:r>
      <w:r w:rsidR="00EC0F7E" w:rsidRPr="001A70B8">
        <w:rPr>
          <w:rFonts w:ascii="Century Schoolbook" w:eastAsia="Calibri" w:hAnsi="Century Schoolbook" w:cs="Lucida Sans"/>
          <w:sz w:val="24"/>
          <w:szCs w:val="24"/>
        </w:rPr>
        <w:t>complainant’s</w:t>
      </w:r>
      <w:r w:rsidRPr="001A70B8">
        <w:rPr>
          <w:rFonts w:ascii="Century Schoolbook" w:eastAsia="Calibri" w:hAnsi="Century Schoolbook" w:cs="Lucida Sans"/>
          <w:sz w:val="24"/>
          <w:szCs w:val="24"/>
        </w:rPr>
        <w:t xml:space="preserve"> daughter, who was present in the home;</w:t>
      </w:r>
    </w:p>
    <w:p w14:paraId="13C66E1B" w14:textId="77777777" w:rsidR="001A4ED2" w:rsidRPr="001A70B8" w:rsidRDefault="00000000">
      <w:pPr>
        <w:pStyle w:val="ListParagraph"/>
        <w:numPr>
          <w:ilvl w:val="0"/>
          <w:numId w:val="3"/>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 xml:space="preserve">No revisiting of the bars to obtain video, witness statements, or contemporaneous information about the </w:t>
      </w:r>
      <w:r w:rsidR="00EC0F7E" w:rsidRPr="001A70B8">
        <w:rPr>
          <w:rFonts w:ascii="Century Schoolbook" w:eastAsia="Calibri" w:hAnsi="Century Schoolbook" w:cs="Lucida Sans"/>
          <w:sz w:val="24"/>
          <w:szCs w:val="24"/>
        </w:rPr>
        <w:t>accuser’s</w:t>
      </w:r>
      <w:r w:rsidRPr="001A70B8">
        <w:rPr>
          <w:rFonts w:ascii="Century Schoolbook" w:eastAsia="Calibri" w:hAnsi="Century Schoolbook" w:cs="Lucida Sans"/>
          <w:sz w:val="24"/>
          <w:szCs w:val="24"/>
        </w:rPr>
        <w:t xml:space="preserve"> conduct or demeanor.</w:t>
      </w:r>
    </w:p>
    <w:p w14:paraId="537A8400" w14:textId="0EE6BE09" w:rsidR="00057B3D" w:rsidRDefault="00057B3D">
      <w:pPr>
        <w:spacing w:after="160" w:line="276" w:lineRule="auto"/>
        <w:rPr>
          <w:rFonts w:ascii="Century Schoolbook" w:eastAsia="Calibri" w:hAnsi="Century Schoolbook" w:cs="Lucida Sans"/>
          <w:sz w:val="24"/>
          <w:szCs w:val="24"/>
        </w:rPr>
      </w:pPr>
      <w:r w:rsidRPr="00057B3D">
        <w:rPr>
          <w:rFonts w:ascii="Century Schoolbook" w:eastAsia="Calibri" w:hAnsi="Century Schoolbook" w:cs="Lucida Sans"/>
          <w:sz w:val="24"/>
          <w:szCs w:val="24"/>
        </w:rPr>
        <w:lastRenderedPageBreak/>
        <w:t>Carmen's recorded statement says she left Deal at Schooly's and had not spoken with her afterward. Carmen also denied recognizing Ben Allen's name. Those facts limit what Carmen could reliably supply about any later events</w:t>
      </w:r>
      <w:r>
        <w:rPr>
          <w:rFonts w:ascii="Century Schoolbook" w:eastAsia="Calibri" w:hAnsi="Century Schoolbook" w:cs="Lucida Sans"/>
          <w:sz w:val="24"/>
          <w:szCs w:val="24"/>
        </w:rPr>
        <w:t xml:space="preserve"> but she was interviewed</w:t>
      </w:r>
      <w:r w:rsidRPr="00057B3D">
        <w:rPr>
          <w:rFonts w:ascii="Century Schoolbook" w:eastAsia="Calibri" w:hAnsi="Century Schoolbook" w:cs="Lucida Sans"/>
          <w:sz w:val="24"/>
          <w:szCs w:val="24"/>
        </w:rPr>
        <w:t>.</w:t>
      </w:r>
    </w:p>
    <w:p w14:paraId="54717B93" w14:textId="3613053D" w:rsidR="00057B3D" w:rsidRDefault="00057B3D">
      <w:pPr>
        <w:spacing w:after="160" w:line="276" w:lineRule="auto"/>
        <w:rPr>
          <w:rFonts w:ascii="Century Schoolbook" w:eastAsia="Calibri" w:hAnsi="Century Schoolbook" w:cs="Lucida Sans"/>
          <w:sz w:val="24"/>
          <w:szCs w:val="24"/>
        </w:rPr>
      </w:pPr>
      <w:r w:rsidRPr="00057B3D">
        <w:rPr>
          <w:rFonts w:ascii="Century Schoolbook" w:eastAsia="Calibri" w:hAnsi="Century Schoolbook" w:cs="Lucida Sans"/>
          <w:sz w:val="24"/>
          <w:szCs w:val="24"/>
        </w:rPr>
        <w:t>Lauren's testimony places Carmen, James, Peter West, and Lauren together at Goodfellas and Schooly's:</w:t>
      </w:r>
    </w:p>
    <w:p w14:paraId="70F37DF2" w14:textId="37B5E3E5" w:rsidR="00057B3D" w:rsidRDefault="00057B3D">
      <w:pPr>
        <w:spacing w:after="160" w:line="276" w:lineRule="auto"/>
        <w:rPr>
          <w:rFonts w:ascii="Century Schoolbook" w:eastAsia="Calibri" w:hAnsi="Century Schoolbook" w:cs="Lucida Sans"/>
          <w:sz w:val="24"/>
          <w:szCs w:val="24"/>
        </w:rPr>
      </w:pPr>
      <w:r w:rsidRPr="00057B3D">
        <w:rPr>
          <w:rFonts w:ascii="Century Schoolbook" w:eastAsia="Calibri" w:hAnsi="Century Schoolbook" w:cs="Lucida Sans"/>
          <w:sz w:val="24"/>
          <w:szCs w:val="24"/>
        </w:rPr>
        <w:t>"Me, Carmen, her boyfriend James, and then Peter, we all rode over there together."</w:t>
      </w:r>
    </w:p>
    <w:p w14:paraId="3E7AB669" w14:textId="06DFD1A6"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 xml:space="preserve">Major Freeman further employed leading and suggestive questions, including repeated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just to make sure it </w:t>
      </w:r>
      <w:r w:rsidR="00EC0F7E" w:rsidRPr="001A70B8">
        <w:rPr>
          <w:rFonts w:ascii="Century Schoolbook" w:eastAsia="Calibri" w:hAnsi="Century Schoolbook" w:cs="Lucida Sans"/>
          <w:sz w:val="24"/>
          <w:szCs w:val="24"/>
        </w:rPr>
        <w:t>wasn’t</w:t>
      </w:r>
      <w:r w:rsidRPr="001A70B8">
        <w:rPr>
          <w:rFonts w:ascii="Century Schoolbook" w:eastAsia="Calibri" w:hAnsi="Century Schoolbook" w:cs="Lucida Sans"/>
          <w:sz w:val="24"/>
          <w:szCs w:val="24"/>
        </w:rPr>
        <w:t xml:space="preserve"> somebody else</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framing and directed questions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did you see him do this?</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by Ben?</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which narrowed ambiguous statements into specific characterizations consistent with the </w:t>
      </w:r>
      <w:r w:rsidR="00EC0F7E" w:rsidRPr="001A70B8">
        <w:rPr>
          <w:rFonts w:ascii="Century Schoolbook" w:eastAsia="Calibri" w:hAnsi="Century Schoolbook" w:cs="Lucida Sans"/>
          <w:sz w:val="24"/>
          <w:szCs w:val="24"/>
        </w:rPr>
        <w:t>prosecution’s</w:t>
      </w:r>
      <w:r w:rsidRPr="001A70B8">
        <w:rPr>
          <w:rFonts w:ascii="Century Schoolbook" w:eastAsia="Calibri" w:hAnsi="Century Schoolbook" w:cs="Lucida Sans"/>
          <w:sz w:val="24"/>
          <w:szCs w:val="24"/>
        </w:rPr>
        <w:t xml:space="preserve"> theory.</w:t>
      </w:r>
    </w:p>
    <w:p w14:paraId="1C25D4CF" w14:textId="760251A0"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b/>
          <w:bCs/>
          <w:sz w:val="24"/>
          <w:szCs w:val="24"/>
        </w:rPr>
        <w:t>Materiality.</w:t>
      </w:r>
      <w:r w:rsidRPr="001A70B8">
        <w:rPr>
          <w:rFonts w:ascii="Century Schoolbook" w:eastAsia="Calibri" w:hAnsi="Century Schoolbook" w:cs="Lucida Sans"/>
          <w:sz w:val="24"/>
          <w:szCs w:val="24"/>
        </w:rPr>
        <w:t xml:space="preserve"> Tunnel vision is a recognized hallmark of investigative misconduct. The IACP Code of Ethics, adopted under 10B.1102, commits each certified officer to </w:t>
      </w:r>
      <w:r w:rsidR="002345F7">
        <w:rPr>
          <w:rFonts w:ascii="Century Schoolbook" w:eastAsia="Calibri" w:hAnsi="Century Schoolbook" w:cs="Lucida Sans"/>
          <w:b/>
          <w:bCs/>
          <w:sz w:val="24"/>
          <w:szCs w:val="24"/>
        </w:rPr>
        <w:t>“</w:t>
      </w:r>
      <w:r w:rsidRPr="001A70B8">
        <w:rPr>
          <w:rFonts w:ascii="Century Schoolbook" w:eastAsia="Calibri" w:hAnsi="Century Schoolbook" w:cs="Lucida Sans"/>
          <w:sz w:val="24"/>
          <w:szCs w:val="24"/>
        </w:rPr>
        <w:t>never act officiously or permit personal feelings, prejudices, animosities or friendships to influence my decisions.</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The </w:t>
      </w:r>
      <w:r w:rsidR="00E37D57" w:rsidRPr="001A70B8">
        <w:rPr>
          <w:rFonts w:ascii="Century Schoolbook" w:eastAsia="Calibri" w:hAnsi="Century Schoolbook" w:cs="Lucida Sans"/>
          <w:sz w:val="24"/>
          <w:szCs w:val="24"/>
        </w:rPr>
        <w:t xml:space="preserve">alleged pattern supports an </w:t>
      </w:r>
      <w:r w:rsidRPr="001A70B8">
        <w:rPr>
          <w:rFonts w:ascii="Century Schoolbook" w:eastAsia="Calibri" w:hAnsi="Century Schoolbook" w:cs="Lucida Sans"/>
          <w:sz w:val="24"/>
          <w:szCs w:val="24"/>
        </w:rPr>
        <w:t>investigation under 10B.0103(21) and 10B.1102 and bears on the good-moral-character requirement of 10B.0301(12).</w:t>
      </w:r>
    </w:p>
    <w:p w14:paraId="7261D566" w14:textId="77777777" w:rsidR="00EC0F7E" w:rsidRPr="001A70B8" w:rsidRDefault="00EC0F7E">
      <w:pPr>
        <w:pStyle w:val="Heading2"/>
        <w:spacing w:before="200" w:after="100"/>
        <w:rPr>
          <w:rFonts w:ascii="Century Schoolbook" w:eastAsia="Calibri" w:hAnsi="Century Schoolbook" w:cs="Lucida Sans"/>
          <w:b/>
          <w:bCs/>
          <w:color w:val="auto"/>
          <w:sz w:val="24"/>
          <w:szCs w:val="24"/>
        </w:rPr>
      </w:pPr>
      <w:bookmarkStart w:id="26" w:name="allegation-vi-suspect-rights-defects-dna"/>
    </w:p>
    <w:p w14:paraId="2E449FD8" w14:textId="77777777" w:rsidR="001A4ED2" w:rsidRPr="001A70B8" w:rsidRDefault="00000000" w:rsidP="00EC0F7E">
      <w:pPr>
        <w:pStyle w:val="Heading2"/>
        <w:spacing w:before="200" w:after="100"/>
        <w:jc w:val="center"/>
        <w:rPr>
          <w:rFonts w:ascii="Century Schoolbook" w:hAnsi="Century Schoolbook" w:cs="Lucida Sans"/>
          <w:color w:val="auto"/>
          <w:sz w:val="24"/>
          <w:szCs w:val="24"/>
        </w:rPr>
      </w:pPr>
      <w:r w:rsidRPr="001A70B8">
        <w:rPr>
          <w:rFonts w:ascii="Century Schoolbook" w:eastAsia="Calibri" w:hAnsi="Century Schoolbook" w:cs="Lucida Sans"/>
          <w:b/>
          <w:bCs/>
          <w:color w:val="auto"/>
          <w:sz w:val="24"/>
          <w:szCs w:val="24"/>
        </w:rPr>
        <w:t>ALLEGATION VI — Suspect Rights Defects: DNA Consent, Custody Determination, and Counsel Inquiries</w:t>
      </w:r>
      <w:bookmarkEnd w:id="26"/>
    </w:p>
    <w:p w14:paraId="19B4E9A1"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hAnsi="Century Schoolbook" w:cs="Lucida Sans"/>
          <w:b/>
          <w:sz w:val="24"/>
          <w:szCs w:val="24"/>
        </w:rPr>
        <w:t>Factual Basis.</w:t>
      </w:r>
      <w:r w:rsidRPr="001A70B8">
        <w:rPr>
          <w:rFonts w:ascii="Century Schoolbook" w:hAnsi="Century Schoolbook" w:cs="Lucida Sans"/>
          <w:sz w:val="24"/>
          <w:szCs w:val="24"/>
        </w:rPr>
        <w:t xml:space="preserve"> The complainant proffers the following record-supported concerns regarding DNA consent, custody status, and counsel inquiries:</w:t>
      </w:r>
    </w:p>
    <w:p w14:paraId="4C7375E4" w14:textId="77777777" w:rsidR="001A4ED2" w:rsidRPr="001A70B8" w:rsidRDefault="00000000" w:rsidP="00EC0F7E">
      <w:pPr>
        <w:pStyle w:val="ListParagraph"/>
        <w:numPr>
          <w:ilvl w:val="0"/>
          <w:numId w:val="17"/>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Major Freeman read only the first sentence of the DNA-swab consent form and failed to explain the right to refuse;</w:t>
      </w:r>
    </w:p>
    <w:p w14:paraId="047E92B5" w14:textId="77777777" w:rsidR="001A4ED2" w:rsidRPr="001A70B8" w:rsidRDefault="00000000" w:rsidP="00EC0F7E">
      <w:pPr>
        <w:pStyle w:val="ListParagraph"/>
        <w:numPr>
          <w:ilvl w:val="0"/>
          <w:numId w:val="17"/>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 xml:space="preserve">Major Freeman did not explain the </w:t>
      </w:r>
      <w:r w:rsidR="00EC0F7E" w:rsidRPr="001A70B8">
        <w:rPr>
          <w:rFonts w:ascii="Century Schoolbook" w:eastAsia="Calibri" w:hAnsi="Century Schoolbook" w:cs="Lucida Sans"/>
          <w:sz w:val="24"/>
          <w:szCs w:val="24"/>
        </w:rPr>
        <w:t>suspect’s</w:t>
      </w:r>
      <w:r w:rsidRPr="001A70B8">
        <w:rPr>
          <w:rFonts w:ascii="Century Schoolbook" w:eastAsia="Calibri" w:hAnsi="Century Schoolbook" w:cs="Lucida Sans"/>
          <w:sz w:val="24"/>
          <w:szCs w:val="24"/>
        </w:rPr>
        <w:t xml:space="preserve"> right to consult counsel before consent;</w:t>
      </w:r>
    </w:p>
    <w:p w14:paraId="06CEEC4B" w14:textId="77777777" w:rsidR="001A4ED2" w:rsidRPr="001A70B8" w:rsidRDefault="00000000" w:rsidP="00EC0F7E">
      <w:pPr>
        <w:pStyle w:val="ListParagraph"/>
        <w:numPr>
          <w:ilvl w:val="0"/>
          <w:numId w:val="17"/>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Officers held the suspect under continuous supervision while Major Freeman traveled to the magistrate, in circumstances where a reasonable person innocent of criminal activity would not have believed himself free to leave;</w:t>
      </w:r>
    </w:p>
    <w:p w14:paraId="4B4BB81C" w14:textId="4D402642" w:rsidR="001A4ED2" w:rsidRPr="001A70B8" w:rsidRDefault="00000000" w:rsidP="00EC0F7E">
      <w:pPr>
        <w:pStyle w:val="ListParagraph"/>
        <w:numPr>
          <w:ilvl w:val="0"/>
          <w:numId w:val="17"/>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The suspect made inquiries about counsel</w:t>
      </w:r>
      <w:r w:rsidR="001A70B8">
        <w:rPr>
          <w:rFonts w:ascii="Century Schoolbook" w:eastAsia="Calibri" w:hAnsi="Century Schoolbook" w:cs="Lucida Sans"/>
          <w:sz w:val="24"/>
          <w:szCs w:val="24"/>
        </w:rPr>
        <w:t>, but</w:t>
      </w:r>
      <w:r w:rsidRPr="001A70B8">
        <w:rPr>
          <w:rFonts w:ascii="Century Schoolbook" w:eastAsia="Calibri" w:hAnsi="Century Schoolbook" w:cs="Lucida Sans"/>
          <w:sz w:val="24"/>
          <w:szCs w:val="24"/>
        </w:rPr>
        <w:t xml:space="preserve"> received no documented response.</w:t>
      </w:r>
    </w:p>
    <w:p w14:paraId="4D277F41" w14:textId="77777777" w:rsidR="001A70B8" w:rsidRDefault="001A70B8">
      <w:pPr>
        <w:spacing w:after="160" w:line="276" w:lineRule="auto"/>
        <w:rPr>
          <w:rFonts w:ascii="Century Schoolbook" w:eastAsia="Calibri" w:hAnsi="Century Schoolbook" w:cs="Lucida Sans"/>
          <w:b/>
          <w:bCs/>
          <w:sz w:val="24"/>
          <w:szCs w:val="24"/>
        </w:rPr>
      </w:pPr>
    </w:p>
    <w:p w14:paraId="7C7ECC9B" w14:textId="250B22F0" w:rsidR="00533DAF" w:rsidRPr="00533DAF" w:rsidRDefault="002345F7" w:rsidP="00533DAF">
      <w:pPr>
        <w:spacing w:after="160" w:line="276" w:lineRule="auto"/>
        <w:jc w:val="center"/>
        <w:rPr>
          <w:rFonts w:ascii="Century Schoolbook" w:eastAsia="Calibri" w:hAnsi="Century Schoolbook" w:cs="Lucida Sans"/>
          <w:i/>
          <w:iCs/>
          <w:sz w:val="24"/>
          <w:szCs w:val="24"/>
        </w:rPr>
      </w:pPr>
      <w:r>
        <w:rPr>
          <w:rFonts w:ascii="Century Schoolbook" w:eastAsia="Calibri" w:hAnsi="Century Schoolbook" w:cs="Lucida Sans"/>
          <w:i/>
          <w:iCs/>
          <w:sz w:val="24"/>
          <w:szCs w:val="24"/>
        </w:rPr>
        <w:t>“</w:t>
      </w:r>
      <w:r w:rsidR="00533DAF" w:rsidRPr="00533DAF">
        <w:rPr>
          <w:rFonts w:ascii="Century Schoolbook" w:eastAsia="Calibri" w:hAnsi="Century Schoolbook" w:cs="Lucida Sans"/>
          <w:i/>
          <w:iCs/>
          <w:sz w:val="24"/>
          <w:szCs w:val="24"/>
        </w:rPr>
        <w:t>The investigator should not deny the subject the opportunity to satisfy their physical needs. In a non-custodial interrogation, do not deprive the subject of the opportunity to leave the room.</w:t>
      </w:r>
      <w:r>
        <w:rPr>
          <w:rFonts w:ascii="Century Schoolbook" w:eastAsia="Calibri" w:hAnsi="Century Schoolbook" w:cs="Lucida Sans"/>
          <w:i/>
          <w:iCs/>
          <w:sz w:val="24"/>
          <w:szCs w:val="24"/>
        </w:rPr>
        <w:t>“</w:t>
      </w:r>
    </w:p>
    <w:p w14:paraId="57722580" w14:textId="77777777" w:rsidR="00592EC9" w:rsidRPr="006A0754" w:rsidRDefault="00592EC9" w:rsidP="00592EC9">
      <w:pPr>
        <w:spacing w:after="160" w:line="276" w:lineRule="auto"/>
        <w:rPr>
          <w:rFonts w:ascii="Century Schoolbook" w:hAnsi="Century Schoolbook" w:cs="Lucida Sans"/>
          <w:bCs/>
          <w:sz w:val="24"/>
          <w:szCs w:val="24"/>
        </w:rPr>
      </w:pPr>
      <w:r w:rsidRPr="006A0754">
        <w:rPr>
          <w:rFonts w:ascii="Century Schoolbook" w:hAnsi="Century Schoolbook" w:cs="Lucida Sans"/>
          <w:bCs/>
          <w:sz w:val="24"/>
          <w:szCs w:val="24"/>
        </w:rPr>
        <w:lastRenderedPageBreak/>
        <w:t>Freeman admitted he did not read the full DNA consent form:</w:t>
      </w:r>
    </w:p>
    <w:p w14:paraId="4052AAFA" w14:textId="5AD6FBA6" w:rsidR="00592EC9" w:rsidRPr="00592EC9" w:rsidRDefault="00592EC9" w:rsidP="00592EC9">
      <w:pPr>
        <w:spacing w:after="160" w:line="276" w:lineRule="auto"/>
        <w:rPr>
          <w:rFonts w:ascii="Century Schoolbook" w:hAnsi="Century Schoolbook" w:cs="Lucida Sans"/>
          <w:bCs/>
          <w:sz w:val="24"/>
          <w:szCs w:val="24"/>
        </w:rPr>
      </w:pPr>
      <w:r w:rsidRPr="00592EC9">
        <w:rPr>
          <w:rFonts w:ascii="Century Schoolbook" w:hAnsi="Century Schoolbook" w:cs="Lucida Sans"/>
          <w:b/>
          <w:sz w:val="24"/>
          <w:szCs w:val="24"/>
        </w:rPr>
        <w:t xml:space="preserve">MR. CRUZ: </w:t>
      </w:r>
      <w:r w:rsidRPr="00592EC9">
        <w:rPr>
          <w:rFonts w:ascii="Century Schoolbook" w:hAnsi="Century Schoolbook" w:cs="Lucida Sans"/>
          <w:bCs/>
          <w:sz w:val="24"/>
          <w:szCs w:val="24"/>
        </w:rPr>
        <w:t>"When you just read it, did you read it in its entirety or just part of it?"</w:t>
      </w:r>
    </w:p>
    <w:p w14:paraId="50526A9D" w14:textId="2AC126AF" w:rsidR="00592EC9" w:rsidRPr="00592EC9" w:rsidRDefault="00592EC9" w:rsidP="00592EC9">
      <w:pPr>
        <w:spacing w:after="160" w:line="276" w:lineRule="auto"/>
        <w:rPr>
          <w:rFonts w:ascii="Century Schoolbook" w:hAnsi="Century Schoolbook" w:cs="Lucida Sans"/>
          <w:b/>
          <w:sz w:val="24"/>
          <w:szCs w:val="24"/>
        </w:rPr>
      </w:pPr>
      <w:r w:rsidRPr="00592EC9">
        <w:rPr>
          <w:rFonts w:ascii="Century Schoolbook" w:hAnsi="Century Schoolbook" w:cs="Lucida Sans"/>
          <w:b/>
          <w:sz w:val="24"/>
          <w:szCs w:val="24"/>
        </w:rPr>
        <w:t xml:space="preserve">STEVE FREEMAN: </w:t>
      </w:r>
      <w:r w:rsidRPr="00592EC9">
        <w:rPr>
          <w:rFonts w:ascii="Century Schoolbook" w:hAnsi="Century Schoolbook" w:cs="Lucida Sans"/>
          <w:bCs/>
          <w:sz w:val="24"/>
          <w:szCs w:val="24"/>
        </w:rPr>
        <w:t>"No, I didn't read it in the entirety..."</w:t>
      </w:r>
    </w:p>
    <w:p w14:paraId="5BDBE5B6" w14:textId="73EB9832" w:rsidR="00592EC9" w:rsidRPr="00592EC9" w:rsidRDefault="00592EC9" w:rsidP="00592EC9">
      <w:pPr>
        <w:spacing w:after="160" w:line="276" w:lineRule="auto"/>
        <w:rPr>
          <w:rFonts w:ascii="Century Schoolbook" w:hAnsi="Century Schoolbook" w:cs="Lucida Sans"/>
          <w:b/>
          <w:sz w:val="24"/>
          <w:szCs w:val="24"/>
        </w:rPr>
      </w:pPr>
      <w:r w:rsidRPr="00592EC9">
        <w:rPr>
          <w:rFonts w:ascii="Century Schoolbook" w:hAnsi="Century Schoolbook" w:cs="Lucida Sans"/>
          <w:b/>
          <w:sz w:val="24"/>
          <w:szCs w:val="24"/>
        </w:rPr>
        <w:t xml:space="preserve">MR. CRUZ: </w:t>
      </w:r>
      <w:r w:rsidRPr="00592EC9">
        <w:rPr>
          <w:rFonts w:ascii="Century Schoolbook" w:hAnsi="Century Schoolbook" w:cs="Lucida Sans"/>
          <w:bCs/>
          <w:sz w:val="24"/>
          <w:szCs w:val="24"/>
        </w:rPr>
        <w:t>"Okay. So in fact, you only stopped reading after the first sentence?"</w:t>
      </w:r>
    </w:p>
    <w:p w14:paraId="46E98588" w14:textId="5617359E" w:rsidR="00592EC9" w:rsidRDefault="00592EC9" w:rsidP="00592EC9">
      <w:pPr>
        <w:spacing w:after="160" w:line="276" w:lineRule="auto"/>
        <w:rPr>
          <w:rFonts w:ascii="Century Schoolbook" w:hAnsi="Century Schoolbook" w:cs="Lucida Sans"/>
          <w:bCs/>
          <w:sz w:val="24"/>
          <w:szCs w:val="24"/>
        </w:rPr>
      </w:pPr>
      <w:r w:rsidRPr="00592EC9">
        <w:rPr>
          <w:rFonts w:ascii="Century Schoolbook" w:hAnsi="Century Schoolbook" w:cs="Lucida Sans"/>
          <w:b/>
          <w:sz w:val="24"/>
          <w:szCs w:val="24"/>
        </w:rPr>
        <w:t xml:space="preserve">STEVE FREEMAN: </w:t>
      </w:r>
      <w:r w:rsidRPr="006A0754">
        <w:rPr>
          <w:rFonts w:ascii="Century Schoolbook" w:hAnsi="Century Schoolbook" w:cs="Lucida Sans"/>
          <w:bCs/>
          <w:sz w:val="24"/>
          <w:szCs w:val="24"/>
        </w:rPr>
        <w:t>"Well, yeah..."</w:t>
      </w:r>
    </w:p>
    <w:p w14:paraId="433C3555"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Cs/>
          <w:sz w:val="24"/>
          <w:szCs w:val="24"/>
        </w:rPr>
        <w:t>The un-read second sentence contained the refusal language:</w:t>
      </w:r>
    </w:p>
    <w:p w14:paraId="07BCC3EB"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 xml:space="preserve">MR. CRUZ: </w:t>
      </w:r>
      <w:r w:rsidRPr="006A0754">
        <w:rPr>
          <w:rFonts w:ascii="Century Schoolbook" w:hAnsi="Century Schoolbook" w:cs="Lucida Sans"/>
          <w:bCs/>
          <w:sz w:val="24"/>
          <w:szCs w:val="24"/>
        </w:rPr>
        <w:t>"Okay. What's that second sentence say?"</w:t>
      </w:r>
    </w:p>
    <w:p w14:paraId="026C8B4E"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 xml:space="preserve">STEVE FREEMAN: </w:t>
      </w:r>
      <w:r w:rsidRPr="006A0754">
        <w:rPr>
          <w:rFonts w:ascii="Century Schoolbook" w:hAnsi="Century Schoolbook" w:cs="Lucida Sans"/>
          <w:bCs/>
          <w:sz w:val="24"/>
          <w:szCs w:val="24"/>
        </w:rPr>
        <w:t>"It says, I've been informed by Detective Freeman that he is pursuing his official duties in the investigation of alleged crime and I have a right to refuse to take my DNA."</w:t>
      </w:r>
    </w:p>
    <w:p w14:paraId="4F2DA746"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 xml:space="preserve">MR. CRUZ: </w:t>
      </w:r>
      <w:r w:rsidRPr="006A0754">
        <w:rPr>
          <w:rFonts w:ascii="Century Schoolbook" w:hAnsi="Century Schoolbook" w:cs="Lucida Sans"/>
          <w:bCs/>
          <w:sz w:val="24"/>
          <w:szCs w:val="24"/>
        </w:rPr>
        <w:t>"Okay. Did you make sure that he understood that part or that he read it?"</w:t>
      </w:r>
    </w:p>
    <w:p w14:paraId="6117C8D1"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 xml:space="preserve">STEVE FREEMAN: </w:t>
      </w:r>
      <w:r w:rsidRPr="006A0754">
        <w:rPr>
          <w:rFonts w:ascii="Century Schoolbook" w:hAnsi="Century Schoolbook" w:cs="Lucida Sans"/>
          <w:bCs/>
          <w:sz w:val="24"/>
          <w:szCs w:val="24"/>
        </w:rPr>
        <w:t>"I didn't read it, no."</w:t>
      </w:r>
    </w:p>
    <w:p w14:paraId="0B22756C"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 xml:space="preserve">MR. CRUZ: </w:t>
      </w:r>
      <w:r w:rsidRPr="006A0754">
        <w:rPr>
          <w:rFonts w:ascii="Century Schoolbook" w:hAnsi="Century Schoolbook" w:cs="Lucida Sans"/>
          <w:bCs/>
          <w:sz w:val="24"/>
          <w:szCs w:val="24"/>
        </w:rPr>
        <w:t>"Do you know if he read it?"</w:t>
      </w:r>
    </w:p>
    <w:p w14:paraId="459F98FD" w14:textId="37537248" w:rsid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 xml:space="preserve">STEVE FREEMAN: </w:t>
      </w:r>
      <w:r w:rsidRPr="006A0754">
        <w:rPr>
          <w:rFonts w:ascii="Century Schoolbook" w:hAnsi="Century Schoolbook" w:cs="Lucida Sans"/>
          <w:bCs/>
          <w:sz w:val="24"/>
          <w:szCs w:val="24"/>
        </w:rPr>
        <w:t>"I assume he did."</w:t>
      </w:r>
    </w:p>
    <w:p w14:paraId="4CAD0051"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Cs/>
          <w:sz w:val="24"/>
          <w:szCs w:val="24"/>
        </w:rPr>
        <w:t>Freeman admitted he did not tell Allen, in clear terms, that refusal was a choice:</w:t>
      </w:r>
    </w:p>
    <w:p w14:paraId="1548EE7B"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MR. CRUZ:</w:t>
      </w:r>
      <w:r w:rsidRPr="006A0754">
        <w:rPr>
          <w:rFonts w:ascii="Century Schoolbook" w:hAnsi="Century Schoolbook" w:cs="Lucida Sans"/>
          <w:bCs/>
          <w:sz w:val="24"/>
          <w:szCs w:val="24"/>
        </w:rPr>
        <w:t xml:space="preserve"> "But did you tell him that you have a choice to not do it?"</w:t>
      </w:r>
    </w:p>
    <w:p w14:paraId="0E05E8AF" w14:textId="37A8C910" w:rsid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STEVE FREEMAN:</w:t>
      </w:r>
      <w:r w:rsidRPr="006A0754">
        <w:rPr>
          <w:rFonts w:ascii="Century Schoolbook" w:hAnsi="Century Schoolbook" w:cs="Lucida Sans"/>
          <w:bCs/>
          <w:sz w:val="24"/>
          <w:szCs w:val="24"/>
        </w:rPr>
        <w:t xml:space="preserve"> "I didn't say it in those specific words, no, sir. Not 'choice.'"</w:t>
      </w:r>
    </w:p>
    <w:p w14:paraId="7914E5B6"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Cs/>
          <w:sz w:val="24"/>
          <w:szCs w:val="24"/>
        </w:rPr>
        <w:t>Freeman admitted he did not clearly advise Allen he was free to leave or did not have to talk:</w:t>
      </w:r>
    </w:p>
    <w:p w14:paraId="4BE7FE80"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MR. CRUZ:</w:t>
      </w:r>
      <w:r w:rsidRPr="006A0754">
        <w:rPr>
          <w:rFonts w:ascii="Century Schoolbook" w:hAnsi="Century Schoolbook" w:cs="Lucida Sans"/>
          <w:bCs/>
          <w:sz w:val="24"/>
          <w:szCs w:val="24"/>
        </w:rPr>
        <w:t xml:space="preserve"> "But when he got there, did you tell him that you are here voluntarily?"</w:t>
      </w:r>
    </w:p>
    <w:p w14:paraId="180C579E"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STEVE FREEMAN:</w:t>
      </w:r>
      <w:r w:rsidRPr="006A0754">
        <w:rPr>
          <w:rFonts w:ascii="Century Schoolbook" w:hAnsi="Century Schoolbook" w:cs="Lucida Sans"/>
          <w:bCs/>
          <w:sz w:val="24"/>
          <w:szCs w:val="24"/>
        </w:rPr>
        <w:t xml:space="preserve"> "No."</w:t>
      </w:r>
    </w:p>
    <w:p w14:paraId="2C8A058B" w14:textId="77777777" w:rsidR="006A0754" w:rsidRPr="006A0754" w:rsidRDefault="006A0754" w:rsidP="006A0754">
      <w:pPr>
        <w:spacing w:after="160" w:line="276" w:lineRule="auto"/>
        <w:rPr>
          <w:rFonts w:ascii="Century Schoolbook" w:hAnsi="Century Schoolbook" w:cs="Lucida Sans"/>
          <w:bCs/>
          <w:sz w:val="24"/>
          <w:szCs w:val="24"/>
        </w:rPr>
      </w:pPr>
    </w:p>
    <w:p w14:paraId="4603615D"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MR. CRUZ:</w:t>
      </w:r>
      <w:r w:rsidRPr="006A0754">
        <w:rPr>
          <w:rFonts w:ascii="Century Schoolbook" w:hAnsi="Century Schoolbook" w:cs="Lucida Sans"/>
          <w:bCs/>
          <w:sz w:val="24"/>
          <w:szCs w:val="24"/>
        </w:rPr>
        <w:t xml:space="preserve"> "And because you are here voluntarily, you are free to go at any time?"</w:t>
      </w:r>
    </w:p>
    <w:p w14:paraId="44BA9122"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STEVE FREEMAN:</w:t>
      </w:r>
      <w:r w:rsidRPr="006A0754">
        <w:rPr>
          <w:rFonts w:ascii="Century Schoolbook" w:hAnsi="Century Schoolbook" w:cs="Lucida Sans"/>
          <w:bCs/>
          <w:sz w:val="24"/>
          <w:szCs w:val="24"/>
        </w:rPr>
        <w:t xml:space="preserve"> "Yeah."</w:t>
      </w:r>
    </w:p>
    <w:p w14:paraId="7BDA5A4F"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MR. CRUZ:</w:t>
      </w:r>
      <w:r w:rsidRPr="006A0754">
        <w:rPr>
          <w:rFonts w:ascii="Century Schoolbook" w:hAnsi="Century Schoolbook" w:cs="Lucida Sans"/>
          <w:bCs/>
          <w:sz w:val="24"/>
          <w:szCs w:val="24"/>
        </w:rPr>
        <w:t xml:space="preserve"> "You told him that?"</w:t>
      </w:r>
    </w:p>
    <w:p w14:paraId="38E21A03"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STEVE FREEMAN:</w:t>
      </w:r>
      <w:r w:rsidRPr="006A0754">
        <w:rPr>
          <w:rFonts w:ascii="Century Schoolbook" w:hAnsi="Century Schoolbook" w:cs="Lucida Sans"/>
          <w:bCs/>
          <w:sz w:val="24"/>
          <w:szCs w:val="24"/>
        </w:rPr>
        <w:t xml:space="preserve"> "No, I didn't tell him that."</w:t>
      </w:r>
    </w:p>
    <w:p w14:paraId="63FA4529"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lastRenderedPageBreak/>
        <w:t>MR. CRUZ:</w:t>
      </w:r>
      <w:r w:rsidRPr="006A0754">
        <w:rPr>
          <w:rFonts w:ascii="Century Schoolbook" w:hAnsi="Century Schoolbook" w:cs="Lucida Sans"/>
          <w:bCs/>
          <w:sz w:val="24"/>
          <w:szCs w:val="24"/>
        </w:rPr>
        <w:t xml:space="preserve"> "Okay. Did you ever tell him that you don't have to speak with me if you don't want to?"</w:t>
      </w:r>
    </w:p>
    <w:p w14:paraId="0678BFD4"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STEVE FREEMAN:</w:t>
      </w:r>
      <w:r w:rsidRPr="006A0754">
        <w:rPr>
          <w:rFonts w:ascii="Century Schoolbook" w:hAnsi="Century Schoolbook" w:cs="Lucida Sans"/>
          <w:bCs/>
          <w:sz w:val="24"/>
          <w:szCs w:val="24"/>
        </w:rPr>
        <w:t xml:space="preserve"> "Not that I recall."</w:t>
      </w:r>
    </w:p>
    <w:p w14:paraId="4FDF7753"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MR. CRUZ:</w:t>
      </w:r>
      <w:r w:rsidRPr="006A0754">
        <w:rPr>
          <w:rFonts w:ascii="Century Schoolbook" w:hAnsi="Century Schoolbook" w:cs="Lucida Sans"/>
          <w:bCs/>
          <w:sz w:val="24"/>
          <w:szCs w:val="24"/>
        </w:rPr>
        <w:t xml:space="preserve"> "Okay. Did you ever tell him that if you do speak with me, you do have a right to have an attorney here with you?"</w:t>
      </w:r>
    </w:p>
    <w:p w14:paraId="79031733" w14:textId="2D17E680" w:rsid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STEVE FREEMAN:</w:t>
      </w:r>
      <w:r w:rsidRPr="006A0754">
        <w:rPr>
          <w:rFonts w:ascii="Century Schoolbook" w:hAnsi="Century Schoolbook" w:cs="Lucida Sans"/>
          <w:bCs/>
          <w:sz w:val="24"/>
          <w:szCs w:val="24"/>
        </w:rPr>
        <w:t xml:space="preserve"> "No, I didn't."</w:t>
      </w:r>
    </w:p>
    <w:p w14:paraId="5884D7A0"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Cs/>
          <w:sz w:val="24"/>
          <w:szCs w:val="24"/>
        </w:rPr>
        <w:t>Finally, Freeman acknowledged Allen had asked about an attorney:</w:t>
      </w:r>
    </w:p>
    <w:p w14:paraId="6CBB1694" w14:textId="77777777"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MR. CRUZ:</w:t>
      </w:r>
      <w:r w:rsidRPr="006A0754">
        <w:rPr>
          <w:rFonts w:ascii="Century Schoolbook" w:hAnsi="Century Schoolbook" w:cs="Lucida Sans"/>
          <w:bCs/>
          <w:sz w:val="24"/>
          <w:szCs w:val="24"/>
        </w:rPr>
        <w:t xml:space="preserve"> "Okay. But he asked about one earlier prior to coming down there, correct?"</w:t>
      </w:r>
    </w:p>
    <w:p w14:paraId="5BFD2A9B" w14:textId="16092F05" w:rsidR="006A0754" w:rsidRPr="006A0754" w:rsidRDefault="006A0754" w:rsidP="006A0754">
      <w:pPr>
        <w:spacing w:after="160" w:line="276" w:lineRule="auto"/>
        <w:rPr>
          <w:rFonts w:ascii="Century Schoolbook" w:hAnsi="Century Schoolbook" w:cs="Lucida Sans"/>
          <w:bCs/>
          <w:sz w:val="24"/>
          <w:szCs w:val="24"/>
        </w:rPr>
      </w:pPr>
      <w:r w:rsidRPr="006A0754">
        <w:rPr>
          <w:rFonts w:ascii="Century Schoolbook" w:hAnsi="Century Schoolbook" w:cs="Lucida Sans"/>
          <w:b/>
          <w:sz w:val="24"/>
          <w:szCs w:val="24"/>
        </w:rPr>
        <w:t>STEVE FREEMAN:</w:t>
      </w:r>
      <w:r w:rsidRPr="006A0754">
        <w:rPr>
          <w:rFonts w:ascii="Century Schoolbook" w:hAnsi="Century Schoolbook" w:cs="Lucida Sans"/>
          <w:bCs/>
          <w:sz w:val="24"/>
          <w:szCs w:val="24"/>
        </w:rPr>
        <w:t xml:space="preserve"> "Yeah, he said, do I need an attorney?"</w:t>
      </w:r>
    </w:p>
    <w:p w14:paraId="0B32328B" w14:textId="187E78B5" w:rsidR="00EC0F7E" w:rsidRPr="001A70B8" w:rsidRDefault="00000000" w:rsidP="00E37D57">
      <w:pPr>
        <w:spacing w:after="160" w:line="276" w:lineRule="auto"/>
        <w:rPr>
          <w:rFonts w:ascii="Century Schoolbook" w:eastAsia="Calibri" w:hAnsi="Century Schoolbook" w:cs="Lucida Sans"/>
          <w:b/>
          <w:bCs/>
          <w:sz w:val="24"/>
          <w:szCs w:val="24"/>
        </w:rPr>
      </w:pPr>
      <w:r w:rsidRPr="001A70B8">
        <w:rPr>
          <w:rFonts w:ascii="Century Schoolbook" w:hAnsi="Century Schoolbook" w:cs="Lucida Sans"/>
          <w:b/>
          <w:sz w:val="24"/>
          <w:szCs w:val="24"/>
        </w:rPr>
        <w:t>Materiality.</w:t>
      </w:r>
      <w:r w:rsidRPr="001A70B8">
        <w:rPr>
          <w:rFonts w:ascii="Century Schoolbook" w:hAnsi="Century Schoolbook" w:cs="Lucida Sans"/>
          <w:sz w:val="24"/>
          <w:szCs w:val="24"/>
        </w:rPr>
        <w:t xml:space="preserve"> Reading only the first sentence of a consent form raises substantial doubt about whether any DNA consent was knowing and voluntary. Detaining a suspect in circumstances no reasonable innocent person would consider voluntary requires careful Miranda analysis. The conduct supports an investigation under 10B.0204(c) and 10B.0301(12).</w:t>
      </w:r>
      <w:bookmarkStart w:id="27" w:name="allegation-vii-evidence-handling-and-cha"/>
    </w:p>
    <w:p w14:paraId="74B477CE" w14:textId="77777777" w:rsidR="001A70B8" w:rsidRDefault="001A70B8" w:rsidP="00EC0F7E">
      <w:pPr>
        <w:pStyle w:val="Heading2"/>
        <w:spacing w:before="200" w:after="100"/>
        <w:jc w:val="center"/>
        <w:rPr>
          <w:rFonts w:ascii="Century Schoolbook" w:eastAsia="Calibri" w:hAnsi="Century Schoolbook" w:cs="Lucida Sans"/>
          <w:b/>
          <w:bCs/>
          <w:color w:val="auto"/>
          <w:sz w:val="24"/>
          <w:szCs w:val="24"/>
        </w:rPr>
      </w:pPr>
    </w:p>
    <w:p w14:paraId="17C8EE9D" w14:textId="496CF9B5" w:rsidR="001A4ED2" w:rsidRPr="001A70B8" w:rsidRDefault="00000000" w:rsidP="00EC0F7E">
      <w:pPr>
        <w:pStyle w:val="Heading2"/>
        <w:spacing w:before="200" w:after="100"/>
        <w:jc w:val="center"/>
        <w:rPr>
          <w:rFonts w:ascii="Century Schoolbook" w:hAnsi="Century Schoolbook" w:cs="Lucida Sans"/>
          <w:color w:val="auto"/>
          <w:sz w:val="24"/>
          <w:szCs w:val="24"/>
        </w:rPr>
      </w:pPr>
      <w:r w:rsidRPr="001A70B8">
        <w:rPr>
          <w:rFonts w:ascii="Century Schoolbook" w:eastAsia="Calibri" w:hAnsi="Century Schoolbook" w:cs="Lucida Sans"/>
          <w:b/>
          <w:bCs/>
          <w:color w:val="auto"/>
          <w:sz w:val="24"/>
          <w:szCs w:val="24"/>
        </w:rPr>
        <w:t>ALLEGATION VII — Evidence Handling and Chain-of-Custody Failures</w:t>
      </w:r>
      <w:bookmarkEnd w:id="27"/>
    </w:p>
    <w:p w14:paraId="1276C5F2"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hAnsi="Century Schoolbook" w:cs="Lucida Sans"/>
          <w:b/>
          <w:sz w:val="24"/>
          <w:szCs w:val="24"/>
        </w:rPr>
        <w:t>Factual Basis.</w:t>
      </w:r>
      <w:r w:rsidRPr="001A70B8">
        <w:rPr>
          <w:rFonts w:ascii="Century Schoolbook" w:hAnsi="Century Schoolbook" w:cs="Lucida Sans"/>
          <w:sz w:val="24"/>
          <w:szCs w:val="24"/>
        </w:rPr>
        <w:t xml:space="preserve"> The complainant proffers the following record-supported evidence-handling concerns:</w:t>
      </w:r>
    </w:p>
    <w:p w14:paraId="71947E46" w14:textId="77777777" w:rsidR="001A4ED2" w:rsidRPr="001A70B8" w:rsidRDefault="00000000">
      <w:pPr>
        <w:pStyle w:val="ListParagraph"/>
        <w:numPr>
          <w:ilvl w:val="0"/>
          <w:numId w:val="4"/>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 xml:space="preserve">Items collected from the porch at the </w:t>
      </w:r>
      <w:r w:rsidR="00EC0F7E" w:rsidRPr="001A70B8">
        <w:rPr>
          <w:rFonts w:ascii="Century Schoolbook" w:eastAsia="Calibri" w:hAnsi="Century Schoolbook" w:cs="Lucida Sans"/>
          <w:sz w:val="24"/>
          <w:szCs w:val="24"/>
        </w:rPr>
        <w:t>complainant’s</w:t>
      </w:r>
      <w:r w:rsidRPr="001A70B8">
        <w:rPr>
          <w:rFonts w:ascii="Century Schoolbook" w:eastAsia="Calibri" w:hAnsi="Century Schoolbook" w:cs="Lucida Sans"/>
          <w:sz w:val="24"/>
          <w:szCs w:val="24"/>
        </w:rPr>
        <w:t xml:space="preserve"> residence (including clothing) were retrieved without photographs, gloves, or sealed packaging;</w:t>
      </w:r>
    </w:p>
    <w:p w14:paraId="68BD2775" w14:textId="77777777" w:rsidR="001A4ED2" w:rsidRPr="001A70B8" w:rsidRDefault="00000000">
      <w:pPr>
        <w:pStyle w:val="ListParagraph"/>
        <w:numPr>
          <w:ilvl w:val="0"/>
          <w:numId w:val="4"/>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The chain of custody for those items routed through Lieutenant Smith without documentary support;</w:t>
      </w:r>
    </w:p>
    <w:p w14:paraId="3B9FA03A" w14:textId="77777777" w:rsidR="001A4ED2" w:rsidRPr="001A70B8" w:rsidRDefault="00000000">
      <w:pPr>
        <w:pStyle w:val="ListParagraph"/>
        <w:numPr>
          <w:ilvl w:val="0"/>
          <w:numId w:val="4"/>
        </w:numPr>
        <w:spacing w:after="80"/>
        <w:rPr>
          <w:rFonts w:ascii="Century Schoolbook" w:hAnsi="Century Schoolbook" w:cs="Lucida Sans"/>
          <w:sz w:val="24"/>
          <w:szCs w:val="24"/>
        </w:rPr>
      </w:pPr>
      <w:r w:rsidRPr="001A70B8">
        <w:rPr>
          <w:rFonts w:ascii="Century Schoolbook" w:hAnsi="Century Schoolbook" w:cs="Lucida Sans"/>
          <w:sz w:val="24"/>
          <w:szCs w:val="24"/>
        </w:rPr>
        <w:t>The black pants seized under a search warrant were not promptly submitted for DNA analysis, a delay that raises evidence-integrity concerns;</w:t>
      </w:r>
    </w:p>
    <w:p w14:paraId="75D29A0C" w14:textId="77777777" w:rsidR="001A4ED2" w:rsidRPr="00F420C9" w:rsidRDefault="00000000">
      <w:pPr>
        <w:pStyle w:val="ListParagraph"/>
        <w:numPr>
          <w:ilvl w:val="0"/>
          <w:numId w:val="4"/>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The bedroom alleged as the scene of the assault was never processed: no photographs, no measurements, no fingerprints, no ALS examination, no biological-evidence collection, no bedding processing.</w:t>
      </w:r>
    </w:p>
    <w:p w14:paraId="611AAE2D" w14:textId="7F44DEDB" w:rsidR="00F420C9" w:rsidRPr="00F420C9" w:rsidRDefault="00F420C9" w:rsidP="00F420C9">
      <w:pPr>
        <w:pStyle w:val="ListParagraph"/>
        <w:numPr>
          <w:ilvl w:val="0"/>
          <w:numId w:val="4"/>
        </w:numPr>
        <w:spacing w:after="80"/>
        <w:rPr>
          <w:rFonts w:ascii="Century Schoolbook" w:hAnsi="Century Schoolbook" w:cs="Lucida Sans"/>
          <w:sz w:val="24"/>
          <w:szCs w:val="24"/>
        </w:rPr>
      </w:pPr>
      <w:r w:rsidRPr="00F420C9">
        <w:rPr>
          <w:rFonts w:ascii="Century Schoolbook" w:hAnsi="Century Schoolbook" w:cs="Lucida Sans"/>
          <w:sz w:val="24"/>
          <w:szCs w:val="24"/>
        </w:rPr>
        <w:t xml:space="preserve"> Execute systematic search pattern for biological evidence (blood, semen, hair) </w:t>
      </w:r>
    </w:p>
    <w:p w14:paraId="5798E543" w14:textId="4F0638EA" w:rsidR="00F420C9" w:rsidRPr="00F420C9" w:rsidRDefault="00F420C9" w:rsidP="00F420C9">
      <w:pPr>
        <w:pStyle w:val="ListParagraph"/>
        <w:numPr>
          <w:ilvl w:val="0"/>
          <w:numId w:val="4"/>
        </w:numPr>
        <w:spacing w:after="80"/>
        <w:rPr>
          <w:rFonts w:ascii="Century Schoolbook" w:hAnsi="Century Schoolbook" w:cs="Lucida Sans"/>
          <w:sz w:val="24"/>
          <w:szCs w:val="24"/>
        </w:rPr>
      </w:pPr>
      <w:r w:rsidRPr="00F420C9">
        <w:rPr>
          <w:rFonts w:ascii="Century Schoolbook" w:hAnsi="Century Schoolbook" w:cs="Lucida Sans"/>
          <w:sz w:val="24"/>
          <w:szCs w:val="24"/>
        </w:rPr>
        <w:t xml:space="preserve">Collect latent fingerprints from </w:t>
      </w:r>
      <w:r>
        <w:rPr>
          <w:rFonts w:ascii="Century Schoolbook" w:hAnsi="Century Schoolbook" w:cs="Lucida Sans"/>
          <w:sz w:val="24"/>
          <w:szCs w:val="24"/>
        </w:rPr>
        <w:t xml:space="preserve">the </w:t>
      </w:r>
      <w:r w:rsidRPr="00F420C9">
        <w:rPr>
          <w:rFonts w:ascii="Century Schoolbook" w:hAnsi="Century Schoolbook" w:cs="Lucida Sans"/>
          <w:sz w:val="24"/>
          <w:szCs w:val="24"/>
        </w:rPr>
        <w:t xml:space="preserve">bed frame, nightstand, walls, </w:t>
      </w:r>
      <w:r>
        <w:rPr>
          <w:rFonts w:ascii="Century Schoolbook" w:hAnsi="Century Schoolbook" w:cs="Lucida Sans"/>
          <w:sz w:val="24"/>
          <w:szCs w:val="24"/>
        </w:rPr>
        <w:t xml:space="preserve">and </w:t>
      </w:r>
      <w:r w:rsidRPr="00F420C9">
        <w:rPr>
          <w:rFonts w:ascii="Century Schoolbook" w:hAnsi="Century Schoolbook" w:cs="Lucida Sans"/>
          <w:sz w:val="24"/>
          <w:szCs w:val="24"/>
        </w:rPr>
        <w:t xml:space="preserve">door handles </w:t>
      </w:r>
    </w:p>
    <w:p w14:paraId="1FA03147" w14:textId="71063CAC" w:rsidR="00F420C9" w:rsidRPr="00F420C9" w:rsidRDefault="00F420C9" w:rsidP="00F420C9">
      <w:pPr>
        <w:pStyle w:val="ListParagraph"/>
        <w:numPr>
          <w:ilvl w:val="0"/>
          <w:numId w:val="4"/>
        </w:numPr>
        <w:spacing w:after="80"/>
        <w:rPr>
          <w:rFonts w:ascii="Century Schoolbook" w:hAnsi="Century Schoolbook" w:cs="Lucida Sans"/>
          <w:sz w:val="24"/>
          <w:szCs w:val="24"/>
        </w:rPr>
      </w:pPr>
      <w:r w:rsidRPr="00F420C9">
        <w:rPr>
          <w:rFonts w:ascii="Century Schoolbook" w:hAnsi="Century Schoolbook" w:cs="Lucida Sans"/>
          <w:sz w:val="24"/>
          <w:szCs w:val="24"/>
        </w:rPr>
        <w:t xml:space="preserve">Perform trace evidence collection (fibers from bedding, clothing contact transfer) </w:t>
      </w:r>
    </w:p>
    <w:p w14:paraId="5F8F46E2" w14:textId="01B4C278" w:rsidR="00F420C9" w:rsidRPr="00F420C9" w:rsidRDefault="00F420C9" w:rsidP="00F420C9">
      <w:pPr>
        <w:pStyle w:val="ListParagraph"/>
        <w:numPr>
          <w:ilvl w:val="0"/>
          <w:numId w:val="4"/>
        </w:numPr>
        <w:spacing w:after="80"/>
        <w:rPr>
          <w:rFonts w:ascii="Century Schoolbook" w:hAnsi="Century Schoolbook" w:cs="Lucida Sans"/>
          <w:sz w:val="24"/>
          <w:szCs w:val="24"/>
        </w:rPr>
      </w:pPr>
      <w:r w:rsidRPr="00F420C9">
        <w:rPr>
          <w:rFonts w:ascii="Century Schoolbook" w:hAnsi="Century Schoolbook" w:cs="Lucida Sans"/>
          <w:sz w:val="24"/>
          <w:szCs w:val="24"/>
        </w:rPr>
        <w:lastRenderedPageBreak/>
        <w:t xml:space="preserve">Use chemical enhancement or alternate light sources to detect biological evidence </w:t>
      </w:r>
    </w:p>
    <w:p w14:paraId="169F40FE" w14:textId="561B90B3" w:rsidR="00F420C9" w:rsidRPr="00F420C9" w:rsidRDefault="00F420C9" w:rsidP="00F420C9">
      <w:pPr>
        <w:pStyle w:val="ListParagraph"/>
        <w:numPr>
          <w:ilvl w:val="0"/>
          <w:numId w:val="4"/>
        </w:numPr>
        <w:spacing w:after="80"/>
        <w:rPr>
          <w:rFonts w:ascii="Century Schoolbook" w:hAnsi="Century Schoolbook" w:cs="Lucida Sans"/>
          <w:sz w:val="24"/>
          <w:szCs w:val="24"/>
        </w:rPr>
      </w:pPr>
      <w:r w:rsidRPr="00F420C9">
        <w:rPr>
          <w:rFonts w:ascii="Century Schoolbook" w:hAnsi="Century Schoolbook" w:cs="Lucida Sans"/>
          <w:sz w:val="24"/>
          <w:szCs w:val="24"/>
        </w:rPr>
        <w:t xml:space="preserve">Photograph the bedroom scene with overall, medium, and close-up coverage showing furniture layout, bed height, </w:t>
      </w:r>
      <w:r>
        <w:rPr>
          <w:rFonts w:ascii="Century Schoolbook" w:hAnsi="Century Schoolbook" w:cs="Lucida Sans"/>
          <w:sz w:val="24"/>
          <w:szCs w:val="24"/>
        </w:rPr>
        <w:t xml:space="preserve">and </w:t>
      </w:r>
      <w:r w:rsidRPr="00F420C9">
        <w:rPr>
          <w:rFonts w:ascii="Century Schoolbook" w:hAnsi="Century Schoolbook" w:cs="Lucida Sans"/>
          <w:sz w:val="24"/>
          <w:szCs w:val="24"/>
        </w:rPr>
        <w:t xml:space="preserve">positioning </w:t>
      </w:r>
    </w:p>
    <w:p w14:paraId="768D1188" w14:textId="010A6D87" w:rsidR="00F420C9" w:rsidRPr="00F420C9" w:rsidRDefault="00F420C9" w:rsidP="00F420C9">
      <w:pPr>
        <w:pStyle w:val="ListParagraph"/>
        <w:numPr>
          <w:ilvl w:val="0"/>
          <w:numId w:val="4"/>
        </w:numPr>
        <w:spacing w:after="80"/>
        <w:rPr>
          <w:rFonts w:ascii="Century Schoolbook" w:hAnsi="Century Schoolbook" w:cs="Lucida Sans"/>
          <w:sz w:val="24"/>
          <w:szCs w:val="24"/>
        </w:rPr>
      </w:pPr>
      <w:r w:rsidRPr="00F420C9">
        <w:rPr>
          <w:rFonts w:ascii="Century Schoolbook" w:hAnsi="Century Schoolbook" w:cs="Lucida Sans"/>
          <w:sz w:val="24"/>
          <w:szCs w:val="24"/>
        </w:rPr>
        <w:t xml:space="preserve">Measure and document the bed height, width, </w:t>
      </w:r>
      <w:r>
        <w:rPr>
          <w:rFonts w:ascii="Century Schoolbook" w:hAnsi="Century Schoolbook" w:cs="Lucida Sans"/>
          <w:sz w:val="24"/>
          <w:szCs w:val="24"/>
        </w:rPr>
        <w:t xml:space="preserve">and </w:t>
      </w:r>
      <w:r w:rsidRPr="00F420C9">
        <w:rPr>
          <w:rFonts w:ascii="Century Schoolbook" w:hAnsi="Century Schoolbook" w:cs="Lucida Sans"/>
          <w:sz w:val="24"/>
          <w:szCs w:val="24"/>
        </w:rPr>
        <w:t xml:space="preserve">distance from walls—critical for testing physical feasibility </w:t>
      </w:r>
    </w:p>
    <w:p w14:paraId="1CE696A1" w14:textId="1FBFC286" w:rsidR="00F420C9" w:rsidRPr="00F420C9" w:rsidRDefault="00F420C9" w:rsidP="00F420C9">
      <w:pPr>
        <w:pStyle w:val="ListParagraph"/>
        <w:numPr>
          <w:ilvl w:val="0"/>
          <w:numId w:val="4"/>
        </w:numPr>
        <w:spacing w:after="80"/>
        <w:rPr>
          <w:rFonts w:ascii="Century Schoolbook" w:hAnsi="Century Schoolbook" w:cs="Lucida Sans"/>
          <w:sz w:val="24"/>
          <w:szCs w:val="24"/>
        </w:rPr>
      </w:pPr>
      <w:r w:rsidRPr="00F420C9">
        <w:rPr>
          <w:rFonts w:ascii="Century Schoolbook" w:hAnsi="Century Schoolbook" w:cs="Lucida Sans"/>
          <w:sz w:val="24"/>
          <w:szCs w:val="24"/>
        </w:rPr>
        <w:t xml:space="preserve">Conduct preliminary sketch with measurements correlating evidence location to furniture and room layout </w:t>
      </w:r>
    </w:p>
    <w:p w14:paraId="60B700D9" w14:textId="08F503E3" w:rsidR="00F420C9" w:rsidRDefault="00F420C9" w:rsidP="00F420C9">
      <w:pPr>
        <w:pStyle w:val="ListParagraph"/>
        <w:numPr>
          <w:ilvl w:val="0"/>
          <w:numId w:val="4"/>
        </w:numPr>
        <w:spacing w:after="80"/>
        <w:rPr>
          <w:rFonts w:ascii="Century Schoolbook" w:hAnsi="Century Schoolbook" w:cs="Lucida Sans"/>
          <w:sz w:val="24"/>
          <w:szCs w:val="24"/>
        </w:rPr>
      </w:pPr>
      <w:r w:rsidRPr="00F420C9">
        <w:rPr>
          <w:rFonts w:ascii="Century Schoolbook" w:hAnsi="Century Schoolbook" w:cs="Lucida Sans"/>
          <w:sz w:val="24"/>
          <w:szCs w:val="24"/>
        </w:rPr>
        <w:t>Document transient evidence conditions (odors, lighting, temperature, positioning of items)</w:t>
      </w:r>
    </w:p>
    <w:p w14:paraId="4EB496CF" w14:textId="77777777" w:rsidR="00F420C9" w:rsidRDefault="00F420C9" w:rsidP="00F420C9">
      <w:pPr>
        <w:spacing w:after="80"/>
        <w:rPr>
          <w:rFonts w:ascii="Century Schoolbook" w:hAnsi="Century Schoolbook" w:cs="Lucida Sans"/>
          <w:sz w:val="24"/>
          <w:szCs w:val="24"/>
        </w:rPr>
      </w:pPr>
    </w:p>
    <w:p w14:paraId="154849F0" w14:textId="6C889477" w:rsidR="00F420C9" w:rsidRDefault="00F420C9" w:rsidP="00F420C9">
      <w:pPr>
        <w:spacing w:after="80"/>
        <w:rPr>
          <w:rFonts w:ascii="Century Schoolbook" w:hAnsi="Century Schoolbook" w:cs="Lucida Sans"/>
          <w:sz w:val="24"/>
          <w:szCs w:val="24"/>
        </w:rPr>
      </w:pPr>
      <w:r>
        <w:rPr>
          <w:rFonts w:ascii="Century Schoolbook" w:hAnsi="Century Schoolbook" w:cs="Lucida Sans"/>
          <w:sz w:val="24"/>
          <w:szCs w:val="24"/>
        </w:rPr>
        <w:t>The standards demand:</w:t>
      </w:r>
    </w:p>
    <w:p w14:paraId="02EE9395" w14:textId="4AD38F7E" w:rsidR="00F420C9" w:rsidRPr="00533DAF" w:rsidRDefault="002345F7" w:rsidP="00533DAF">
      <w:pPr>
        <w:spacing w:after="80"/>
        <w:jc w:val="center"/>
        <w:rPr>
          <w:rFonts w:ascii="Century Schoolbook" w:hAnsi="Century Schoolbook" w:cs="Lucida Sans"/>
          <w:i/>
          <w:iCs/>
          <w:sz w:val="24"/>
          <w:szCs w:val="24"/>
        </w:rPr>
      </w:pPr>
      <w:r>
        <w:rPr>
          <w:rFonts w:ascii="Century Schoolbook" w:hAnsi="Century Schoolbook" w:cs="Lucida Sans"/>
          <w:i/>
          <w:iCs/>
          <w:sz w:val="24"/>
          <w:szCs w:val="24"/>
        </w:rPr>
        <w:t>“</w:t>
      </w:r>
      <w:r w:rsidR="00F420C9" w:rsidRPr="00533DAF">
        <w:rPr>
          <w:rFonts w:ascii="Century Schoolbook" w:hAnsi="Century Schoolbook" w:cs="Lucida Sans"/>
          <w:i/>
          <w:iCs/>
          <w:sz w:val="24"/>
          <w:szCs w:val="24"/>
        </w:rPr>
        <w:t>Prioritize the collection of evidence to prevent loss, destruction, or contamination. Select a systematic search pattern. Continually assess environmental and other factors that may affect evidence.</w:t>
      </w:r>
      <w:r>
        <w:rPr>
          <w:rFonts w:ascii="Century Schoolbook" w:hAnsi="Century Schoolbook" w:cs="Lucida Sans"/>
          <w:i/>
          <w:iCs/>
          <w:sz w:val="24"/>
          <w:szCs w:val="24"/>
        </w:rPr>
        <w:t>“</w:t>
      </w:r>
    </w:p>
    <w:p w14:paraId="557D5EAF" w14:textId="77777777" w:rsidR="00F420C9" w:rsidRPr="00F420C9" w:rsidRDefault="00F420C9" w:rsidP="00F420C9">
      <w:pPr>
        <w:spacing w:after="80"/>
        <w:rPr>
          <w:rFonts w:ascii="Century Schoolbook" w:hAnsi="Century Schoolbook" w:cs="Lucida Sans"/>
          <w:sz w:val="24"/>
          <w:szCs w:val="24"/>
        </w:rPr>
      </w:pPr>
    </w:p>
    <w:p w14:paraId="58DF5CBC"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b/>
          <w:bCs/>
          <w:sz w:val="24"/>
          <w:szCs w:val="24"/>
        </w:rPr>
        <w:t>Materiality.</w:t>
      </w:r>
      <w:r w:rsidRPr="001A70B8">
        <w:rPr>
          <w:rFonts w:ascii="Century Schoolbook" w:eastAsia="Calibri" w:hAnsi="Century Schoolbook" w:cs="Lucida Sans"/>
          <w:sz w:val="24"/>
          <w:szCs w:val="24"/>
        </w:rPr>
        <w:t xml:space="preserve"> A certified </w:t>
      </w:r>
      <w:r w:rsidR="00EC0F7E" w:rsidRPr="001A70B8">
        <w:rPr>
          <w:rFonts w:ascii="Century Schoolbook" w:eastAsia="Calibri" w:hAnsi="Century Schoolbook" w:cs="Lucida Sans"/>
          <w:sz w:val="24"/>
          <w:szCs w:val="24"/>
        </w:rPr>
        <w:t>officer’s</w:t>
      </w:r>
      <w:r w:rsidRPr="001A70B8">
        <w:rPr>
          <w:rFonts w:ascii="Century Schoolbook" w:eastAsia="Calibri" w:hAnsi="Century Schoolbook" w:cs="Lucida Sans"/>
          <w:sz w:val="24"/>
          <w:szCs w:val="24"/>
        </w:rPr>
        <w:t xml:space="preserve"> failure to process the principal scene of a felony — combined with </w:t>
      </w:r>
      <w:r w:rsidR="00EC0F7E" w:rsidRPr="001A70B8">
        <w:rPr>
          <w:rFonts w:ascii="Century Schoolbook" w:eastAsia="Calibri" w:hAnsi="Century Schoolbook" w:cs="Lucida Sans"/>
          <w:sz w:val="24"/>
          <w:szCs w:val="24"/>
        </w:rPr>
        <w:t xml:space="preserve">failures in collection, packaging, and submission </w:t>
      </w:r>
      <w:r w:rsidRPr="001A70B8">
        <w:rPr>
          <w:rFonts w:ascii="Century Schoolbook" w:eastAsia="Calibri" w:hAnsi="Century Schoolbook" w:cs="Lucida Sans"/>
          <w:sz w:val="24"/>
          <w:szCs w:val="24"/>
        </w:rPr>
        <w:t>elsewhere — raises questions about competence, ethical commitment to the truth-seeking function, and good moral character. The conduct supports investigation under 10B.0301(12), .0103(21), and .1102.</w:t>
      </w:r>
    </w:p>
    <w:p w14:paraId="0BF57AD5" w14:textId="77777777" w:rsidR="00EC0F7E" w:rsidRPr="001A70B8" w:rsidRDefault="00EC0F7E">
      <w:pPr>
        <w:pStyle w:val="Heading2"/>
        <w:spacing w:before="200" w:after="100"/>
        <w:rPr>
          <w:rFonts w:ascii="Century Schoolbook" w:eastAsia="Calibri" w:hAnsi="Century Schoolbook" w:cs="Lucida Sans"/>
          <w:b/>
          <w:bCs/>
          <w:color w:val="auto"/>
          <w:sz w:val="24"/>
          <w:szCs w:val="24"/>
        </w:rPr>
      </w:pPr>
      <w:bookmarkStart w:id="28" w:name="allegation-viii-undisclosed-conflict-of-"/>
    </w:p>
    <w:p w14:paraId="6375EB62" w14:textId="77777777" w:rsidR="001A4ED2" w:rsidRPr="001A70B8" w:rsidRDefault="00000000" w:rsidP="00EC0F7E">
      <w:pPr>
        <w:pStyle w:val="Heading2"/>
        <w:spacing w:before="200" w:after="100"/>
        <w:jc w:val="center"/>
        <w:rPr>
          <w:rFonts w:ascii="Century Schoolbook" w:hAnsi="Century Schoolbook" w:cs="Lucida Sans"/>
          <w:color w:val="auto"/>
          <w:sz w:val="24"/>
          <w:szCs w:val="24"/>
        </w:rPr>
      </w:pPr>
      <w:r w:rsidRPr="001A70B8">
        <w:rPr>
          <w:rFonts w:ascii="Century Schoolbook" w:eastAsia="Calibri" w:hAnsi="Century Schoolbook" w:cs="Lucida Sans"/>
          <w:b/>
          <w:bCs/>
          <w:color w:val="auto"/>
          <w:sz w:val="24"/>
          <w:szCs w:val="24"/>
        </w:rPr>
        <w:t>ALLEGATION VIII — Undisclosed Conflict of Interest with Material Witness</w:t>
      </w:r>
      <w:bookmarkEnd w:id="28"/>
    </w:p>
    <w:p w14:paraId="7375E588" w14:textId="77777777" w:rsidR="00E37D57" w:rsidRPr="001A70B8" w:rsidRDefault="00E37D57" w:rsidP="00E37D57">
      <w:pPr>
        <w:spacing w:after="160" w:line="276" w:lineRule="auto"/>
        <w:rPr>
          <w:rFonts w:ascii="Century Schoolbook" w:hAnsi="Century Schoolbook" w:cs="Lucida Sans"/>
          <w:sz w:val="24"/>
          <w:szCs w:val="24"/>
        </w:rPr>
      </w:pPr>
      <w:r w:rsidRPr="007A5B45">
        <w:rPr>
          <w:rFonts w:ascii="Century Schoolbook" w:hAnsi="Century Schoolbook" w:cs="Lucida Sans"/>
          <w:b/>
          <w:bCs/>
          <w:sz w:val="24"/>
          <w:szCs w:val="24"/>
        </w:rPr>
        <w:t>Factual Basis.</w:t>
      </w:r>
      <w:r w:rsidRPr="001A70B8">
        <w:rPr>
          <w:rFonts w:ascii="Century Schoolbook" w:hAnsi="Century Schoolbook" w:cs="Lucida Sans"/>
          <w:sz w:val="24"/>
          <w:szCs w:val="24"/>
        </w:rPr>
        <w:t xml:space="preserve"> The complainant proffers, subject to authentication, that Major Freeman was Carmen Love’s brother-in-law and that Carmen Love was Lauren Deal’s cousin. Major Freeman did not disclose that relationship to the court, the defense, or the magistrate. The issue is material because Carmen Love was not a neutral background witness if she was both related to the accuser and related by marriage to the lead investigator. The recorded Freeman/Love telephone call also appears not to support the corroboration later attributed to her: Love did not recognize Allen’s name when Freeman called, did not describe a bonfire, did not state that Lauren left with Allen and his friends, and described Lauren as forceful about staying.</w:t>
      </w:r>
    </w:p>
    <w:p w14:paraId="7543F3E6" w14:textId="360E73E2" w:rsidR="00E37D57" w:rsidRPr="001A70B8" w:rsidRDefault="00E37D57" w:rsidP="00E37D57">
      <w:pPr>
        <w:spacing w:after="160" w:line="276" w:lineRule="auto"/>
        <w:rPr>
          <w:rFonts w:ascii="Century Schoolbook" w:hAnsi="Century Schoolbook" w:cs="Lucida Sans"/>
          <w:sz w:val="24"/>
          <w:szCs w:val="24"/>
        </w:rPr>
      </w:pPr>
      <w:r w:rsidRPr="001A70B8">
        <w:rPr>
          <w:rFonts w:ascii="Century Schoolbook" w:hAnsi="Century Schoolbook" w:cs="Lucida Sans"/>
          <w:sz w:val="24"/>
          <w:szCs w:val="24"/>
        </w:rPr>
        <w:t xml:space="preserve">This conflict concern is heightened by the complainant’s proffer that persons close to Deal and Love later attempted to extort the Defendant. The Division should authenticate that allegation separately and determine whether Freeman knew, </w:t>
      </w:r>
      <w:r w:rsidRPr="001A70B8">
        <w:rPr>
          <w:rFonts w:ascii="Century Schoolbook" w:hAnsi="Century Schoolbook" w:cs="Lucida Sans"/>
          <w:sz w:val="24"/>
          <w:szCs w:val="24"/>
        </w:rPr>
        <w:lastRenderedPageBreak/>
        <w:t>ignored, failed to disclose, or failed to investigate information showing bias, motive, pressure, or coordinated influence among material witnesses.</w:t>
      </w:r>
    </w:p>
    <w:p w14:paraId="6D37D21C" w14:textId="77777777" w:rsidR="00E37D57" w:rsidRPr="001A70B8" w:rsidRDefault="00E37D57" w:rsidP="00E37D57">
      <w:pPr>
        <w:spacing w:after="160" w:line="276" w:lineRule="auto"/>
        <w:rPr>
          <w:rFonts w:ascii="Century Schoolbook" w:hAnsi="Century Schoolbook" w:cs="Lucida Sans"/>
          <w:sz w:val="24"/>
          <w:szCs w:val="24"/>
        </w:rPr>
      </w:pPr>
      <w:r w:rsidRPr="001A70B8">
        <w:rPr>
          <w:rFonts w:ascii="Century Schoolbook" w:hAnsi="Century Schoolbook" w:cs="Lucida Sans"/>
          <w:sz w:val="24"/>
          <w:szCs w:val="24"/>
        </w:rPr>
        <w:t>The Division should authenticate the family-relationship evidence and compare the Freeman/Love call transcript with the affidavit, trial testimony, and any report language that relies on Love as corroboration.</w:t>
      </w:r>
    </w:p>
    <w:p w14:paraId="54DBB8C0" w14:textId="0C65A318" w:rsidR="001A4ED2" w:rsidRPr="001A70B8" w:rsidRDefault="00000000">
      <w:pPr>
        <w:spacing w:after="160" w:line="276" w:lineRule="auto"/>
        <w:rPr>
          <w:rFonts w:ascii="Century Schoolbook" w:hAnsi="Century Schoolbook" w:cs="Lucida Sans"/>
          <w:sz w:val="24"/>
          <w:szCs w:val="24"/>
        </w:rPr>
      </w:pPr>
      <w:r w:rsidRPr="001A70B8">
        <w:rPr>
          <w:rFonts w:ascii="Century Schoolbook" w:hAnsi="Century Schoolbook" w:cs="Lucida Sans"/>
          <w:b/>
          <w:sz w:val="24"/>
          <w:szCs w:val="24"/>
        </w:rPr>
        <w:t>Materiality.</w:t>
      </w:r>
      <w:r w:rsidRPr="001A70B8">
        <w:rPr>
          <w:rFonts w:ascii="Century Schoolbook" w:hAnsi="Century Schoolbook" w:cs="Lucida Sans"/>
          <w:sz w:val="24"/>
          <w:szCs w:val="24"/>
        </w:rPr>
        <w:t xml:space="preserve"> The IACP Law Enforcement Code of Ethics requires officers not to allow personal relationships or friendships to influence official decisions. A certified officer who serves as lead investigator in a felony case</w:t>
      </w:r>
      <w:r w:rsidR="001A70B8">
        <w:rPr>
          <w:rFonts w:ascii="Century Schoolbook" w:hAnsi="Century Schoolbook" w:cs="Lucida Sans"/>
          <w:sz w:val="24"/>
          <w:szCs w:val="24"/>
        </w:rPr>
        <w:t>, while undisclosed family ties connect him to a material witness, undermines the impartiality certification required</w:t>
      </w:r>
      <w:r w:rsidRPr="001A70B8">
        <w:rPr>
          <w:rFonts w:ascii="Century Schoolbook" w:hAnsi="Century Schoolbook" w:cs="Lucida Sans"/>
          <w:sz w:val="24"/>
          <w:szCs w:val="24"/>
        </w:rPr>
        <w:t xml:space="preserve">. If the relationship existed and was not disclosed, the omission is independently material; if Freeman also portrayed Love as corroborating facts the recorded call does not support, the conflict becomes evidence of potential material misrepresentation. The conduct supports </w:t>
      </w:r>
      <w:r w:rsidR="001A70B8">
        <w:rPr>
          <w:rFonts w:ascii="Century Schoolbook" w:hAnsi="Century Schoolbook" w:cs="Lucida Sans"/>
          <w:sz w:val="24"/>
          <w:szCs w:val="24"/>
        </w:rPr>
        <w:t xml:space="preserve">an </w:t>
      </w:r>
      <w:r w:rsidRPr="001A70B8">
        <w:rPr>
          <w:rFonts w:ascii="Century Schoolbook" w:hAnsi="Century Schoolbook" w:cs="Lucida Sans"/>
          <w:sz w:val="24"/>
          <w:szCs w:val="24"/>
        </w:rPr>
        <w:t>investigation under 10B.0301(12), 10B.0103(21), 10B.0204(c), and 10B.1102.</w:t>
      </w:r>
    </w:p>
    <w:p w14:paraId="0C4B7618" w14:textId="77777777" w:rsidR="00EC0F7E" w:rsidRPr="001A70B8" w:rsidRDefault="00EC0F7E">
      <w:pPr>
        <w:pStyle w:val="Heading2"/>
        <w:spacing w:before="200" w:after="100"/>
        <w:rPr>
          <w:rFonts w:ascii="Century Schoolbook" w:eastAsia="Calibri" w:hAnsi="Century Schoolbook" w:cs="Lucida Sans"/>
          <w:b/>
          <w:bCs/>
          <w:color w:val="auto"/>
          <w:sz w:val="24"/>
          <w:szCs w:val="24"/>
        </w:rPr>
      </w:pPr>
      <w:bookmarkStart w:id="29" w:name="allegation-ix-failure-to-address-externa"/>
    </w:p>
    <w:bookmarkEnd w:id="29"/>
    <w:p w14:paraId="24627AD9" w14:textId="77777777" w:rsidR="001A70B8" w:rsidRDefault="00000000" w:rsidP="00EC0F7E">
      <w:pPr>
        <w:pStyle w:val="Heading2"/>
        <w:spacing w:before="200" w:after="100"/>
        <w:jc w:val="center"/>
        <w:rPr>
          <w:rFonts w:ascii="Century Schoolbook" w:hAnsi="Century Schoolbook" w:cs="Lucida Sans"/>
          <w:b/>
          <w:bCs/>
          <w:color w:val="auto"/>
          <w:sz w:val="24"/>
          <w:szCs w:val="24"/>
        </w:rPr>
      </w:pPr>
      <w:r w:rsidRPr="001A70B8">
        <w:rPr>
          <w:rFonts w:ascii="Century Schoolbook" w:hAnsi="Century Schoolbook" w:cs="Lucida Sans"/>
          <w:b/>
          <w:bCs/>
          <w:color w:val="auto"/>
          <w:sz w:val="24"/>
          <w:szCs w:val="24"/>
        </w:rPr>
        <w:t xml:space="preserve">ALLEGATION IX — Failure to Preserve or Disclose </w:t>
      </w:r>
    </w:p>
    <w:p w14:paraId="45FE301D" w14:textId="4A651EFC" w:rsidR="001A4ED2" w:rsidRPr="001A70B8" w:rsidRDefault="00000000" w:rsidP="001A70B8">
      <w:pPr>
        <w:pStyle w:val="Heading2"/>
        <w:jc w:val="center"/>
        <w:rPr>
          <w:rFonts w:ascii="Century Schoolbook" w:hAnsi="Century Schoolbook" w:cs="Lucida Sans"/>
          <w:b/>
          <w:bCs/>
          <w:color w:val="auto"/>
          <w:sz w:val="24"/>
          <w:szCs w:val="24"/>
        </w:rPr>
      </w:pPr>
      <w:r w:rsidRPr="001A70B8">
        <w:rPr>
          <w:rFonts w:ascii="Century Schoolbook" w:hAnsi="Century Schoolbook" w:cs="Lucida Sans"/>
          <w:b/>
          <w:bCs/>
          <w:color w:val="auto"/>
          <w:sz w:val="24"/>
          <w:szCs w:val="24"/>
        </w:rPr>
        <w:t>External-Influence Concerns</w:t>
      </w:r>
    </w:p>
    <w:p w14:paraId="4388A79F" w14:textId="35F998A9" w:rsidR="001A4ED2" w:rsidRPr="001A70B8" w:rsidRDefault="00000000">
      <w:pPr>
        <w:spacing w:after="160" w:line="276" w:lineRule="auto"/>
        <w:rPr>
          <w:rFonts w:ascii="Century Schoolbook" w:hAnsi="Century Schoolbook" w:cs="Lucida Sans"/>
          <w:sz w:val="24"/>
          <w:szCs w:val="24"/>
        </w:rPr>
      </w:pPr>
      <w:r w:rsidRPr="001A70B8">
        <w:rPr>
          <w:rFonts w:ascii="Century Schoolbook" w:hAnsi="Century Schoolbook" w:cs="Lucida Sans"/>
          <w:b/>
          <w:sz w:val="24"/>
          <w:szCs w:val="24"/>
        </w:rPr>
        <w:t>Factual Basis.</w:t>
      </w:r>
      <w:r w:rsidRPr="001A70B8">
        <w:rPr>
          <w:rFonts w:ascii="Century Schoolbook" w:hAnsi="Century Schoolbook" w:cs="Lucida Sans"/>
          <w:sz w:val="24"/>
          <w:szCs w:val="24"/>
        </w:rPr>
        <w:t xml:space="preserve"> The complainant proffers evidence requiring </w:t>
      </w:r>
      <w:r w:rsidR="00E37D57" w:rsidRPr="001A70B8">
        <w:rPr>
          <w:rFonts w:ascii="Century Schoolbook" w:hAnsi="Century Schoolbook" w:cs="Lucida Sans"/>
          <w:sz w:val="24"/>
          <w:szCs w:val="24"/>
        </w:rPr>
        <w:t xml:space="preserve">an </w:t>
      </w:r>
      <w:r w:rsidRPr="001A70B8">
        <w:rPr>
          <w:rFonts w:ascii="Century Schoolbook" w:hAnsi="Century Schoolbook" w:cs="Lucida Sans"/>
          <w:sz w:val="24"/>
          <w:szCs w:val="24"/>
        </w:rPr>
        <w:t xml:space="preserve">investigation into whether witness preparation, external influence, or undisclosed communications affected the testimony presented at trial. This allegation should be treated as an investigative issue unless and until the Division obtains communications, notes, drafts, preparation records, and witness-contact logs showing </w:t>
      </w:r>
      <w:r w:rsidR="00C118AC">
        <w:rPr>
          <w:rFonts w:ascii="Century Schoolbook" w:hAnsi="Century Schoolbook" w:cs="Lucida Sans"/>
          <w:sz w:val="24"/>
          <w:szCs w:val="24"/>
        </w:rPr>
        <w:t>Freeman’s</w:t>
      </w:r>
      <w:r w:rsidRPr="001A70B8">
        <w:rPr>
          <w:rFonts w:ascii="Century Schoolbook" w:hAnsi="Century Schoolbook" w:cs="Lucida Sans"/>
          <w:sz w:val="24"/>
          <w:szCs w:val="24"/>
        </w:rPr>
        <w:t xml:space="preserve"> role. The current record supports asking whether Freeman knew or should have known that testimony or affidavit language had drifted from earlier source statements, whether he corrected any misleading impression, and whether any exculpatory or impeachment information was disclosed.</w:t>
      </w:r>
    </w:p>
    <w:p w14:paraId="4276BC35"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hAnsi="Century Schoolbook" w:cs="Lucida Sans"/>
          <w:b/>
          <w:sz w:val="24"/>
          <w:szCs w:val="24"/>
        </w:rPr>
        <w:t>Materiality.</w:t>
      </w:r>
      <w:r w:rsidRPr="001A70B8">
        <w:rPr>
          <w:rFonts w:ascii="Century Schoolbook" w:hAnsi="Century Schoolbook" w:cs="Lucida Sans"/>
          <w:sz w:val="24"/>
          <w:szCs w:val="24"/>
        </w:rPr>
        <w:t xml:space="preserve"> A certified officer has a duty not to create or allow materially misleading impressions in sworn testimony or probable-cause materials. This section should focus the Division on obtaining and authenticating the underlying communications before assigning responsibility. If the investigation shows Freeman knowingly failed to correct false or materially misleading testimony, the conduct supports review under 10B.0204(c), 10B.0301(12), and 10B.1102.</w:t>
      </w:r>
    </w:p>
    <w:p w14:paraId="21F9DA16" w14:textId="77777777" w:rsidR="001A4ED2" w:rsidRPr="001A70B8" w:rsidRDefault="00000000">
      <w:pPr>
        <w:pStyle w:val="Heading1"/>
        <w:spacing w:before="240" w:after="120"/>
        <w:rPr>
          <w:rFonts w:ascii="Century Schoolbook" w:hAnsi="Century Schoolbook" w:cs="Lucida Sans"/>
          <w:color w:val="auto"/>
          <w:sz w:val="24"/>
          <w:szCs w:val="24"/>
        </w:rPr>
      </w:pPr>
      <w:bookmarkStart w:id="30" w:name="vii.-pattern-and-cumulative-misconduct-a"/>
      <w:r w:rsidRPr="001A70B8">
        <w:rPr>
          <w:rFonts w:ascii="Century Schoolbook" w:eastAsia="Calibri" w:hAnsi="Century Schoolbook" w:cs="Lucida Sans"/>
          <w:b/>
          <w:bCs/>
          <w:color w:val="auto"/>
          <w:sz w:val="24"/>
          <w:szCs w:val="24"/>
        </w:rPr>
        <w:t>VII. PATTERN AND CUMULATIVE-MISCONDUCT ANALYSIS</w:t>
      </w:r>
      <w:bookmarkEnd w:id="30"/>
    </w:p>
    <w:p w14:paraId="09303837"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The nine allegations above do not represent isolated lapses. They form a coherent pattern with the following recurring features:</w:t>
      </w:r>
    </w:p>
    <w:p w14:paraId="19E94EA1" w14:textId="77777777" w:rsidR="001A4ED2" w:rsidRPr="001A70B8" w:rsidRDefault="00000000">
      <w:pPr>
        <w:pStyle w:val="ListParagraph"/>
        <w:numPr>
          <w:ilvl w:val="0"/>
          <w:numId w:val="13"/>
        </w:numPr>
        <w:spacing w:after="80"/>
        <w:rPr>
          <w:rFonts w:ascii="Century Schoolbook" w:hAnsi="Century Schoolbook" w:cs="Lucida Sans"/>
          <w:sz w:val="24"/>
          <w:szCs w:val="24"/>
        </w:rPr>
      </w:pPr>
      <w:r w:rsidRPr="001A70B8">
        <w:rPr>
          <w:rFonts w:ascii="Century Schoolbook" w:eastAsia="Calibri" w:hAnsi="Century Schoolbook" w:cs="Lucida Sans"/>
          <w:b/>
          <w:bCs/>
          <w:sz w:val="24"/>
          <w:szCs w:val="24"/>
        </w:rPr>
        <w:lastRenderedPageBreak/>
        <w:t>Pre-commitment to a single suspect</w:t>
      </w:r>
      <w:r w:rsidRPr="001A70B8">
        <w:rPr>
          <w:rFonts w:ascii="Century Schoolbook" w:eastAsia="Calibri" w:hAnsi="Century Schoolbook" w:cs="Lucida Sans"/>
          <w:sz w:val="24"/>
          <w:szCs w:val="24"/>
        </w:rPr>
        <w:t xml:space="preserve"> before factual development (Allegations IV, V);</w:t>
      </w:r>
    </w:p>
    <w:p w14:paraId="267A3641" w14:textId="77777777" w:rsidR="001A4ED2" w:rsidRPr="001A70B8" w:rsidRDefault="00000000">
      <w:pPr>
        <w:pStyle w:val="ListParagraph"/>
        <w:numPr>
          <w:ilvl w:val="0"/>
          <w:numId w:val="13"/>
        </w:numPr>
        <w:spacing w:after="80"/>
        <w:rPr>
          <w:rFonts w:ascii="Century Schoolbook" w:hAnsi="Century Schoolbook" w:cs="Lucida Sans"/>
          <w:sz w:val="24"/>
          <w:szCs w:val="24"/>
        </w:rPr>
      </w:pPr>
      <w:r w:rsidRPr="001A70B8">
        <w:rPr>
          <w:rFonts w:ascii="Century Schoolbook" w:eastAsia="Calibri" w:hAnsi="Century Schoolbook" w:cs="Lucida Sans"/>
          <w:b/>
          <w:bCs/>
          <w:sz w:val="24"/>
          <w:szCs w:val="24"/>
        </w:rPr>
        <w:t>Substitution of unrecorded oral representations</w:t>
      </w:r>
      <w:r w:rsidRPr="001A70B8">
        <w:rPr>
          <w:rFonts w:ascii="Century Schoolbook" w:eastAsia="Calibri" w:hAnsi="Century Schoolbook" w:cs="Lucida Sans"/>
          <w:sz w:val="24"/>
          <w:szCs w:val="24"/>
        </w:rPr>
        <w:t xml:space="preserve"> for documented evidence (Allegations II, V);</w:t>
      </w:r>
    </w:p>
    <w:p w14:paraId="39802532" w14:textId="77777777" w:rsidR="001A4ED2" w:rsidRPr="001A70B8" w:rsidRDefault="00000000">
      <w:pPr>
        <w:pStyle w:val="ListParagraph"/>
        <w:numPr>
          <w:ilvl w:val="0"/>
          <w:numId w:val="13"/>
        </w:numPr>
        <w:spacing w:after="80"/>
        <w:rPr>
          <w:rFonts w:ascii="Century Schoolbook" w:hAnsi="Century Schoolbook" w:cs="Lucida Sans"/>
          <w:sz w:val="24"/>
          <w:szCs w:val="24"/>
        </w:rPr>
      </w:pPr>
      <w:r w:rsidRPr="001A70B8">
        <w:rPr>
          <w:rFonts w:ascii="Century Schoolbook" w:eastAsia="Calibri" w:hAnsi="Century Schoolbook" w:cs="Lucida Sans"/>
          <w:b/>
          <w:bCs/>
          <w:sz w:val="24"/>
          <w:szCs w:val="24"/>
        </w:rPr>
        <w:t>Material distortion of witness statements</w:t>
      </w:r>
      <w:r w:rsidRPr="001A70B8">
        <w:rPr>
          <w:rFonts w:ascii="Century Schoolbook" w:eastAsia="Calibri" w:hAnsi="Century Schoolbook" w:cs="Lucida Sans"/>
          <w:sz w:val="24"/>
          <w:szCs w:val="24"/>
        </w:rPr>
        <w:t xml:space="preserve"> to align with the chosen theory (Allegations III, IX);</w:t>
      </w:r>
    </w:p>
    <w:p w14:paraId="041FB0E1" w14:textId="77777777" w:rsidR="001A4ED2" w:rsidRPr="001A70B8" w:rsidRDefault="00000000">
      <w:pPr>
        <w:pStyle w:val="ListParagraph"/>
        <w:numPr>
          <w:ilvl w:val="0"/>
          <w:numId w:val="13"/>
        </w:numPr>
        <w:spacing w:after="80"/>
        <w:rPr>
          <w:rFonts w:ascii="Century Schoolbook" w:hAnsi="Century Schoolbook" w:cs="Lucida Sans"/>
          <w:sz w:val="24"/>
          <w:szCs w:val="24"/>
        </w:rPr>
      </w:pPr>
      <w:r w:rsidRPr="001A70B8">
        <w:rPr>
          <w:rFonts w:ascii="Century Schoolbook" w:eastAsia="Calibri" w:hAnsi="Century Schoolbook" w:cs="Lucida Sans"/>
          <w:b/>
          <w:bCs/>
          <w:sz w:val="24"/>
          <w:szCs w:val="24"/>
        </w:rPr>
        <w:t>Failure to test exonerating physical and environmental premises</w:t>
      </w:r>
      <w:r w:rsidRPr="001A70B8">
        <w:rPr>
          <w:rFonts w:ascii="Century Schoolbook" w:eastAsia="Calibri" w:hAnsi="Century Schoolbook" w:cs="Lucida Sans"/>
          <w:sz w:val="24"/>
          <w:szCs w:val="24"/>
        </w:rPr>
        <w:t xml:space="preserve"> (Allegation IV);</w:t>
      </w:r>
    </w:p>
    <w:p w14:paraId="4ED166AD" w14:textId="77777777" w:rsidR="001A4ED2" w:rsidRPr="001A70B8" w:rsidRDefault="00000000">
      <w:pPr>
        <w:pStyle w:val="ListParagraph"/>
        <w:numPr>
          <w:ilvl w:val="0"/>
          <w:numId w:val="13"/>
        </w:numPr>
        <w:spacing w:after="80"/>
        <w:rPr>
          <w:rFonts w:ascii="Century Schoolbook" w:hAnsi="Century Schoolbook" w:cs="Lucida Sans"/>
          <w:sz w:val="24"/>
          <w:szCs w:val="24"/>
        </w:rPr>
      </w:pPr>
      <w:r w:rsidRPr="001A70B8">
        <w:rPr>
          <w:rFonts w:ascii="Century Schoolbook" w:eastAsia="Calibri" w:hAnsi="Century Schoolbook" w:cs="Lucida Sans"/>
          <w:b/>
          <w:bCs/>
          <w:sz w:val="24"/>
          <w:szCs w:val="24"/>
        </w:rPr>
        <w:t xml:space="preserve">Procedural shortcuts that disadvantaged the </w:t>
      </w:r>
      <w:r w:rsidR="00271B48" w:rsidRPr="001A70B8">
        <w:rPr>
          <w:rFonts w:ascii="Century Schoolbook" w:eastAsia="Calibri" w:hAnsi="Century Schoolbook" w:cs="Lucida Sans"/>
          <w:b/>
          <w:bCs/>
          <w:sz w:val="24"/>
          <w:szCs w:val="24"/>
        </w:rPr>
        <w:t>suspect’s</w:t>
      </w:r>
      <w:r w:rsidRPr="001A70B8">
        <w:rPr>
          <w:rFonts w:ascii="Century Schoolbook" w:eastAsia="Calibri" w:hAnsi="Century Schoolbook" w:cs="Lucida Sans"/>
          <w:b/>
          <w:bCs/>
          <w:sz w:val="24"/>
          <w:szCs w:val="24"/>
        </w:rPr>
        <w:t xml:space="preserve"> rights</w:t>
      </w:r>
      <w:r w:rsidRPr="001A70B8">
        <w:rPr>
          <w:rFonts w:ascii="Century Schoolbook" w:eastAsia="Calibri" w:hAnsi="Century Schoolbook" w:cs="Lucida Sans"/>
          <w:sz w:val="24"/>
          <w:szCs w:val="24"/>
        </w:rPr>
        <w:t xml:space="preserve"> (Allegations I, VI);</w:t>
      </w:r>
    </w:p>
    <w:p w14:paraId="525CEADD" w14:textId="77777777" w:rsidR="001A4ED2" w:rsidRPr="001A70B8" w:rsidRDefault="00000000">
      <w:pPr>
        <w:pStyle w:val="ListParagraph"/>
        <w:numPr>
          <w:ilvl w:val="0"/>
          <w:numId w:val="13"/>
        </w:numPr>
        <w:spacing w:after="80"/>
        <w:rPr>
          <w:rFonts w:ascii="Century Schoolbook" w:hAnsi="Century Schoolbook" w:cs="Lucida Sans"/>
          <w:sz w:val="24"/>
          <w:szCs w:val="24"/>
        </w:rPr>
      </w:pPr>
      <w:r w:rsidRPr="001A70B8">
        <w:rPr>
          <w:rFonts w:ascii="Century Schoolbook" w:eastAsia="Calibri" w:hAnsi="Century Schoolbook" w:cs="Lucida Sans"/>
          <w:b/>
          <w:bCs/>
          <w:sz w:val="24"/>
          <w:szCs w:val="24"/>
        </w:rPr>
        <w:t>Evidence-handling decisions that reduced the integrity of the record</w:t>
      </w:r>
      <w:r w:rsidRPr="001A70B8">
        <w:rPr>
          <w:rFonts w:ascii="Century Schoolbook" w:eastAsia="Calibri" w:hAnsi="Century Schoolbook" w:cs="Lucida Sans"/>
          <w:sz w:val="24"/>
          <w:szCs w:val="24"/>
        </w:rPr>
        <w:t xml:space="preserve"> (Allegation VII);</w:t>
      </w:r>
    </w:p>
    <w:p w14:paraId="51AB0F54" w14:textId="77777777" w:rsidR="001A4ED2" w:rsidRPr="001A70B8" w:rsidRDefault="00000000">
      <w:pPr>
        <w:pStyle w:val="ListParagraph"/>
        <w:numPr>
          <w:ilvl w:val="0"/>
          <w:numId w:val="13"/>
        </w:numPr>
        <w:spacing w:after="80"/>
        <w:rPr>
          <w:rFonts w:ascii="Century Schoolbook" w:hAnsi="Century Schoolbook" w:cs="Lucida Sans"/>
          <w:sz w:val="24"/>
          <w:szCs w:val="24"/>
        </w:rPr>
      </w:pPr>
      <w:r w:rsidRPr="001A70B8">
        <w:rPr>
          <w:rFonts w:ascii="Century Schoolbook" w:eastAsia="Calibri" w:hAnsi="Century Schoolbook" w:cs="Lucida Sans"/>
          <w:b/>
          <w:bCs/>
          <w:sz w:val="24"/>
          <w:szCs w:val="24"/>
        </w:rPr>
        <w:t>Undisclosed personal interest in the outcome</w:t>
      </w:r>
      <w:r w:rsidRPr="001A70B8">
        <w:rPr>
          <w:rFonts w:ascii="Century Schoolbook" w:eastAsia="Calibri" w:hAnsi="Century Schoolbook" w:cs="Lucida Sans"/>
          <w:sz w:val="24"/>
          <w:szCs w:val="24"/>
        </w:rPr>
        <w:t xml:space="preserve"> (Allegation VIII);</w:t>
      </w:r>
    </w:p>
    <w:p w14:paraId="2A77EAB3" w14:textId="77777777" w:rsidR="001A4ED2" w:rsidRPr="001A70B8" w:rsidRDefault="00000000">
      <w:pPr>
        <w:pStyle w:val="ListParagraph"/>
        <w:numPr>
          <w:ilvl w:val="0"/>
          <w:numId w:val="13"/>
        </w:numPr>
        <w:spacing w:after="80"/>
        <w:rPr>
          <w:rFonts w:ascii="Century Schoolbook" w:hAnsi="Century Schoolbook" w:cs="Lucida Sans"/>
          <w:sz w:val="24"/>
          <w:szCs w:val="24"/>
        </w:rPr>
      </w:pPr>
      <w:r w:rsidRPr="001A70B8">
        <w:rPr>
          <w:rFonts w:ascii="Century Schoolbook" w:eastAsia="Calibri" w:hAnsi="Century Schoolbook" w:cs="Lucida Sans"/>
          <w:b/>
          <w:bCs/>
          <w:sz w:val="24"/>
          <w:szCs w:val="24"/>
        </w:rPr>
        <w:t>Failure to correct, disclose, or supplement</w:t>
      </w:r>
      <w:r w:rsidRPr="001A70B8">
        <w:rPr>
          <w:rFonts w:ascii="Century Schoolbook" w:eastAsia="Calibri" w:hAnsi="Century Schoolbook" w:cs="Lucida Sans"/>
          <w:sz w:val="24"/>
          <w:szCs w:val="24"/>
        </w:rPr>
        <w:t xml:space="preserve"> when later evidence emerged (Allegation IX).</w:t>
      </w:r>
    </w:p>
    <w:p w14:paraId="3F5B7840" w14:textId="5914E695" w:rsidR="00271B48" w:rsidRDefault="00000000" w:rsidP="001A70B8">
      <w:pPr>
        <w:spacing w:after="160" w:line="276" w:lineRule="auto"/>
        <w:rPr>
          <w:rFonts w:ascii="Century Schoolbook" w:eastAsia="Calibri" w:hAnsi="Century Schoolbook" w:cs="Lucida Sans"/>
          <w:sz w:val="24"/>
          <w:szCs w:val="24"/>
        </w:rPr>
      </w:pPr>
      <w:r w:rsidRPr="001A70B8">
        <w:rPr>
          <w:rFonts w:ascii="Century Schoolbook" w:eastAsia="Calibri" w:hAnsi="Century Schoolbook" w:cs="Lucida Sans"/>
          <w:sz w:val="24"/>
          <w:szCs w:val="24"/>
        </w:rPr>
        <w:t xml:space="preserve">The cumulative pattern, viewed as a whole, raises the kind of integrity concerns the </w:t>
      </w:r>
      <w:r w:rsidR="00271B48" w:rsidRPr="001A70B8">
        <w:rPr>
          <w:rFonts w:ascii="Century Schoolbook" w:eastAsia="Calibri" w:hAnsi="Century Schoolbook" w:cs="Lucida Sans"/>
          <w:sz w:val="24"/>
          <w:szCs w:val="24"/>
        </w:rPr>
        <w:t>Commission’s</w:t>
      </w:r>
      <w:r w:rsidRPr="001A70B8">
        <w:rPr>
          <w:rFonts w:ascii="Century Schoolbook" w:eastAsia="Calibri" w:hAnsi="Century Schoolbook" w:cs="Lucida Sans"/>
          <w:sz w:val="24"/>
          <w:szCs w:val="24"/>
        </w:rPr>
        <w:t xml:space="preserve"> good-moral-character standard exists to address. </w:t>
      </w:r>
      <w:r w:rsidRPr="001A70B8">
        <w:rPr>
          <w:rFonts w:ascii="Century Schoolbook" w:eastAsia="Calibri" w:hAnsi="Century Schoolbook" w:cs="Lucida Sans"/>
          <w:i/>
          <w:iCs/>
          <w:sz w:val="24"/>
          <w:szCs w:val="24"/>
        </w:rPr>
        <w:t>State v. Benbow</w:t>
      </w:r>
      <w:r w:rsidRPr="001A70B8">
        <w:rPr>
          <w:rFonts w:ascii="Century Schoolbook" w:eastAsia="Calibri" w:hAnsi="Century Schoolbook" w:cs="Lucida Sans"/>
          <w:sz w:val="24"/>
          <w:szCs w:val="24"/>
        </w:rPr>
        <w:t xml:space="preserve">, 309 N.C. 538, 546–47, 308 S.E.2d 647 (1983) (good moral character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requires honesty</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w:t>
      </w:r>
      <w:r w:rsidRPr="001A70B8">
        <w:rPr>
          <w:rFonts w:ascii="Century Schoolbook" w:eastAsia="Calibri" w:hAnsi="Century Schoolbook" w:cs="Lucida Sans"/>
          <w:i/>
          <w:iCs/>
          <w:sz w:val="24"/>
          <w:szCs w:val="24"/>
        </w:rPr>
        <w:t>In re Legg</w:t>
      </w:r>
      <w:r w:rsidRPr="001A70B8">
        <w:rPr>
          <w:rFonts w:ascii="Century Schoolbook" w:eastAsia="Calibri" w:hAnsi="Century Schoolbook" w:cs="Lucida Sans"/>
          <w:sz w:val="24"/>
          <w:szCs w:val="24"/>
        </w:rPr>
        <w:t>, 325 N.C. 658, 386 S.E.2d 174 (1989) (defining good moral character to exclude conduct involving deceit or moral turpitude).</w:t>
      </w:r>
      <w:bookmarkStart w:id="31" w:name="viii.-decertification-framework"/>
    </w:p>
    <w:p w14:paraId="6F84132B" w14:textId="61AA213F" w:rsidR="00533DAF" w:rsidRDefault="00533DAF" w:rsidP="001A70B8">
      <w:pPr>
        <w:spacing w:after="160" w:line="276" w:lineRule="auto"/>
        <w:rPr>
          <w:rFonts w:ascii="Century Schoolbook" w:eastAsia="Calibri" w:hAnsi="Century Schoolbook" w:cs="Lucida Sans"/>
          <w:sz w:val="24"/>
          <w:szCs w:val="24"/>
        </w:rPr>
      </w:pPr>
      <w:r>
        <w:rPr>
          <w:rFonts w:ascii="Century Schoolbook" w:eastAsia="Calibri" w:hAnsi="Century Schoolbook" w:cs="Lucida Sans"/>
          <w:sz w:val="24"/>
          <w:szCs w:val="24"/>
        </w:rPr>
        <w:t>Freeman then failed to conduct a comprehensive follow-up investigation. He contacted the complainant to obtain an impact statement.</w:t>
      </w:r>
    </w:p>
    <w:p w14:paraId="2A1FF161" w14:textId="700EF0A2" w:rsidR="00533DAF" w:rsidRDefault="00533DAF" w:rsidP="00533DAF">
      <w:pPr>
        <w:spacing w:line="276" w:lineRule="auto"/>
        <w:rPr>
          <w:rFonts w:ascii="Century Schoolbook" w:hAnsi="Century Schoolbook" w:cs="Lucida Sans"/>
          <w:sz w:val="24"/>
          <w:szCs w:val="24"/>
        </w:rPr>
      </w:pPr>
      <w:r>
        <w:rPr>
          <w:rFonts w:ascii="Century Schoolbook" w:eastAsia="Calibri" w:hAnsi="Century Schoolbook" w:cs="Lucida Sans"/>
          <w:sz w:val="24"/>
          <w:szCs w:val="24"/>
        </w:rPr>
        <w:t>He did not:</w:t>
      </w:r>
      <w:r>
        <w:rPr>
          <w:rFonts w:ascii="Century Schoolbook" w:eastAsia="Calibri" w:hAnsi="Century Schoolbook" w:cs="Lucida Sans"/>
          <w:sz w:val="24"/>
          <w:szCs w:val="24"/>
        </w:rPr>
        <w:br/>
      </w:r>
    </w:p>
    <w:p w14:paraId="22EB0FFB" w14:textId="77777777" w:rsidR="00533DAF" w:rsidRPr="00533DAF" w:rsidRDefault="00533DAF" w:rsidP="00533DAF">
      <w:pPr>
        <w:numPr>
          <w:ilvl w:val="0"/>
          <w:numId w:val="27"/>
        </w:numPr>
        <w:spacing w:after="160" w:line="276" w:lineRule="auto"/>
        <w:rPr>
          <w:rFonts w:ascii="Century Schoolbook" w:hAnsi="Century Schoolbook" w:cs="Lucida Sans"/>
          <w:sz w:val="24"/>
          <w:szCs w:val="24"/>
        </w:rPr>
      </w:pPr>
      <w:r w:rsidRPr="00533DAF">
        <w:rPr>
          <w:rFonts w:ascii="Century Schoolbook" w:hAnsi="Century Schoolbook" w:cs="Lucida Sans"/>
          <w:sz w:val="24"/>
          <w:szCs w:val="24"/>
        </w:rPr>
        <w:t>Re-interview key individuals to clarify inconsistencies</w:t>
      </w:r>
    </w:p>
    <w:p w14:paraId="1CDA5A72" w14:textId="77777777" w:rsidR="00533DAF" w:rsidRPr="00533DAF" w:rsidRDefault="00533DAF" w:rsidP="00533DAF">
      <w:pPr>
        <w:numPr>
          <w:ilvl w:val="0"/>
          <w:numId w:val="27"/>
        </w:numPr>
        <w:spacing w:after="160" w:line="276" w:lineRule="auto"/>
        <w:rPr>
          <w:rFonts w:ascii="Century Schoolbook" w:hAnsi="Century Schoolbook" w:cs="Lucida Sans"/>
          <w:sz w:val="24"/>
          <w:szCs w:val="24"/>
        </w:rPr>
      </w:pPr>
      <w:r w:rsidRPr="00533DAF">
        <w:rPr>
          <w:rFonts w:ascii="Century Schoolbook" w:hAnsi="Century Schoolbook" w:cs="Lucida Sans"/>
          <w:sz w:val="24"/>
          <w:szCs w:val="24"/>
        </w:rPr>
        <w:t>Revisit the crime scene as often as necessary</w:t>
      </w:r>
    </w:p>
    <w:p w14:paraId="7FCC7D22" w14:textId="4E14CE3C" w:rsidR="00533DAF" w:rsidRPr="00533DAF" w:rsidRDefault="00533DAF" w:rsidP="00533DAF">
      <w:pPr>
        <w:numPr>
          <w:ilvl w:val="0"/>
          <w:numId w:val="27"/>
        </w:numPr>
        <w:spacing w:after="160" w:line="276" w:lineRule="auto"/>
        <w:rPr>
          <w:rFonts w:ascii="Century Schoolbook" w:hAnsi="Century Schoolbook" w:cs="Lucida Sans"/>
          <w:sz w:val="24"/>
          <w:szCs w:val="24"/>
        </w:rPr>
      </w:pPr>
      <w:r w:rsidRPr="00533DAF">
        <w:rPr>
          <w:rFonts w:ascii="Century Schoolbook" w:hAnsi="Century Schoolbook" w:cs="Lucida Sans"/>
          <w:sz w:val="24"/>
          <w:szCs w:val="24"/>
        </w:rPr>
        <w:t xml:space="preserve">Review and evaluate </w:t>
      </w:r>
      <w:r>
        <w:rPr>
          <w:rFonts w:ascii="Century Schoolbook" w:hAnsi="Century Schoolbook" w:cs="Lucida Sans"/>
          <w:sz w:val="24"/>
          <w:szCs w:val="24"/>
        </w:rPr>
        <w:t xml:space="preserve">the </w:t>
      </w:r>
      <w:r w:rsidRPr="00533DAF">
        <w:rPr>
          <w:rFonts w:ascii="Century Schoolbook" w:hAnsi="Century Schoolbook" w:cs="Lucida Sans"/>
          <w:sz w:val="24"/>
          <w:szCs w:val="24"/>
        </w:rPr>
        <w:t>legal significance of statements against evidence</w:t>
      </w:r>
    </w:p>
    <w:p w14:paraId="62E98A9E" w14:textId="77777777" w:rsidR="00533DAF" w:rsidRPr="00533DAF" w:rsidRDefault="00533DAF" w:rsidP="00533DAF">
      <w:pPr>
        <w:numPr>
          <w:ilvl w:val="0"/>
          <w:numId w:val="27"/>
        </w:numPr>
        <w:spacing w:after="160" w:line="276" w:lineRule="auto"/>
        <w:rPr>
          <w:rFonts w:ascii="Century Schoolbook" w:hAnsi="Century Schoolbook" w:cs="Lucida Sans"/>
          <w:sz w:val="24"/>
          <w:szCs w:val="24"/>
        </w:rPr>
      </w:pPr>
      <w:r w:rsidRPr="00533DAF">
        <w:rPr>
          <w:rFonts w:ascii="Century Schoolbook" w:hAnsi="Century Schoolbook" w:cs="Lucida Sans"/>
          <w:sz w:val="24"/>
          <w:szCs w:val="24"/>
        </w:rPr>
        <w:t>Arrange collection of additional physical and video evidence</w:t>
      </w:r>
    </w:p>
    <w:p w14:paraId="3477C69C" w14:textId="77777777" w:rsidR="00533DAF" w:rsidRPr="00533DAF" w:rsidRDefault="00533DAF" w:rsidP="00533DAF">
      <w:pPr>
        <w:numPr>
          <w:ilvl w:val="0"/>
          <w:numId w:val="27"/>
        </w:numPr>
        <w:spacing w:after="160" w:line="276" w:lineRule="auto"/>
        <w:rPr>
          <w:rFonts w:ascii="Century Schoolbook" w:hAnsi="Century Schoolbook" w:cs="Lucida Sans"/>
          <w:sz w:val="24"/>
          <w:szCs w:val="24"/>
        </w:rPr>
      </w:pPr>
      <w:r w:rsidRPr="00533DAF">
        <w:rPr>
          <w:rFonts w:ascii="Century Schoolbook" w:hAnsi="Century Schoolbook" w:cs="Lucida Sans"/>
          <w:sz w:val="24"/>
          <w:szCs w:val="24"/>
        </w:rPr>
        <w:t>Employ specialized techniques (surveillance, scene reconstruction, forensic analysis)</w:t>
      </w:r>
    </w:p>
    <w:p w14:paraId="720B2822" w14:textId="18185A55" w:rsidR="00533DAF" w:rsidRDefault="00533DAF" w:rsidP="00533DAF">
      <w:pPr>
        <w:spacing w:after="160" w:line="276" w:lineRule="auto"/>
        <w:rPr>
          <w:rFonts w:ascii="Century Schoolbook" w:hAnsi="Century Schoolbook" w:cs="Lucida Sans"/>
          <w:sz w:val="24"/>
          <w:szCs w:val="24"/>
        </w:rPr>
      </w:pPr>
      <w:r w:rsidRPr="00533DAF">
        <w:rPr>
          <w:rFonts w:ascii="Century Schoolbook" w:hAnsi="Century Schoolbook" w:cs="Lucida Sans"/>
          <w:sz w:val="24"/>
          <w:szCs w:val="24"/>
        </w:rPr>
        <w:t xml:space="preserve">Freeman closed the investigation </w:t>
      </w:r>
      <w:r>
        <w:rPr>
          <w:rFonts w:ascii="Century Schoolbook" w:hAnsi="Century Schoolbook" w:cs="Lucida Sans"/>
          <w:sz w:val="24"/>
          <w:szCs w:val="24"/>
        </w:rPr>
        <w:t xml:space="preserve">into the Defendant without a </w:t>
      </w:r>
      <w:r w:rsidRPr="00533DAF">
        <w:rPr>
          <w:rFonts w:ascii="Century Schoolbook" w:hAnsi="Century Schoolbook" w:cs="Lucida Sans"/>
          <w:sz w:val="24"/>
          <w:szCs w:val="24"/>
        </w:rPr>
        <w:t>systematic follow-up.</w:t>
      </w:r>
      <w:r w:rsidR="00057B3D">
        <w:rPr>
          <w:rFonts w:ascii="Century Schoolbook" w:hAnsi="Century Schoolbook" w:cs="Lucida Sans"/>
          <w:sz w:val="24"/>
          <w:szCs w:val="24"/>
        </w:rPr>
        <w:t xml:space="preserve"> The most disturbing part is that this is only a small selection of the many infractions contained in the record. </w:t>
      </w:r>
      <w:r>
        <w:rPr>
          <w:rFonts w:ascii="Century Schoolbook" w:hAnsi="Century Schoolbook" w:cs="Lucida Sans"/>
          <w:sz w:val="24"/>
          <w:szCs w:val="24"/>
        </w:rPr>
        <w:t xml:space="preserve"> </w:t>
      </w:r>
    </w:p>
    <w:p w14:paraId="4639C5F2" w14:textId="77777777" w:rsidR="00057B3D" w:rsidRDefault="00057B3D" w:rsidP="00533DAF">
      <w:pPr>
        <w:spacing w:after="160" w:line="276" w:lineRule="auto"/>
        <w:rPr>
          <w:rFonts w:ascii="Century Schoolbook" w:hAnsi="Century Schoolbook" w:cs="Lucida Sans"/>
          <w:sz w:val="24"/>
          <w:szCs w:val="24"/>
        </w:rPr>
      </w:pPr>
    </w:p>
    <w:p w14:paraId="0C4CA614" w14:textId="77777777" w:rsidR="00057B3D" w:rsidRPr="00533DAF" w:rsidRDefault="00057B3D" w:rsidP="00533DAF">
      <w:pPr>
        <w:spacing w:after="160" w:line="276" w:lineRule="auto"/>
        <w:rPr>
          <w:rFonts w:ascii="Century Schoolbook" w:hAnsi="Century Schoolbook" w:cs="Lucida Sans"/>
          <w:sz w:val="24"/>
          <w:szCs w:val="24"/>
        </w:rPr>
      </w:pPr>
    </w:p>
    <w:p w14:paraId="7A7ABB44" w14:textId="6EA08493" w:rsidR="001A4ED2" w:rsidRPr="001A70B8" w:rsidRDefault="00000000" w:rsidP="00271B48">
      <w:pPr>
        <w:pStyle w:val="Heading1"/>
        <w:spacing w:before="240" w:after="120"/>
        <w:jc w:val="center"/>
        <w:rPr>
          <w:rFonts w:ascii="Century Schoolbook" w:hAnsi="Century Schoolbook" w:cs="Lucida Sans"/>
          <w:color w:val="auto"/>
          <w:sz w:val="24"/>
          <w:szCs w:val="24"/>
        </w:rPr>
      </w:pPr>
      <w:r w:rsidRPr="001A70B8">
        <w:rPr>
          <w:rFonts w:ascii="Century Schoolbook" w:eastAsia="Calibri" w:hAnsi="Century Schoolbook" w:cs="Lucida Sans"/>
          <w:b/>
          <w:bCs/>
          <w:color w:val="auto"/>
          <w:sz w:val="24"/>
          <w:szCs w:val="24"/>
        </w:rPr>
        <w:t>VIII. DECERTIFICATION FRAMEWORK</w:t>
      </w:r>
      <w:bookmarkEnd w:id="31"/>
    </w:p>
    <w:p w14:paraId="516F1B56"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 xml:space="preserve">The </w:t>
      </w:r>
      <w:r w:rsidR="00271B48" w:rsidRPr="001A70B8">
        <w:rPr>
          <w:rFonts w:ascii="Century Schoolbook" w:eastAsia="Calibri" w:hAnsi="Century Schoolbook" w:cs="Lucida Sans"/>
          <w:sz w:val="24"/>
          <w:szCs w:val="24"/>
        </w:rPr>
        <w:t>Commission’s</w:t>
      </w:r>
      <w:r w:rsidRPr="001A70B8">
        <w:rPr>
          <w:rFonts w:ascii="Century Schoolbook" w:eastAsia="Calibri" w:hAnsi="Century Schoolbook" w:cs="Lucida Sans"/>
          <w:sz w:val="24"/>
          <w:szCs w:val="24"/>
        </w:rPr>
        <w:t xml:space="preserve"> authority to sanction Major Freeman, if the staff investigation supports the allegations, falls into three tiers:</w:t>
      </w:r>
    </w:p>
    <w:p w14:paraId="2E7880FE" w14:textId="77777777" w:rsidR="001A4ED2" w:rsidRPr="001A70B8" w:rsidRDefault="00000000">
      <w:pPr>
        <w:pStyle w:val="Heading2"/>
        <w:spacing w:before="200" w:after="100"/>
        <w:rPr>
          <w:rFonts w:ascii="Century Schoolbook" w:hAnsi="Century Schoolbook" w:cs="Lucida Sans"/>
          <w:color w:val="auto"/>
          <w:sz w:val="24"/>
          <w:szCs w:val="24"/>
        </w:rPr>
      </w:pPr>
      <w:bookmarkStart w:id="32" w:name="a.-mandatory-permanent-revocation-12-nca"/>
      <w:bookmarkEnd w:id="32"/>
      <w:r w:rsidRPr="001A70B8">
        <w:rPr>
          <w:rFonts w:ascii="Century Schoolbook" w:hAnsi="Century Schoolbook" w:cs="Lucida Sans"/>
          <w:color w:val="auto"/>
          <w:sz w:val="24"/>
          <w:szCs w:val="24"/>
        </w:rPr>
        <w:t>A. Mandatory Permanent Revocation — 12 NCAC 10B .0204(a) and .0205(1)</w:t>
      </w:r>
    </w:p>
    <w:p w14:paraId="5FF96670"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A finding that Major Freeman committed a felony (e.g., perjury under G.S. 14-209, a Class F felony) requires permanent revocation of his certification.</w:t>
      </w:r>
    </w:p>
    <w:p w14:paraId="7DDBD28A" w14:textId="77777777" w:rsidR="001A4ED2" w:rsidRPr="001A70B8" w:rsidRDefault="00000000">
      <w:pPr>
        <w:pStyle w:val="Heading2"/>
        <w:spacing w:before="200" w:after="100"/>
        <w:rPr>
          <w:rFonts w:ascii="Century Schoolbook" w:hAnsi="Century Schoolbook" w:cs="Lucida Sans"/>
          <w:color w:val="auto"/>
          <w:sz w:val="24"/>
          <w:szCs w:val="24"/>
        </w:rPr>
      </w:pPr>
      <w:bookmarkStart w:id="33" w:name="b.-discretionary-five-year-revocation-12"/>
      <w:r w:rsidRPr="001A70B8">
        <w:rPr>
          <w:rFonts w:ascii="Century Schoolbook" w:eastAsia="Calibri" w:hAnsi="Century Schoolbook" w:cs="Lucida Sans"/>
          <w:b/>
          <w:bCs/>
          <w:color w:val="auto"/>
          <w:sz w:val="24"/>
          <w:szCs w:val="24"/>
        </w:rPr>
        <w:t>B. Discretionary Five-Year Revocation — 12 NCAC 10B .0204(c)(1)–(2) and .0205(2)(b)</w:t>
      </w:r>
      <w:bookmarkEnd w:id="33"/>
    </w:p>
    <w:p w14:paraId="752901FF"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A finding of knowing material misrepresentation in any sworn document or sworn testimony, or false pretense, deception, fraud, misrepresentation, or cheating, supports a minimum five-year revocation.</w:t>
      </w:r>
    </w:p>
    <w:p w14:paraId="413E9C3B" w14:textId="77777777" w:rsidR="001A4ED2" w:rsidRPr="001A70B8" w:rsidRDefault="00000000">
      <w:pPr>
        <w:pStyle w:val="Heading2"/>
        <w:spacing w:before="200" w:after="100"/>
        <w:rPr>
          <w:rFonts w:ascii="Century Schoolbook" w:hAnsi="Century Schoolbook" w:cs="Lucida Sans"/>
          <w:color w:val="auto"/>
          <w:sz w:val="24"/>
          <w:szCs w:val="24"/>
        </w:rPr>
      </w:pPr>
      <w:bookmarkStart w:id="34" w:name="c.-discretionary-action-12-ncac-10b-.020"/>
      <w:r w:rsidRPr="001A70B8">
        <w:rPr>
          <w:rFonts w:ascii="Century Schoolbook" w:eastAsia="Calibri" w:hAnsi="Century Schoolbook" w:cs="Lucida Sans"/>
          <w:b/>
          <w:bCs/>
          <w:color w:val="auto"/>
          <w:sz w:val="24"/>
          <w:szCs w:val="24"/>
        </w:rPr>
        <w:t>C. Discretionary Action — 12 NCAC 10B .0204(c) and .0103(21)</w:t>
      </w:r>
      <w:bookmarkEnd w:id="34"/>
    </w:p>
    <w:p w14:paraId="19FC625F"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A finding of:</w:t>
      </w:r>
    </w:p>
    <w:p w14:paraId="02568F50" w14:textId="77777777" w:rsidR="001A4ED2" w:rsidRPr="001A70B8" w:rsidRDefault="00000000">
      <w:pPr>
        <w:pStyle w:val="ListParagraph"/>
        <w:numPr>
          <w:ilvl w:val="0"/>
          <w:numId w:val="8"/>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Loss of good moral character under 10B.0301(12);</w:t>
      </w:r>
    </w:p>
    <w:p w14:paraId="4DC49766" w14:textId="77777777" w:rsidR="001A4ED2" w:rsidRPr="001A70B8" w:rsidRDefault="00000000">
      <w:pPr>
        <w:pStyle w:val="ListParagraph"/>
        <w:numPr>
          <w:ilvl w:val="0"/>
          <w:numId w:val="8"/>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Unprofessional personal conduct under 10B.0103(21); or</w:t>
      </w:r>
    </w:p>
    <w:p w14:paraId="09F10BC3" w14:textId="77777777" w:rsidR="001A4ED2" w:rsidRPr="001A70B8" w:rsidRDefault="00000000">
      <w:pPr>
        <w:pStyle w:val="ListParagraph"/>
        <w:numPr>
          <w:ilvl w:val="0"/>
          <w:numId w:val="8"/>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Violation of the IACP Code of Ethics adopted under 10B.1102</w:t>
      </w:r>
    </w:p>
    <w:p w14:paraId="7F5CEAF0" w14:textId="77777777" w:rsidR="001A4ED2" w:rsidRPr="001A70B8" w:rsidRDefault="00000000" w:rsidP="00271B48">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supports discretionary suspension, revocation, or denial of certification.</w:t>
      </w:r>
    </w:p>
    <w:p w14:paraId="2AADF4BF" w14:textId="77777777" w:rsidR="001A4ED2" w:rsidRPr="001A70B8" w:rsidRDefault="00000000">
      <w:pPr>
        <w:pStyle w:val="Heading2"/>
        <w:spacing w:before="200" w:after="100"/>
        <w:rPr>
          <w:rFonts w:ascii="Century Schoolbook" w:hAnsi="Century Schoolbook" w:cs="Lucida Sans"/>
          <w:color w:val="auto"/>
          <w:sz w:val="24"/>
          <w:szCs w:val="24"/>
        </w:rPr>
      </w:pPr>
      <w:bookmarkStart w:id="35" w:name="d.-reporting-duty-12-ncac-10b-.0405"/>
      <w:r w:rsidRPr="001A70B8">
        <w:rPr>
          <w:rFonts w:ascii="Century Schoolbook" w:eastAsia="Calibri" w:hAnsi="Century Schoolbook" w:cs="Lucida Sans"/>
          <w:b/>
          <w:bCs/>
          <w:color w:val="auto"/>
          <w:sz w:val="24"/>
          <w:szCs w:val="24"/>
        </w:rPr>
        <w:t>D. Reporting Duty — 12 NCAC 10B .0405</w:t>
      </w:r>
      <w:bookmarkEnd w:id="35"/>
    </w:p>
    <w:p w14:paraId="6E930B17" w14:textId="4CCEAF9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 xml:space="preserve">Independent of any sanction, Lee County </w:t>
      </w:r>
      <w:r w:rsidR="00271B48" w:rsidRPr="001A70B8">
        <w:rPr>
          <w:rFonts w:ascii="Century Schoolbook" w:eastAsia="Calibri" w:hAnsi="Century Schoolbook" w:cs="Lucida Sans"/>
          <w:sz w:val="24"/>
          <w:szCs w:val="24"/>
        </w:rPr>
        <w:t>Sheriff’s</w:t>
      </w:r>
      <w:r w:rsidRPr="001A70B8">
        <w:rPr>
          <w:rFonts w:ascii="Century Schoolbook" w:eastAsia="Calibri" w:hAnsi="Century Schoolbook" w:cs="Lucida Sans"/>
          <w:sz w:val="24"/>
          <w:szCs w:val="24"/>
        </w:rPr>
        <w:t xml:space="preserve"> Office must record any allegations of </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criminal behavior, untruthfulness, or other violations of Commission rules</w:t>
      </w:r>
      <w:r w:rsidR="002345F7">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on Major </w:t>
      </w:r>
      <w:r w:rsidR="00271B48" w:rsidRPr="001A70B8">
        <w:rPr>
          <w:rFonts w:ascii="Century Schoolbook" w:eastAsia="Calibri" w:hAnsi="Century Schoolbook" w:cs="Lucida Sans"/>
          <w:sz w:val="24"/>
          <w:szCs w:val="24"/>
        </w:rPr>
        <w:t>Freeman’s</w:t>
      </w:r>
      <w:r w:rsidRPr="001A70B8">
        <w:rPr>
          <w:rFonts w:ascii="Century Schoolbook" w:eastAsia="Calibri" w:hAnsi="Century Schoolbook" w:cs="Lucida Sans"/>
          <w:sz w:val="24"/>
          <w:szCs w:val="24"/>
        </w:rPr>
        <w:t xml:space="preserve"> Form F-5 Report of Separation. The complainant respectfully suggests </w:t>
      </w:r>
      <w:r w:rsidR="00271B48" w:rsidRPr="001A70B8">
        <w:rPr>
          <w:rFonts w:ascii="Century Schoolbook" w:eastAsia="Calibri" w:hAnsi="Century Schoolbook" w:cs="Lucida Sans"/>
          <w:sz w:val="24"/>
          <w:szCs w:val="24"/>
        </w:rPr>
        <w:t xml:space="preserve">that </w:t>
      </w:r>
      <w:r w:rsidRPr="001A70B8">
        <w:rPr>
          <w:rFonts w:ascii="Century Schoolbook" w:eastAsia="Calibri" w:hAnsi="Century Schoolbook" w:cs="Lucida Sans"/>
          <w:sz w:val="24"/>
          <w:szCs w:val="24"/>
        </w:rPr>
        <w:t>the Division confirm whether such reporting has occurred.</w:t>
      </w:r>
    </w:p>
    <w:p w14:paraId="75A037DF" w14:textId="584CD97E" w:rsidR="001A4ED2" w:rsidRPr="001A70B8" w:rsidRDefault="00000000" w:rsidP="00271B48">
      <w:pPr>
        <w:pStyle w:val="Heading1"/>
        <w:spacing w:before="240" w:after="120"/>
        <w:jc w:val="center"/>
        <w:rPr>
          <w:rFonts w:ascii="Century Schoolbook" w:hAnsi="Century Schoolbook" w:cs="Lucida Sans"/>
          <w:color w:val="auto"/>
          <w:sz w:val="24"/>
          <w:szCs w:val="24"/>
        </w:rPr>
      </w:pPr>
      <w:bookmarkStart w:id="36" w:name="ix.-specific-investigation-requests"/>
      <w:r w:rsidRPr="001A70B8">
        <w:rPr>
          <w:rFonts w:ascii="Century Schoolbook" w:eastAsia="Calibri" w:hAnsi="Century Schoolbook" w:cs="Lucida Sans"/>
          <w:b/>
          <w:bCs/>
          <w:color w:val="auto"/>
          <w:sz w:val="24"/>
          <w:szCs w:val="24"/>
        </w:rPr>
        <w:t>IX. SPECIFIC INVESTIGATION REQUESTS</w:t>
      </w:r>
      <w:bookmarkEnd w:id="36"/>
    </w:p>
    <w:p w14:paraId="1E8C4CAA"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The complainant respectfully requests that the Standards Division undertake the following investigative steps:</w:t>
      </w:r>
    </w:p>
    <w:p w14:paraId="0765E9E8" w14:textId="77777777" w:rsidR="001A4ED2" w:rsidRPr="001A70B8" w:rsidRDefault="00000000">
      <w:pPr>
        <w:pStyle w:val="ListParagraph"/>
        <w:numPr>
          <w:ilvl w:val="0"/>
          <w:numId w:val="14"/>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 xml:space="preserve">Obtain the complete trial transcript of </w:t>
      </w:r>
      <w:r w:rsidRPr="001A70B8">
        <w:rPr>
          <w:rFonts w:ascii="Century Schoolbook" w:eastAsia="Calibri" w:hAnsi="Century Schoolbook" w:cs="Lucida Sans"/>
          <w:i/>
          <w:iCs/>
          <w:sz w:val="24"/>
          <w:szCs w:val="24"/>
        </w:rPr>
        <w:t>State v. Allen</w:t>
      </w:r>
      <w:r w:rsidRPr="001A70B8">
        <w:rPr>
          <w:rFonts w:ascii="Century Schoolbook" w:eastAsia="Calibri" w:hAnsi="Century Schoolbook" w:cs="Lucida Sans"/>
          <w:sz w:val="24"/>
          <w:szCs w:val="24"/>
        </w:rPr>
        <w:t xml:space="preserve">, Lee County File No. 19CR 051799, with particular attention to Major </w:t>
      </w:r>
      <w:r w:rsidR="00271B48" w:rsidRPr="001A70B8">
        <w:rPr>
          <w:rFonts w:ascii="Century Schoolbook" w:eastAsia="Calibri" w:hAnsi="Century Schoolbook" w:cs="Lucida Sans"/>
          <w:sz w:val="24"/>
          <w:szCs w:val="24"/>
        </w:rPr>
        <w:t>Freeman’s</w:t>
      </w:r>
      <w:r w:rsidRPr="001A70B8">
        <w:rPr>
          <w:rFonts w:ascii="Century Schoolbook" w:eastAsia="Calibri" w:hAnsi="Century Schoolbook" w:cs="Lucida Sans"/>
          <w:sz w:val="24"/>
          <w:szCs w:val="24"/>
        </w:rPr>
        <w:t xml:space="preserve"> direct, cross, and redirect testimony.</w:t>
      </w:r>
    </w:p>
    <w:p w14:paraId="6BCB1C15" w14:textId="38B70E74" w:rsidR="001A4ED2" w:rsidRPr="001A70B8" w:rsidRDefault="00000000">
      <w:pPr>
        <w:pStyle w:val="ListParagraph"/>
        <w:numPr>
          <w:ilvl w:val="0"/>
          <w:numId w:val="14"/>
        </w:numPr>
        <w:spacing w:after="80"/>
        <w:rPr>
          <w:rFonts w:ascii="Century Schoolbook" w:hAnsi="Century Schoolbook" w:cs="Lucida Sans"/>
          <w:sz w:val="24"/>
          <w:szCs w:val="24"/>
        </w:rPr>
      </w:pPr>
      <w:r w:rsidRPr="001A70B8">
        <w:rPr>
          <w:rFonts w:ascii="Century Schoolbook" w:hAnsi="Century Schoolbook" w:cs="Lucida Sans"/>
          <w:sz w:val="24"/>
          <w:szCs w:val="24"/>
        </w:rPr>
        <w:t xml:space="preserve">Obtain the </w:t>
      </w:r>
      <w:r w:rsidR="001A70B8">
        <w:rPr>
          <w:rFonts w:ascii="Century Schoolbook" w:hAnsi="Century Schoolbook" w:cs="Lucida Sans"/>
          <w:sz w:val="24"/>
          <w:szCs w:val="24"/>
        </w:rPr>
        <w:t>magistrate’s</w:t>
      </w:r>
      <w:r w:rsidRPr="001A70B8">
        <w:rPr>
          <w:rFonts w:ascii="Century Schoolbook" w:hAnsi="Century Schoolbook" w:cs="Lucida Sans"/>
          <w:sz w:val="24"/>
          <w:szCs w:val="24"/>
        </w:rPr>
        <w:t xml:space="preserve"> complete file in 19CR 051799, including any notes, charging documents, probable-cause records, date/time records, and any </w:t>
      </w:r>
      <w:r w:rsidRPr="001A70B8">
        <w:rPr>
          <w:rFonts w:ascii="Century Schoolbook" w:hAnsi="Century Schoolbook" w:cs="Lucida Sans"/>
          <w:sz w:val="24"/>
          <w:szCs w:val="24"/>
        </w:rPr>
        <w:lastRenderedPageBreak/>
        <w:t>material identifying whether Allen was personally presented and what facts were presented.</w:t>
      </w:r>
    </w:p>
    <w:p w14:paraId="6A01314F" w14:textId="77777777" w:rsidR="001A4ED2" w:rsidRPr="001A70B8" w:rsidRDefault="00000000">
      <w:pPr>
        <w:pStyle w:val="ListParagraph"/>
        <w:numPr>
          <w:ilvl w:val="0"/>
          <w:numId w:val="14"/>
        </w:numPr>
        <w:spacing w:after="80"/>
        <w:rPr>
          <w:rFonts w:ascii="Century Schoolbook" w:hAnsi="Century Schoolbook" w:cs="Lucida Sans"/>
          <w:sz w:val="24"/>
          <w:szCs w:val="24"/>
        </w:rPr>
      </w:pPr>
      <w:r w:rsidRPr="001A70B8">
        <w:rPr>
          <w:rFonts w:ascii="Century Schoolbook" w:hAnsi="Century Schoolbook" w:cs="Lucida Sans"/>
          <w:sz w:val="24"/>
          <w:szCs w:val="24"/>
        </w:rPr>
        <w:t>Obtain the complete incident report, CAD/dispatch entries, report-management metadata, and audit trail showing who entered the 4:17 p.m. report time, completed-offense classification, injury classification, drug/alcohol field, weapon/tool field, last-known-secure time, and date-found time.</w:t>
      </w:r>
    </w:p>
    <w:p w14:paraId="4ACDA241" w14:textId="77777777" w:rsidR="001A4ED2" w:rsidRPr="001A70B8" w:rsidRDefault="00000000">
      <w:pPr>
        <w:pStyle w:val="ListParagraph"/>
        <w:numPr>
          <w:ilvl w:val="0"/>
          <w:numId w:val="14"/>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 xml:space="preserve">Obtain Major </w:t>
      </w:r>
      <w:r w:rsidR="00271B48" w:rsidRPr="001A70B8">
        <w:rPr>
          <w:rFonts w:ascii="Century Schoolbook" w:eastAsia="Calibri" w:hAnsi="Century Schoolbook" w:cs="Lucida Sans"/>
          <w:sz w:val="24"/>
          <w:szCs w:val="24"/>
        </w:rPr>
        <w:t>Freeman’s</w:t>
      </w:r>
      <w:r w:rsidRPr="001A70B8">
        <w:rPr>
          <w:rFonts w:ascii="Century Schoolbook" w:eastAsia="Calibri" w:hAnsi="Century Schoolbook" w:cs="Lucida Sans"/>
          <w:sz w:val="24"/>
          <w:szCs w:val="24"/>
        </w:rPr>
        <w:t xml:space="preserve"> October 24, 2019</w:t>
      </w:r>
      <w:r w:rsidR="00271B48" w:rsidRPr="001A70B8">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sworn search-warrant continuation in its entirety.</w:t>
      </w:r>
    </w:p>
    <w:p w14:paraId="4DD6696F" w14:textId="77777777" w:rsidR="001A4ED2" w:rsidRPr="001A70B8" w:rsidRDefault="00000000">
      <w:pPr>
        <w:pStyle w:val="ListParagraph"/>
        <w:numPr>
          <w:ilvl w:val="0"/>
          <w:numId w:val="14"/>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Obtain the recorded telephone call between Major Freeman and Carmen Love and compare its substance line-by-line with the relevant portions of the affidavit and trial testimony.</w:t>
      </w:r>
    </w:p>
    <w:p w14:paraId="3597AEA7" w14:textId="77777777" w:rsidR="001A4ED2" w:rsidRPr="001A70B8" w:rsidRDefault="00000000">
      <w:pPr>
        <w:pStyle w:val="ListParagraph"/>
        <w:numPr>
          <w:ilvl w:val="0"/>
          <w:numId w:val="14"/>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Obtain the recorded interviews of Joseph DeMarco, Steve Happel, Lauren Deal, and Deputy Haines, and compare them line-by-line with the affidavit and trial testimony.</w:t>
      </w:r>
    </w:p>
    <w:p w14:paraId="171402A7" w14:textId="77777777" w:rsidR="001A4ED2" w:rsidRPr="001A70B8" w:rsidRDefault="00000000">
      <w:pPr>
        <w:pStyle w:val="ListParagraph"/>
        <w:numPr>
          <w:ilvl w:val="0"/>
          <w:numId w:val="14"/>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 xml:space="preserve">Obtain the recorded interview of the complainant in its entirety, and compare Major </w:t>
      </w:r>
      <w:r w:rsidR="00271B48" w:rsidRPr="001A70B8">
        <w:rPr>
          <w:rFonts w:ascii="Century Schoolbook" w:eastAsia="Calibri" w:hAnsi="Century Schoolbook" w:cs="Lucida Sans"/>
          <w:sz w:val="24"/>
          <w:szCs w:val="24"/>
        </w:rPr>
        <w:t>Freeman’s</w:t>
      </w:r>
      <w:r w:rsidRPr="001A70B8">
        <w:rPr>
          <w:rFonts w:ascii="Century Schoolbook" w:eastAsia="Calibri" w:hAnsi="Century Schoolbook" w:cs="Lucida Sans"/>
          <w:sz w:val="24"/>
          <w:szCs w:val="24"/>
        </w:rPr>
        <w:t xml:space="preserve"> interview techniques against the BLET Manual interview protocols incorporated under 12 NCAC 10B.0502.</w:t>
      </w:r>
    </w:p>
    <w:p w14:paraId="75B68D2B" w14:textId="32F7C8A6" w:rsidR="001A4ED2" w:rsidRPr="001A70B8" w:rsidRDefault="00000000">
      <w:pPr>
        <w:pStyle w:val="ListParagraph"/>
        <w:numPr>
          <w:ilvl w:val="0"/>
          <w:numId w:val="14"/>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 xml:space="preserve">Obtain the surveillance video from Goodfellas and </w:t>
      </w:r>
      <w:r w:rsidR="00271B48" w:rsidRPr="001A70B8">
        <w:rPr>
          <w:rFonts w:ascii="Century Schoolbook" w:eastAsia="Calibri" w:hAnsi="Century Schoolbook" w:cs="Lucida Sans"/>
          <w:sz w:val="24"/>
          <w:szCs w:val="24"/>
        </w:rPr>
        <w:t>Schooly’s</w:t>
      </w:r>
      <w:r w:rsidRPr="001A70B8">
        <w:rPr>
          <w:rFonts w:ascii="Century Schoolbook" w:eastAsia="Calibri" w:hAnsi="Century Schoolbook" w:cs="Lucida Sans"/>
          <w:sz w:val="24"/>
          <w:szCs w:val="24"/>
        </w:rPr>
        <w:t xml:space="preserve"> for October 18–19, 2019.</w:t>
      </w:r>
      <w:r w:rsidR="00271B48" w:rsidRPr="001A70B8">
        <w:rPr>
          <w:rFonts w:ascii="Century Schoolbook" w:eastAsia="Calibri" w:hAnsi="Century Schoolbook" w:cs="Lucida Sans"/>
          <w:sz w:val="24"/>
          <w:szCs w:val="24"/>
        </w:rPr>
        <w:t xml:space="preserve"> </w:t>
      </w:r>
    </w:p>
    <w:p w14:paraId="775295EA" w14:textId="77777777" w:rsidR="001A4ED2" w:rsidRPr="001A70B8" w:rsidRDefault="00000000">
      <w:pPr>
        <w:pStyle w:val="ListParagraph"/>
        <w:numPr>
          <w:ilvl w:val="0"/>
          <w:numId w:val="14"/>
        </w:numPr>
        <w:spacing w:after="80"/>
        <w:rPr>
          <w:rFonts w:ascii="Century Schoolbook" w:hAnsi="Century Schoolbook" w:cs="Lucida Sans"/>
          <w:sz w:val="24"/>
          <w:szCs w:val="24"/>
        </w:rPr>
      </w:pPr>
      <w:r w:rsidRPr="001A70B8">
        <w:rPr>
          <w:rFonts w:ascii="Century Schoolbook" w:eastAsia="Calibri" w:hAnsi="Century Schoolbook" w:cs="Lucida Sans"/>
          <w:sz w:val="24"/>
          <w:szCs w:val="24"/>
        </w:rPr>
        <w:t>Obtain the NOAA weather records and lunar illumination data for the relevant times.</w:t>
      </w:r>
    </w:p>
    <w:p w14:paraId="364E3668" w14:textId="77777777" w:rsidR="001A4ED2" w:rsidRPr="001A70B8" w:rsidRDefault="00000000" w:rsidP="001A70B8">
      <w:pPr>
        <w:pStyle w:val="ListParagraph"/>
        <w:numPr>
          <w:ilvl w:val="0"/>
          <w:numId w:val="14"/>
        </w:numPr>
        <w:spacing w:after="80"/>
        <w:ind w:hanging="450"/>
        <w:rPr>
          <w:rFonts w:ascii="Century Schoolbook" w:hAnsi="Century Schoolbook" w:cs="Lucida Sans"/>
          <w:sz w:val="24"/>
          <w:szCs w:val="24"/>
        </w:rPr>
      </w:pPr>
      <w:r w:rsidRPr="001A70B8">
        <w:rPr>
          <w:rFonts w:ascii="Century Schoolbook" w:eastAsia="Calibri" w:hAnsi="Century Schoolbook" w:cs="Lucida Sans"/>
          <w:sz w:val="24"/>
          <w:szCs w:val="24"/>
        </w:rPr>
        <w:t>Obtain photographic and social-media evidence of the alleged familial relationship between Major Freeman and Carmen Love.</w:t>
      </w:r>
    </w:p>
    <w:p w14:paraId="718A0C1E" w14:textId="77777777" w:rsidR="001A4ED2" w:rsidRPr="001A70B8" w:rsidRDefault="00000000" w:rsidP="00271B48">
      <w:pPr>
        <w:pStyle w:val="ListParagraph"/>
        <w:numPr>
          <w:ilvl w:val="0"/>
          <w:numId w:val="14"/>
        </w:numPr>
        <w:tabs>
          <w:tab w:val="left" w:pos="720"/>
        </w:tabs>
        <w:spacing w:after="80"/>
        <w:ind w:hanging="540"/>
        <w:rPr>
          <w:rFonts w:ascii="Century Schoolbook" w:hAnsi="Century Schoolbook" w:cs="Lucida Sans"/>
          <w:sz w:val="24"/>
          <w:szCs w:val="24"/>
        </w:rPr>
      </w:pPr>
      <w:r w:rsidRPr="001A70B8">
        <w:rPr>
          <w:rFonts w:ascii="Century Schoolbook" w:eastAsia="Calibri" w:hAnsi="Century Schoolbook" w:cs="Lucida Sans"/>
          <w:sz w:val="24"/>
          <w:szCs w:val="24"/>
        </w:rPr>
        <w:t xml:space="preserve">Interview Lieutenant Darrin Smith, Deputy Isaac Haines, Steve Happel, Joseph DeMarco, Carmen Love, Peter West, and the bartenders/staff at Goodfellas and </w:t>
      </w:r>
      <w:r w:rsidR="00271B48" w:rsidRPr="001A70B8">
        <w:rPr>
          <w:rFonts w:ascii="Century Schoolbook" w:eastAsia="Calibri" w:hAnsi="Century Schoolbook" w:cs="Lucida Sans"/>
          <w:sz w:val="24"/>
          <w:szCs w:val="24"/>
        </w:rPr>
        <w:t>Schooly’s</w:t>
      </w:r>
      <w:r w:rsidRPr="001A70B8">
        <w:rPr>
          <w:rFonts w:ascii="Century Schoolbook" w:eastAsia="Calibri" w:hAnsi="Century Schoolbook" w:cs="Lucida Sans"/>
          <w:sz w:val="24"/>
          <w:szCs w:val="24"/>
        </w:rPr>
        <w:t>.</w:t>
      </w:r>
    </w:p>
    <w:p w14:paraId="57FFE105" w14:textId="77777777" w:rsidR="001A4ED2" w:rsidRPr="001A70B8" w:rsidRDefault="00000000" w:rsidP="00271B48">
      <w:pPr>
        <w:pStyle w:val="ListParagraph"/>
        <w:numPr>
          <w:ilvl w:val="0"/>
          <w:numId w:val="14"/>
        </w:numPr>
        <w:spacing w:after="80"/>
        <w:ind w:hanging="540"/>
        <w:rPr>
          <w:rFonts w:ascii="Century Schoolbook" w:hAnsi="Century Schoolbook" w:cs="Lucida Sans"/>
          <w:sz w:val="24"/>
          <w:szCs w:val="24"/>
        </w:rPr>
      </w:pPr>
      <w:r w:rsidRPr="001A70B8">
        <w:rPr>
          <w:rFonts w:ascii="Century Schoolbook" w:eastAsia="Calibri" w:hAnsi="Century Schoolbook" w:cs="Lucida Sans"/>
          <w:sz w:val="24"/>
          <w:szCs w:val="24"/>
        </w:rPr>
        <w:t>Audit the chain of custody for the porch items, the black pants, and any biological evidence in the matter.</w:t>
      </w:r>
    </w:p>
    <w:p w14:paraId="0E685C0E" w14:textId="77777777" w:rsidR="001A4ED2" w:rsidRPr="001A70B8" w:rsidRDefault="00000000" w:rsidP="00271B48">
      <w:pPr>
        <w:pStyle w:val="ListParagraph"/>
        <w:numPr>
          <w:ilvl w:val="0"/>
          <w:numId w:val="14"/>
        </w:numPr>
        <w:spacing w:after="80"/>
        <w:ind w:hanging="540"/>
        <w:rPr>
          <w:rFonts w:ascii="Century Schoolbook" w:hAnsi="Century Schoolbook" w:cs="Lucida Sans"/>
          <w:sz w:val="24"/>
          <w:szCs w:val="24"/>
        </w:rPr>
      </w:pPr>
      <w:r w:rsidRPr="001A70B8">
        <w:rPr>
          <w:rFonts w:ascii="Century Schoolbook" w:eastAsia="Calibri" w:hAnsi="Century Schoolbook" w:cs="Lucida Sans"/>
          <w:sz w:val="24"/>
          <w:szCs w:val="24"/>
        </w:rPr>
        <w:t xml:space="preserve">Confirm whether Lee County </w:t>
      </w:r>
      <w:r w:rsidR="00271B48" w:rsidRPr="001A70B8">
        <w:rPr>
          <w:rFonts w:ascii="Century Schoolbook" w:eastAsia="Calibri" w:hAnsi="Century Schoolbook" w:cs="Lucida Sans"/>
          <w:sz w:val="24"/>
          <w:szCs w:val="24"/>
        </w:rPr>
        <w:t>Sheriff’s</w:t>
      </w:r>
      <w:r w:rsidRPr="001A70B8">
        <w:rPr>
          <w:rFonts w:ascii="Century Schoolbook" w:eastAsia="Calibri" w:hAnsi="Century Schoolbook" w:cs="Lucida Sans"/>
          <w:sz w:val="24"/>
          <w:szCs w:val="24"/>
        </w:rPr>
        <w:t xml:space="preserve"> Office has filed, or will file, a Form F-5 Report of Separation under 12 NCAC 10B.0405 reflecting the untruthfulness allegations identified herein.</w:t>
      </w:r>
    </w:p>
    <w:p w14:paraId="54A03364" w14:textId="77777777" w:rsidR="001A4ED2" w:rsidRPr="001A70B8" w:rsidRDefault="00000000" w:rsidP="00271B48">
      <w:pPr>
        <w:pStyle w:val="ListParagraph"/>
        <w:numPr>
          <w:ilvl w:val="0"/>
          <w:numId w:val="14"/>
        </w:numPr>
        <w:spacing w:after="80"/>
        <w:ind w:hanging="540"/>
        <w:rPr>
          <w:rFonts w:ascii="Century Schoolbook" w:hAnsi="Century Schoolbook" w:cs="Lucida Sans"/>
          <w:sz w:val="24"/>
          <w:szCs w:val="24"/>
        </w:rPr>
      </w:pPr>
      <w:r w:rsidRPr="001A70B8">
        <w:rPr>
          <w:rFonts w:ascii="Century Schoolbook" w:eastAsia="Calibri" w:hAnsi="Century Schoolbook" w:cs="Lucida Sans"/>
          <w:sz w:val="24"/>
          <w:szCs w:val="24"/>
        </w:rPr>
        <w:t>Evaluate whether the matter warrants referral to the State Bureau of Investigation under 12 NCAC 10B.0201(d)(2).</w:t>
      </w:r>
    </w:p>
    <w:p w14:paraId="20E066E9" w14:textId="77777777" w:rsidR="001A4ED2" w:rsidRPr="001A70B8" w:rsidRDefault="00000000" w:rsidP="00271B48">
      <w:pPr>
        <w:pStyle w:val="ListParagraph"/>
        <w:numPr>
          <w:ilvl w:val="0"/>
          <w:numId w:val="14"/>
        </w:numPr>
        <w:spacing w:after="80"/>
        <w:ind w:hanging="540"/>
        <w:rPr>
          <w:rFonts w:ascii="Century Schoolbook" w:hAnsi="Century Schoolbook" w:cs="Lucida Sans"/>
          <w:sz w:val="24"/>
          <w:szCs w:val="24"/>
        </w:rPr>
      </w:pPr>
      <w:r w:rsidRPr="001A70B8">
        <w:rPr>
          <w:rFonts w:ascii="Century Schoolbook" w:eastAsia="Calibri" w:hAnsi="Century Schoolbook" w:cs="Lucida Sans"/>
          <w:sz w:val="24"/>
          <w:szCs w:val="24"/>
        </w:rPr>
        <w:t>Evaluate whether an administrative hearing is warranted under 12 NCAC 10B.0201(d)(3).</w:t>
      </w:r>
    </w:p>
    <w:p w14:paraId="5BD8BB7B" w14:textId="77777777" w:rsidR="001A4ED2" w:rsidRPr="001A70B8" w:rsidRDefault="00000000" w:rsidP="00271B48">
      <w:pPr>
        <w:pStyle w:val="ListParagraph"/>
        <w:numPr>
          <w:ilvl w:val="0"/>
          <w:numId w:val="14"/>
        </w:numPr>
        <w:spacing w:after="80"/>
        <w:ind w:hanging="540"/>
        <w:rPr>
          <w:rFonts w:ascii="Century Schoolbook" w:hAnsi="Century Schoolbook" w:cs="Lucida Sans"/>
          <w:sz w:val="24"/>
          <w:szCs w:val="24"/>
        </w:rPr>
      </w:pPr>
      <w:r w:rsidRPr="001A70B8">
        <w:rPr>
          <w:rFonts w:ascii="Century Schoolbook" w:eastAsia="Calibri" w:hAnsi="Century Schoolbook" w:cs="Lucida Sans"/>
          <w:sz w:val="24"/>
          <w:szCs w:val="24"/>
        </w:rPr>
        <w:t>Recommend appropriate sanctions to the Commission under 12 NCAC 10B.0204 and .0205 if the investigation supports the allegations.</w:t>
      </w:r>
    </w:p>
    <w:p w14:paraId="249D386C" w14:textId="77777777" w:rsidR="00271B48" w:rsidRPr="001A70B8" w:rsidRDefault="00271B48">
      <w:pPr>
        <w:pStyle w:val="Heading1"/>
        <w:spacing w:before="240" w:after="120"/>
        <w:rPr>
          <w:rFonts w:ascii="Century Schoolbook" w:eastAsia="Calibri" w:hAnsi="Century Schoolbook" w:cs="Lucida Sans"/>
          <w:b/>
          <w:bCs/>
          <w:color w:val="auto"/>
          <w:sz w:val="24"/>
          <w:szCs w:val="24"/>
        </w:rPr>
      </w:pPr>
      <w:bookmarkStart w:id="37" w:name="x.-master-source-exhibit-index"/>
    </w:p>
    <w:p w14:paraId="3E8A5FCD" w14:textId="77777777" w:rsidR="001A4ED2" w:rsidRPr="001A70B8" w:rsidRDefault="00000000" w:rsidP="00271B48">
      <w:pPr>
        <w:pStyle w:val="Heading1"/>
        <w:spacing w:before="240" w:after="120"/>
        <w:jc w:val="center"/>
        <w:rPr>
          <w:rFonts w:ascii="Century Schoolbook" w:hAnsi="Century Schoolbook" w:cs="Lucida Sans"/>
          <w:color w:val="auto"/>
          <w:sz w:val="24"/>
          <w:szCs w:val="24"/>
        </w:rPr>
      </w:pPr>
      <w:r w:rsidRPr="001A70B8">
        <w:rPr>
          <w:rFonts w:ascii="Century Schoolbook" w:eastAsia="Calibri" w:hAnsi="Century Schoolbook" w:cs="Lucida Sans"/>
          <w:b/>
          <w:bCs/>
          <w:color w:val="auto"/>
          <w:sz w:val="24"/>
          <w:szCs w:val="24"/>
        </w:rPr>
        <w:lastRenderedPageBreak/>
        <w:t>X. MASTER SOURCE / EXHIBIT INDEX</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1"/>
        <w:gridCol w:w="4701"/>
        <w:gridCol w:w="2308"/>
      </w:tblGrid>
      <w:tr w:rsidR="001A4ED2" w:rsidRPr="001A70B8" w14:paraId="5F8DE6EF" w14:textId="77777777">
        <w:trPr>
          <w:tblHeader/>
        </w:trPr>
        <w:tc>
          <w:tcPr>
            <w:tcW w:w="0" w:type="auto"/>
            <w:shd w:val="solid" w:color="E7E7E7" w:fill="E7E7E7"/>
            <w:tcMar>
              <w:top w:w="50" w:type="dxa"/>
              <w:left w:w="100" w:type="dxa"/>
              <w:bottom w:w="50" w:type="dxa"/>
              <w:right w:w="100" w:type="dxa"/>
            </w:tcMar>
            <w:vAlign w:val="center"/>
          </w:tcPr>
          <w:p w14:paraId="5D8A09C5"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b/>
                <w:bCs/>
                <w:sz w:val="24"/>
                <w:szCs w:val="24"/>
              </w:rPr>
              <w:t>Cite</w:t>
            </w:r>
          </w:p>
        </w:tc>
        <w:tc>
          <w:tcPr>
            <w:tcW w:w="0" w:type="auto"/>
            <w:shd w:val="solid" w:color="E7E7E7" w:fill="E7E7E7"/>
            <w:tcMar>
              <w:top w:w="50" w:type="dxa"/>
              <w:left w:w="100" w:type="dxa"/>
              <w:bottom w:w="50" w:type="dxa"/>
              <w:right w:w="100" w:type="dxa"/>
            </w:tcMar>
            <w:vAlign w:val="center"/>
          </w:tcPr>
          <w:p w14:paraId="13A5C3A7"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b/>
                <w:bCs/>
                <w:sz w:val="24"/>
                <w:szCs w:val="24"/>
              </w:rPr>
              <w:t>Source</w:t>
            </w:r>
          </w:p>
        </w:tc>
        <w:tc>
          <w:tcPr>
            <w:tcW w:w="0" w:type="auto"/>
            <w:shd w:val="solid" w:color="E7E7E7" w:fill="E7E7E7"/>
            <w:tcMar>
              <w:top w:w="50" w:type="dxa"/>
              <w:left w:w="100" w:type="dxa"/>
              <w:bottom w:w="50" w:type="dxa"/>
              <w:right w:w="100" w:type="dxa"/>
            </w:tcMar>
            <w:vAlign w:val="center"/>
          </w:tcPr>
          <w:p w14:paraId="594FA586"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b/>
                <w:bCs/>
                <w:sz w:val="24"/>
                <w:szCs w:val="24"/>
              </w:rPr>
              <w:t>Relevance</w:t>
            </w:r>
          </w:p>
        </w:tc>
      </w:tr>
      <w:tr w:rsidR="001A4ED2" w:rsidRPr="001A70B8" w14:paraId="736996CF" w14:textId="77777777">
        <w:tc>
          <w:tcPr>
            <w:tcW w:w="0" w:type="auto"/>
            <w:tcMar>
              <w:top w:w="50" w:type="dxa"/>
              <w:left w:w="100" w:type="dxa"/>
              <w:bottom w:w="50" w:type="dxa"/>
              <w:right w:w="100" w:type="dxa"/>
            </w:tcMar>
            <w:vAlign w:val="center"/>
          </w:tcPr>
          <w:p w14:paraId="61E1562F"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Trial Transcript</w:t>
            </w:r>
          </w:p>
        </w:tc>
        <w:tc>
          <w:tcPr>
            <w:tcW w:w="0" w:type="auto"/>
            <w:tcMar>
              <w:top w:w="50" w:type="dxa"/>
              <w:left w:w="100" w:type="dxa"/>
              <w:bottom w:w="50" w:type="dxa"/>
              <w:right w:w="100" w:type="dxa"/>
            </w:tcMar>
            <w:vAlign w:val="center"/>
          </w:tcPr>
          <w:p w14:paraId="1CB4307A"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i/>
                <w:iCs/>
                <w:sz w:val="24"/>
                <w:szCs w:val="24"/>
              </w:rPr>
              <w:t>State v. Allen</w:t>
            </w:r>
            <w:r w:rsidRPr="001A70B8">
              <w:rPr>
                <w:rFonts w:ascii="Century Schoolbook" w:eastAsia="Calibri" w:hAnsi="Century Schoolbook" w:cs="Lucida Sans"/>
                <w:sz w:val="24"/>
                <w:szCs w:val="24"/>
              </w:rPr>
              <w:t>, 19CR 051799 — Freeman, Smith, Haines, Happel, Deal, Grimaldi testimony</w:t>
            </w:r>
          </w:p>
        </w:tc>
        <w:tc>
          <w:tcPr>
            <w:tcW w:w="0" w:type="auto"/>
            <w:tcMar>
              <w:top w:w="50" w:type="dxa"/>
              <w:left w:w="100" w:type="dxa"/>
              <w:bottom w:w="50" w:type="dxa"/>
              <w:right w:w="100" w:type="dxa"/>
            </w:tcMar>
            <w:vAlign w:val="center"/>
          </w:tcPr>
          <w:p w14:paraId="47B48546"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Allegations I, II, III, V, VI, VII, IX</w:t>
            </w:r>
          </w:p>
        </w:tc>
      </w:tr>
      <w:tr w:rsidR="001A4ED2" w:rsidRPr="001A70B8" w14:paraId="654CD6F1" w14:textId="77777777">
        <w:tc>
          <w:tcPr>
            <w:tcW w:w="0" w:type="auto"/>
            <w:tcMar>
              <w:top w:w="50" w:type="dxa"/>
              <w:left w:w="100" w:type="dxa"/>
              <w:bottom w:w="50" w:type="dxa"/>
              <w:right w:w="100" w:type="dxa"/>
            </w:tcMar>
            <w:vAlign w:val="center"/>
          </w:tcPr>
          <w:p w14:paraId="34CB6EDF"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Magistrate Order</w:t>
            </w:r>
          </w:p>
        </w:tc>
        <w:tc>
          <w:tcPr>
            <w:tcW w:w="0" w:type="auto"/>
            <w:tcMar>
              <w:top w:w="50" w:type="dxa"/>
              <w:left w:w="100" w:type="dxa"/>
              <w:bottom w:w="50" w:type="dxa"/>
              <w:right w:w="100" w:type="dxa"/>
            </w:tcMar>
            <w:vAlign w:val="center"/>
          </w:tcPr>
          <w:p w14:paraId="7B693B99"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Lee County File 19CR 051799</w:t>
            </w:r>
          </w:p>
        </w:tc>
        <w:tc>
          <w:tcPr>
            <w:tcW w:w="0" w:type="auto"/>
            <w:tcMar>
              <w:top w:w="50" w:type="dxa"/>
              <w:left w:w="100" w:type="dxa"/>
              <w:bottom w:w="50" w:type="dxa"/>
              <w:right w:w="100" w:type="dxa"/>
            </w:tcMar>
            <w:vAlign w:val="center"/>
          </w:tcPr>
          <w:p w14:paraId="0F204D94"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Allegations I, II</w:t>
            </w:r>
          </w:p>
        </w:tc>
      </w:tr>
      <w:tr w:rsidR="001A4ED2" w:rsidRPr="001A70B8" w14:paraId="52FC6914" w14:textId="77777777">
        <w:tc>
          <w:tcPr>
            <w:tcW w:w="0" w:type="auto"/>
            <w:tcMar>
              <w:top w:w="50" w:type="dxa"/>
              <w:left w:w="100" w:type="dxa"/>
              <w:bottom w:w="50" w:type="dxa"/>
              <w:right w:w="100" w:type="dxa"/>
            </w:tcMar>
            <w:vAlign w:val="center"/>
          </w:tcPr>
          <w:p w14:paraId="4FDED3E3"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Continuation Affidavit</w:t>
            </w:r>
          </w:p>
        </w:tc>
        <w:tc>
          <w:tcPr>
            <w:tcW w:w="0" w:type="auto"/>
            <w:tcMar>
              <w:top w:w="50" w:type="dxa"/>
              <w:left w:w="100" w:type="dxa"/>
              <w:bottom w:w="50" w:type="dxa"/>
              <w:right w:w="100" w:type="dxa"/>
            </w:tcMar>
            <w:vAlign w:val="center"/>
          </w:tcPr>
          <w:p w14:paraId="32737A5E"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Freeman, October 24, 2019</w:t>
            </w:r>
          </w:p>
        </w:tc>
        <w:tc>
          <w:tcPr>
            <w:tcW w:w="0" w:type="auto"/>
            <w:tcMar>
              <w:top w:w="50" w:type="dxa"/>
              <w:left w:w="100" w:type="dxa"/>
              <w:bottom w:w="50" w:type="dxa"/>
              <w:right w:w="100" w:type="dxa"/>
            </w:tcMar>
            <w:vAlign w:val="center"/>
          </w:tcPr>
          <w:p w14:paraId="132A25E4"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Allegations I, II, III</w:t>
            </w:r>
          </w:p>
        </w:tc>
      </w:tr>
      <w:tr w:rsidR="001A4ED2" w:rsidRPr="001A70B8" w14:paraId="2D1AD650" w14:textId="77777777">
        <w:tc>
          <w:tcPr>
            <w:tcW w:w="0" w:type="auto"/>
            <w:tcMar>
              <w:top w:w="50" w:type="dxa"/>
              <w:left w:w="100" w:type="dxa"/>
              <w:bottom w:w="50" w:type="dxa"/>
              <w:right w:w="100" w:type="dxa"/>
            </w:tcMar>
            <w:vAlign w:val="center"/>
          </w:tcPr>
          <w:p w14:paraId="38580885"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Audio Recordings</w:t>
            </w:r>
          </w:p>
        </w:tc>
        <w:tc>
          <w:tcPr>
            <w:tcW w:w="0" w:type="auto"/>
            <w:tcMar>
              <w:top w:w="50" w:type="dxa"/>
              <w:left w:w="100" w:type="dxa"/>
              <w:bottom w:w="50" w:type="dxa"/>
              <w:right w:w="100" w:type="dxa"/>
            </w:tcMar>
            <w:vAlign w:val="center"/>
          </w:tcPr>
          <w:p w14:paraId="244BB182"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Freeman/Love call; DeMarco interview; Happel interview; Deal/Haines interview</w:t>
            </w:r>
          </w:p>
        </w:tc>
        <w:tc>
          <w:tcPr>
            <w:tcW w:w="0" w:type="auto"/>
            <w:tcMar>
              <w:top w:w="50" w:type="dxa"/>
              <w:left w:w="100" w:type="dxa"/>
              <w:bottom w:w="50" w:type="dxa"/>
              <w:right w:w="100" w:type="dxa"/>
            </w:tcMar>
            <w:vAlign w:val="center"/>
          </w:tcPr>
          <w:p w14:paraId="06E57DE1"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Allegations III, V, IX</w:t>
            </w:r>
          </w:p>
        </w:tc>
      </w:tr>
      <w:tr w:rsidR="001A4ED2" w:rsidRPr="001A70B8" w14:paraId="42981ECE" w14:textId="77777777">
        <w:tc>
          <w:tcPr>
            <w:tcW w:w="0" w:type="auto"/>
            <w:tcMar>
              <w:top w:w="50" w:type="dxa"/>
              <w:left w:w="100" w:type="dxa"/>
              <w:bottom w:w="50" w:type="dxa"/>
              <w:right w:w="100" w:type="dxa"/>
            </w:tcMar>
            <w:vAlign w:val="center"/>
          </w:tcPr>
          <w:p w14:paraId="799C9007"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Custodial Recording</w:t>
            </w:r>
          </w:p>
        </w:tc>
        <w:tc>
          <w:tcPr>
            <w:tcW w:w="0" w:type="auto"/>
            <w:tcMar>
              <w:top w:w="50" w:type="dxa"/>
              <w:left w:w="100" w:type="dxa"/>
              <w:bottom w:w="50" w:type="dxa"/>
              <w:right w:w="100" w:type="dxa"/>
            </w:tcMar>
            <w:vAlign w:val="center"/>
          </w:tcPr>
          <w:p w14:paraId="064E5C00"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Allen interview, video</w:t>
            </w:r>
            <w:r w:rsidR="00271B48" w:rsidRPr="001A70B8">
              <w:rPr>
                <w:rFonts w:ascii="Century Schoolbook" w:eastAsia="Calibri" w:hAnsi="Century Schoolbook" w:cs="Lucida Sans"/>
                <w:sz w:val="24"/>
                <w:szCs w:val="24"/>
              </w:rPr>
              <w:t>,</w:t>
            </w:r>
            <w:r w:rsidRPr="001A70B8">
              <w:rPr>
                <w:rFonts w:ascii="Century Schoolbook" w:eastAsia="Calibri" w:hAnsi="Century Schoolbook" w:cs="Lucida Sans"/>
                <w:sz w:val="24"/>
                <w:szCs w:val="24"/>
              </w:rPr>
              <w:t xml:space="preserve"> and audio</w:t>
            </w:r>
          </w:p>
        </w:tc>
        <w:tc>
          <w:tcPr>
            <w:tcW w:w="0" w:type="auto"/>
            <w:tcMar>
              <w:top w:w="50" w:type="dxa"/>
              <w:left w:w="100" w:type="dxa"/>
              <w:bottom w:w="50" w:type="dxa"/>
              <w:right w:w="100" w:type="dxa"/>
            </w:tcMar>
            <w:vAlign w:val="center"/>
          </w:tcPr>
          <w:p w14:paraId="072C1E6E"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Allegations VI, V</w:t>
            </w:r>
          </w:p>
        </w:tc>
      </w:tr>
      <w:tr w:rsidR="001A4ED2" w:rsidRPr="001A70B8" w14:paraId="51A70855" w14:textId="77777777">
        <w:tc>
          <w:tcPr>
            <w:tcW w:w="0" w:type="auto"/>
            <w:tcMar>
              <w:top w:w="50" w:type="dxa"/>
              <w:left w:w="100" w:type="dxa"/>
              <w:bottom w:w="50" w:type="dxa"/>
              <w:right w:w="100" w:type="dxa"/>
            </w:tcMar>
            <w:vAlign w:val="center"/>
          </w:tcPr>
          <w:p w14:paraId="60E28B31"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Search Warrant File</w:t>
            </w:r>
          </w:p>
        </w:tc>
        <w:tc>
          <w:tcPr>
            <w:tcW w:w="0" w:type="auto"/>
            <w:tcMar>
              <w:top w:w="50" w:type="dxa"/>
              <w:left w:w="100" w:type="dxa"/>
              <w:bottom w:w="50" w:type="dxa"/>
              <w:right w:w="100" w:type="dxa"/>
            </w:tcMar>
            <w:vAlign w:val="center"/>
          </w:tcPr>
          <w:p w14:paraId="6E02C624"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Pants warrant and inventory</w:t>
            </w:r>
          </w:p>
        </w:tc>
        <w:tc>
          <w:tcPr>
            <w:tcW w:w="0" w:type="auto"/>
            <w:tcMar>
              <w:top w:w="50" w:type="dxa"/>
              <w:left w:w="100" w:type="dxa"/>
              <w:bottom w:w="50" w:type="dxa"/>
              <w:right w:w="100" w:type="dxa"/>
            </w:tcMar>
            <w:vAlign w:val="center"/>
          </w:tcPr>
          <w:p w14:paraId="7B785021"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Allegations II, VII</w:t>
            </w:r>
          </w:p>
        </w:tc>
      </w:tr>
      <w:tr w:rsidR="001A4ED2" w:rsidRPr="001A70B8" w14:paraId="15001C2A" w14:textId="77777777">
        <w:tc>
          <w:tcPr>
            <w:tcW w:w="0" w:type="auto"/>
            <w:tcMar>
              <w:top w:w="50" w:type="dxa"/>
              <w:left w:w="100" w:type="dxa"/>
              <w:bottom w:w="50" w:type="dxa"/>
              <w:right w:w="100" w:type="dxa"/>
            </w:tcMar>
            <w:vAlign w:val="center"/>
          </w:tcPr>
          <w:p w14:paraId="0FF798F2"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Public Data</w:t>
            </w:r>
          </w:p>
        </w:tc>
        <w:tc>
          <w:tcPr>
            <w:tcW w:w="0" w:type="auto"/>
            <w:tcMar>
              <w:top w:w="50" w:type="dxa"/>
              <w:left w:w="100" w:type="dxa"/>
              <w:bottom w:w="50" w:type="dxa"/>
              <w:right w:w="100" w:type="dxa"/>
            </w:tcMar>
            <w:vAlign w:val="center"/>
          </w:tcPr>
          <w:p w14:paraId="28B33D41"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NOAA weather records (October 19, 2019); lunar illumination data</w:t>
            </w:r>
          </w:p>
        </w:tc>
        <w:tc>
          <w:tcPr>
            <w:tcW w:w="0" w:type="auto"/>
            <w:tcMar>
              <w:top w:w="50" w:type="dxa"/>
              <w:left w:w="100" w:type="dxa"/>
              <w:bottom w:w="50" w:type="dxa"/>
              <w:right w:w="100" w:type="dxa"/>
            </w:tcMar>
            <w:vAlign w:val="center"/>
          </w:tcPr>
          <w:p w14:paraId="7F41A912"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Allegation IV</w:t>
            </w:r>
          </w:p>
        </w:tc>
      </w:tr>
      <w:tr w:rsidR="001A4ED2" w:rsidRPr="001A70B8" w14:paraId="035F65FF" w14:textId="77777777">
        <w:tc>
          <w:tcPr>
            <w:tcW w:w="0" w:type="auto"/>
            <w:tcMar>
              <w:top w:w="50" w:type="dxa"/>
              <w:left w:w="100" w:type="dxa"/>
              <w:bottom w:w="50" w:type="dxa"/>
              <w:right w:w="100" w:type="dxa"/>
            </w:tcMar>
            <w:vAlign w:val="center"/>
          </w:tcPr>
          <w:p w14:paraId="40453E37"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Geographic Data</w:t>
            </w:r>
          </w:p>
        </w:tc>
        <w:tc>
          <w:tcPr>
            <w:tcW w:w="0" w:type="auto"/>
            <w:tcMar>
              <w:top w:w="50" w:type="dxa"/>
              <w:left w:w="100" w:type="dxa"/>
              <w:bottom w:w="50" w:type="dxa"/>
              <w:right w:w="100" w:type="dxa"/>
            </w:tcMar>
            <w:vAlign w:val="center"/>
          </w:tcPr>
          <w:p w14:paraId="3B709E58"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Aerial imagery; property photographs; scene diagrams</w:t>
            </w:r>
          </w:p>
        </w:tc>
        <w:tc>
          <w:tcPr>
            <w:tcW w:w="0" w:type="auto"/>
            <w:tcMar>
              <w:top w:w="50" w:type="dxa"/>
              <w:left w:w="100" w:type="dxa"/>
              <w:bottom w:w="50" w:type="dxa"/>
              <w:right w:w="100" w:type="dxa"/>
            </w:tcMar>
            <w:vAlign w:val="center"/>
          </w:tcPr>
          <w:p w14:paraId="6A77720E"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Allegation IV</w:t>
            </w:r>
          </w:p>
        </w:tc>
      </w:tr>
      <w:tr w:rsidR="001A4ED2" w:rsidRPr="001A70B8" w14:paraId="2DBE12A7" w14:textId="77777777">
        <w:tc>
          <w:tcPr>
            <w:tcW w:w="0" w:type="auto"/>
            <w:tcMar>
              <w:top w:w="50" w:type="dxa"/>
              <w:left w:w="100" w:type="dxa"/>
              <w:bottom w:w="50" w:type="dxa"/>
              <w:right w:w="100" w:type="dxa"/>
            </w:tcMar>
            <w:vAlign w:val="center"/>
          </w:tcPr>
          <w:p w14:paraId="7DD8921E"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Medical Records</w:t>
            </w:r>
          </w:p>
        </w:tc>
        <w:tc>
          <w:tcPr>
            <w:tcW w:w="0" w:type="auto"/>
            <w:tcMar>
              <w:top w:w="50" w:type="dxa"/>
              <w:left w:w="100" w:type="dxa"/>
              <w:bottom w:w="50" w:type="dxa"/>
              <w:right w:w="100" w:type="dxa"/>
            </w:tcMar>
            <w:vAlign w:val="center"/>
          </w:tcPr>
          <w:p w14:paraId="786A88B9"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UNC ER records (October 19, 2019); SANE documentation</w:t>
            </w:r>
          </w:p>
        </w:tc>
        <w:tc>
          <w:tcPr>
            <w:tcW w:w="0" w:type="auto"/>
            <w:tcMar>
              <w:top w:w="50" w:type="dxa"/>
              <w:left w:w="100" w:type="dxa"/>
              <w:bottom w:w="50" w:type="dxa"/>
              <w:right w:w="100" w:type="dxa"/>
            </w:tcMar>
            <w:vAlign w:val="center"/>
          </w:tcPr>
          <w:p w14:paraId="2A0C1CEA"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Allegation IV</w:t>
            </w:r>
          </w:p>
        </w:tc>
      </w:tr>
      <w:tr w:rsidR="001A4ED2" w:rsidRPr="001A70B8" w14:paraId="202A0811" w14:textId="77777777">
        <w:tc>
          <w:tcPr>
            <w:tcW w:w="0" w:type="auto"/>
            <w:tcMar>
              <w:top w:w="50" w:type="dxa"/>
              <w:left w:w="100" w:type="dxa"/>
              <w:bottom w:w="50" w:type="dxa"/>
              <w:right w:w="100" w:type="dxa"/>
            </w:tcMar>
            <w:vAlign w:val="center"/>
          </w:tcPr>
          <w:p w14:paraId="6FDE5BBE"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Bar Surveillance</w:t>
            </w:r>
          </w:p>
        </w:tc>
        <w:tc>
          <w:tcPr>
            <w:tcW w:w="0" w:type="auto"/>
            <w:tcMar>
              <w:top w:w="50" w:type="dxa"/>
              <w:left w:w="100" w:type="dxa"/>
              <w:bottom w:w="50" w:type="dxa"/>
              <w:right w:w="100" w:type="dxa"/>
            </w:tcMar>
            <w:vAlign w:val="center"/>
          </w:tcPr>
          <w:p w14:paraId="40728860"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Goodfellas and Schooly's video, October 18–19, 2019</w:t>
            </w:r>
          </w:p>
        </w:tc>
        <w:tc>
          <w:tcPr>
            <w:tcW w:w="0" w:type="auto"/>
            <w:tcMar>
              <w:top w:w="50" w:type="dxa"/>
              <w:left w:w="100" w:type="dxa"/>
              <w:bottom w:w="50" w:type="dxa"/>
              <w:right w:w="100" w:type="dxa"/>
            </w:tcMar>
            <w:vAlign w:val="center"/>
          </w:tcPr>
          <w:p w14:paraId="04E6AA90"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Allegations IV, V</w:t>
            </w:r>
          </w:p>
        </w:tc>
      </w:tr>
      <w:tr w:rsidR="001A4ED2" w:rsidRPr="001A70B8" w14:paraId="42633933" w14:textId="77777777">
        <w:tc>
          <w:tcPr>
            <w:tcW w:w="0" w:type="auto"/>
            <w:tcMar>
              <w:top w:w="50" w:type="dxa"/>
              <w:left w:w="100" w:type="dxa"/>
              <w:bottom w:w="50" w:type="dxa"/>
              <w:right w:w="100" w:type="dxa"/>
            </w:tcMar>
            <w:vAlign w:val="center"/>
          </w:tcPr>
          <w:p w14:paraId="07843F08"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Social Media / Photos</w:t>
            </w:r>
          </w:p>
        </w:tc>
        <w:tc>
          <w:tcPr>
            <w:tcW w:w="0" w:type="auto"/>
            <w:tcMar>
              <w:top w:w="50" w:type="dxa"/>
              <w:left w:w="100" w:type="dxa"/>
              <w:bottom w:w="50" w:type="dxa"/>
              <w:right w:w="100" w:type="dxa"/>
            </w:tcMar>
            <w:vAlign w:val="center"/>
          </w:tcPr>
          <w:p w14:paraId="7772DAFD"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 xml:space="preserve">Evidence of </w:t>
            </w:r>
            <w:r w:rsidR="00271B48" w:rsidRPr="001A70B8">
              <w:rPr>
                <w:rFonts w:ascii="Century Schoolbook" w:eastAsia="Calibri" w:hAnsi="Century Schoolbook" w:cs="Lucida Sans"/>
                <w:sz w:val="24"/>
                <w:szCs w:val="24"/>
              </w:rPr>
              <w:t xml:space="preserve">the </w:t>
            </w:r>
            <w:r w:rsidRPr="001A70B8">
              <w:rPr>
                <w:rFonts w:ascii="Century Schoolbook" w:eastAsia="Calibri" w:hAnsi="Century Schoolbook" w:cs="Lucida Sans"/>
                <w:sz w:val="24"/>
                <w:szCs w:val="24"/>
              </w:rPr>
              <w:t>Freeman/Love relationship</w:t>
            </w:r>
          </w:p>
        </w:tc>
        <w:tc>
          <w:tcPr>
            <w:tcW w:w="0" w:type="auto"/>
            <w:tcMar>
              <w:top w:w="50" w:type="dxa"/>
              <w:left w:w="100" w:type="dxa"/>
              <w:bottom w:w="50" w:type="dxa"/>
              <w:right w:w="100" w:type="dxa"/>
            </w:tcMar>
            <w:vAlign w:val="center"/>
          </w:tcPr>
          <w:p w14:paraId="0C4807E3"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Allegation VIII</w:t>
            </w:r>
          </w:p>
        </w:tc>
      </w:tr>
      <w:tr w:rsidR="001A4ED2" w:rsidRPr="001A70B8" w14:paraId="54426E5A" w14:textId="77777777">
        <w:tc>
          <w:tcPr>
            <w:tcW w:w="0" w:type="auto"/>
            <w:tcMar>
              <w:top w:w="50" w:type="dxa"/>
              <w:left w:w="100" w:type="dxa"/>
              <w:bottom w:w="50" w:type="dxa"/>
              <w:right w:w="100" w:type="dxa"/>
            </w:tcMar>
            <w:vAlign w:val="center"/>
          </w:tcPr>
          <w:p w14:paraId="73963A08"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Lee County Policies</w:t>
            </w:r>
          </w:p>
        </w:tc>
        <w:tc>
          <w:tcPr>
            <w:tcW w:w="0" w:type="auto"/>
            <w:tcMar>
              <w:top w:w="50" w:type="dxa"/>
              <w:left w:w="100" w:type="dxa"/>
              <w:bottom w:w="50" w:type="dxa"/>
              <w:right w:w="100" w:type="dxa"/>
            </w:tcMar>
            <w:vAlign w:val="center"/>
          </w:tcPr>
          <w:p w14:paraId="653D434F"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02-13, 06-02, 06-03, 07-07</w:t>
            </w:r>
          </w:p>
        </w:tc>
        <w:tc>
          <w:tcPr>
            <w:tcW w:w="0" w:type="auto"/>
            <w:tcMar>
              <w:top w:w="50" w:type="dxa"/>
              <w:left w:w="100" w:type="dxa"/>
              <w:bottom w:w="50" w:type="dxa"/>
              <w:right w:w="100" w:type="dxa"/>
            </w:tcMar>
            <w:vAlign w:val="center"/>
          </w:tcPr>
          <w:p w14:paraId="7A4C1805"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 Allegations</w:t>
            </w:r>
          </w:p>
        </w:tc>
      </w:tr>
      <w:tr w:rsidR="001A4ED2" w:rsidRPr="001A70B8" w14:paraId="538E6796" w14:textId="77777777">
        <w:tc>
          <w:tcPr>
            <w:tcW w:w="0" w:type="auto"/>
            <w:tcMar>
              <w:top w:w="50" w:type="dxa"/>
              <w:left w:w="100" w:type="dxa"/>
              <w:bottom w:w="50" w:type="dxa"/>
              <w:right w:w="100" w:type="dxa"/>
            </w:tcMar>
            <w:vAlign w:val="center"/>
          </w:tcPr>
          <w:p w14:paraId="13905A53"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Commission Rules</w:t>
            </w:r>
          </w:p>
        </w:tc>
        <w:tc>
          <w:tcPr>
            <w:tcW w:w="0" w:type="auto"/>
            <w:tcMar>
              <w:top w:w="50" w:type="dxa"/>
              <w:left w:w="100" w:type="dxa"/>
              <w:bottom w:w="50" w:type="dxa"/>
              <w:right w:w="100" w:type="dxa"/>
            </w:tcMar>
            <w:vAlign w:val="center"/>
          </w:tcPr>
          <w:p w14:paraId="23E5DDA6"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12 NCAC 10B (full chapter)</w:t>
            </w:r>
          </w:p>
        </w:tc>
        <w:tc>
          <w:tcPr>
            <w:tcW w:w="0" w:type="auto"/>
            <w:tcMar>
              <w:top w:w="50" w:type="dxa"/>
              <w:left w:w="100" w:type="dxa"/>
              <w:bottom w:w="50" w:type="dxa"/>
              <w:right w:w="100" w:type="dxa"/>
            </w:tcMar>
            <w:vAlign w:val="center"/>
          </w:tcPr>
          <w:p w14:paraId="4474E553"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 Allegations</w:t>
            </w:r>
          </w:p>
        </w:tc>
      </w:tr>
      <w:tr w:rsidR="001A4ED2" w:rsidRPr="001A70B8" w14:paraId="2529057F" w14:textId="77777777">
        <w:tc>
          <w:tcPr>
            <w:tcW w:w="0" w:type="auto"/>
            <w:tcMar>
              <w:top w:w="50" w:type="dxa"/>
              <w:left w:w="100" w:type="dxa"/>
              <w:bottom w:w="50" w:type="dxa"/>
              <w:right w:w="100" w:type="dxa"/>
            </w:tcMar>
            <w:vAlign w:val="center"/>
          </w:tcPr>
          <w:p w14:paraId="1928B572"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BLET Manual</w:t>
            </w:r>
          </w:p>
        </w:tc>
        <w:tc>
          <w:tcPr>
            <w:tcW w:w="0" w:type="auto"/>
            <w:tcMar>
              <w:top w:w="50" w:type="dxa"/>
              <w:left w:w="100" w:type="dxa"/>
              <w:bottom w:w="50" w:type="dxa"/>
              <w:right w:w="100" w:type="dxa"/>
            </w:tcMar>
            <w:vAlign w:val="center"/>
          </w:tcPr>
          <w:p w14:paraId="49C5829F"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Incorporated under 12 NCAC 10B.0502</w:t>
            </w:r>
          </w:p>
        </w:tc>
        <w:tc>
          <w:tcPr>
            <w:tcW w:w="0" w:type="auto"/>
            <w:tcMar>
              <w:top w:w="50" w:type="dxa"/>
              <w:left w:w="100" w:type="dxa"/>
              <w:bottom w:w="50" w:type="dxa"/>
              <w:right w:w="100" w:type="dxa"/>
            </w:tcMar>
            <w:vAlign w:val="center"/>
          </w:tcPr>
          <w:p w14:paraId="3930EE0C"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Allegations IV, V, VI</w:t>
            </w:r>
          </w:p>
        </w:tc>
      </w:tr>
      <w:tr w:rsidR="001A4ED2" w:rsidRPr="001A70B8" w14:paraId="10BDF088" w14:textId="77777777">
        <w:tc>
          <w:tcPr>
            <w:tcW w:w="0" w:type="auto"/>
            <w:tcMar>
              <w:top w:w="50" w:type="dxa"/>
              <w:left w:w="100" w:type="dxa"/>
              <w:bottom w:w="50" w:type="dxa"/>
              <w:right w:w="100" w:type="dxa"/>
            </w:tcMar>
            <w:vAlign w:val="center"/>
          </w:tcPr>
          <w:p w14:paraId="31C4A963"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CALEA Standards</w:t>
            </w:r>
          </w:p>
        </w:tc>
        <w:tc>
          <w:tcPr>
            <w:tcW w:w="0" w:type="auto"/>
            <w:tcMar>
              <w:top w:w="50" w:type="dxa"/>
              <w:left w:w="100" w:type="dxa"/>
              <w:bottom w:w="50" w:type="dxa"/>
              <w:right w:w="100" w:type="dxa"/>
            </w:tcMar>
            <w:vAlign w:val="center"/>
          </w:tcPr>
          <w:p w14:paraId="60A3030B"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1.1.1, 1.1.2, 1.2.3, 1.2.4, 26.1.1, 42.2.x, 44.2.3, 55.2.x, 72.7.1, 83.x, 84.1.1</w:t>
            </w:r>
          </w:p>
        </w:tc>
        <w:tc>
          <w:tcPr>
            <w:tcW w:w="0" w:type="auto"/>
            <w:tcMar>
              <w:top w:w="50" w:type="dxa"/>
              <w:left w:w="100" w:type="dxa"/>
              <w:bottom w:w="50" w:type="dxa"/>
              <w:right w:w="100" w:type="dxa"/>
            </w:tcMar>
            <w:vAlign w:val="center"/>
          </w:tcPr>
          <w:p w14:paraId="68B8B328"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 Allegations</w:t>
            </w:r>
          </w:p>
        </w:tc>
      </w:tr>
      <w:tr w:rsidR="001A4ED2" w:rsidRPr="001A70B8" w14:paraId="21778BC2" w14:textId="77777777">
        <w:tc>
          <w:tcPr>
            <w:tcW w:w="0" w:type="auto"/>
            <w:tcMar>
              <w:top w:w="50" w:type="dxa"/>
              <w:left w:w="100" w:type="dxa"/>
              <w:bottom w:w="50" w:type="dxa"/>
              <w:right w:w="100" w:type="dxa"/>
            </w:tcMar>
            <w:vAlign w:val="center"/>
          </w:tcPr>
          <w:p w14:paraId="61C15391"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 xml:space="preserve">NC </w:t>
            </w:r>
            <w:r w:rsidR="00271B48" w:rsidRPr="001A70B8">
              <w:rPr>
                <w:rFonts w:ascii="Century Schoolbook" w:eastAsia="Calibri" w:hAnsi="Century Schoolbook" w:cs="Lucida Sans"/>
                <w:sz w:val="24"/>
                <w:szCs w:val="24"/>
              </w:rPr>
              <w:t>Sheriffs’</w:t>
            </w:r>
            <w:r w:rsidRPr="001A70B8">
              <w:rPr>
                <w:rFonts w:ascii="Century Schoolbook" w:eastAsia="Calibri" w:hAnsi="Century Schoolbook" w:cs="Lucida Sans"/>
                <w:sz w:val="24"/>
                <w:szCs w:val="24"/>
              </w:rPr>
              <w:t xml:space="preserve"> Association Report</w:t>
            </w:r>
          </w:p>
        </w:tc>
        <w:tc>
          <w:tcPr>
            <w:tcW w:w="0" w:type="auto"/>
            <w:tcMar>
              <w:top w:w="50" w:type="dxa"/>
              <w:left w:w="100" w:type="dxa"/>
              <w:bottom w:w="50" w:type="dxa"/>
              <w:right w:w="100" w:type="dxa"/>
            </w:tcMar>
            <w:vAlign w:val="center"/>
          </w:tcPr>
          <w:p w14:paraId="50AFCA6D"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November 2020, Law Enforcement Professionalism</w:t>
            </w:r>
          </w:p>
        </w:tc>
        <w:tc>
          <w:tcPr>
            <w:tcW w:w="0" w:type="auto"/>
            <w:tcMar>
              <w:top w:w="50" w:type="dxa"/>
              <w:left w:w="100" w:type="dxa"/>
              <w:bottom w:w="50" w:type="dxa"/>
              <w:right w:w="100" w:type="dxa"/>
            </w:tcMar>
            <w:vAlign w:val="center"/>
          </w:tcPr>
          <w:p w14:paraId="02F58EE5" w14:textId="77777777" w:rsidR="001A4ED2" w:rsidRPr="001A70B8" w:rsidRDefault="00000000">
            <w:pPr>
              <w:rPr>
                <w:rFonts w:ascii="Century Schoolbook" w:hAnsi="Century Schoolbook" w:cs="Lucida Sans"/>
                <w:sz w:val="24"/>
                <w:szCs w:val="24"/>
              </w:rPr>
            </w:pPr>
            <w:r w:rsidRPr="001A70B8">
              <w:rPr>
                <w:rFonts w:ascii="Century Schoolbook" w:eastAsia="Calibri" w:hAnsi="Century Schoolbook" w:cs="Lucida Sans"/>
                <w:sz w:val="24"/>
                <w:szCs w:val="24"/>
              </w:rPr>
              <w:t>Allegations I, III, IX</w:t>
            </w:r>
          </w:p>
        </w:tc>
      </w:tr>
    </w:tbl>
    <w:p w14:paraId="02395D89"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A more detailed, per-allegation regulatory crosswalk is provided in Appendix G — Regulatory Authority and Standards Crosswalk.</w:t>
      </w:r>
    </w:p>
    <w:p w14:paraId="6DC602E5" w14:textId="77777777" w:rsidR="00271B48" w:rsidRPr="001A70B8" w:rsidRDefault="00271B48">
      <w:pPr>
        <w:pStyle w:val="Heading1"/>
        <w:spacing w:before="240" w:after="120"/>
        <w:rPr>
          <w:rFonts w:ascii="Century Schoolbook" w:eastAsia="Calibri" w:hAnsi="Century Schoolbook" w:cs="Lucida Sans"/>
          <w:b/>
          <w:bCs/>
          <w:color w:val="auto"/>
          <w:sz w:val="24"/>
          <w:szCs w:val="24"/>
        </w:rPr>
      </w:pPr>
      <w:bookmarkStart w:id="38" w:name="xi.-conclusion-and-prayer-for-relief"/>
    </w:p>
    <w:p w14:paraId="6069F8E3" w14:textId="77777777" w:rsidR="001A4ED2" w:rsidRPr="001A70B8" w:rsidRDefault="00000000" w:rsidP="00271B48">
      <w:pPr>
        <w:pStyle w:val="Heading1"/>
        <w:spacing w:before="240" w:after="120"/>
        <w:jc w:val="center"/>
        <w:rPr>
          <w:rFonts w:ascii="Century Schoolbook" w:hAnsi="Century Schoolbook" w:cs="Lucida Sans"/>
          <w:color w:val="auto"/>
          <w:sz w:val="24"/>
          <w:szCs w:val="24"/>
        </w:rPr>
      </w:pPr>
      <w:r w:rsidRPr="001A70B8">
        <w:rPr>
          <w:rFonts w:ascii="Century Schoolbook" w:eastAsia="Calibri" w:hAnsi="Century Schoolbook" w:cs="Lucida Sans"/>
          <w:b/>
          <w:bCs/>
          <w:color w:val="auto"/>
          <w:sz w:val="24"/>
          <w:szCs w:val="24"/>
        </w:rPr>
        <w:t>XI. CONCLUSION AND PRAYER FOR RELIEF</w:t>
      </w:r>
      <w:bookmarkEnd w:id="38"/>
    </w:p>
    <w:p w14:paraId="5C7E0A62"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The complainant respectfully requests that the Director of the Standards Division accept this complaint, open a staff investigation under 12 NCAC 10B.0201(b), and present its findings to the Probable Cause Committee under 12 NCAC 10B.0201(c). The complainant further requests that the Probable Cause Committee, after reviewing the staff investigation, take the action authorized by 12 NCAC 10B.0201(d), including any combination of further investigation, referral to the State Bureau of Investigation, administrative hearing, and appropriate sanctions under 12 NCAC 10B.0204 and .0205.</w:t>
      </w:r>
    </w:p>
    <w:p w14:paraId="54461038" w14:textId="77777777" w:rsidR="00E37D57" w:rsidRPr="001A70B8" w:rsidRDefault="00E37D57">
      <w:pPr>
        <w:spacing w:after="160" w:line="276" w:lineRule="auto"/>
        <w:rPr>
          <w:rFonts w:ascii="Century Schoolbook" w:eastAsia="Calibri" w:hAnsi="Century Schoolbook" w:cs="Lucida Sans"/>
          <w:sz w:val="24"/>
          <w:szCs w:val="24"/>
        </w:rPr>
      </w:pPr>
    </w:p>
    <w:p w14:paraId="6A613D59" w14:textId="399F338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 xml:space="preserve">The complainant stands ready to assist the Division in any manner consistent with the </w:t>
      </w:r>
      <w:r w:rsidR="00BA3DB6">
        <w:rPr>
          <w:rFonts w:ascii="Century Schoolbook" w:eastAsia="Calibri" w:hAnsi="Century Schoolbook" w:cs="Lucida Sans"/>
          <w:sz w:val="24"/>
          <w:szCs w:val="24"/>
        </w:rPr>
        <w:t>Division’s</w:t>
      </w:r>
      <w:r w:rsidRPr="001A70B8">
        <w:rPr>
          <w:rFonts w:ascii="Century Schoolbook" w:eastAsia="Calibri" w:hAnsi="Century Schoolbook" w:cs="Lucida Sans"/>
          <w:sz w:val="24"/>
          <w:szCs w:val="24"/>
        </w:rPr>
        <w:t xml:space="preserve"> procedures and to provide additional source materials at the </w:t>
      </w:r>
      <w:r w:rsidR="00BA3DB6">
        <w:rPr>
          <w:rFonts w:ascii="Century Schoolbook" w:eastAsia="Calibri" w:hAnsi="Century Schoolbook" w:cs="Lucida Sans"/>
          <w:sz w:val="24"/>
          <w:szCs w:val="24"/>
        </w:rPr>
        <w:t>Division’s</w:t>
      </w:r>
      <w:r w:rsidRPr="001A70B8">
        <w:rPr>
          <w:rFonts w:ascii="Century Schoolbook" w:eastAsia="Calibri" w:hAnsi="Century Schoolbook" w:cs="Lucida Sans"/>
          <w:sz w:val="24"/>
          <w:szCs w:val="24"/>
        </w:rPr>
        <w:t xml:space="preserve"> request.</w:t>
      </w:r>
    </w:p>
    <w:p w14:paraId="2F7B60D1"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Respectfully submitted,</w:t>
      </w:r>
    </w:p>
    <w:p w14:paraId="2B3DF177" w14:textId="77777777" w:rsidR="001A4ED2" w:rsidRPr="001A70B8" w:rsidRDefault="008810A3">
      <w:pPr>
        <w:spacing w:after="160" w:line="276" w:lineRule="auto"/>
        <w:rPr>
          <w:rFonts w:ascii="Century Schoolbook" w:hAnsi="Century Schoolbook" w:cs="Lucida Sans"/>
          <w:sz w:val="24"/>
          <w:szCs w:val="24"/>
        </w:rPr>
      </w:pPr>
      <w:r w:rsidRPr="001A70B8">
        <w:rPr>
          <w:rFonts w:ascii="Century Schoolbook" w:hAnsi="Century Schoolbook" w:cs="Lucida Sans"/>
          <w:noProof/>
          <w:sz w:val="24"/>
          <w:szCs w:val="24"/>
        </w:rPr>
        <w:drawing>
          <wp:inline distT="0" distB="0" distL="0" distR="0" wp14:anchorId="0B53E0E8" wp14:editId="3D4A159E">
            <wp:extent cx="523626" cy="2397656"/>
            <wp:effectExtent l="0" t="3493" r="6668" b="6667"/>
            <wp:docPr id="1652020800" name="Picture 4">
              <a:extLst xmlns:a="http://schemas.openxmlformats.org/drawingml/2006/main">
                <a:ext uri="{FF2B5EF4-FFF2-40B4-BE49-F238E27FC236}">
                  <a16:creationId xmlns:a16="http://schemas.microsoft.com/office/drawing/2014/main" id="{27CEC57F-A64E-2094-A550-719CFE76AD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7CEC57F-A64E-2094-A550-719CFE76ADB5}"/>
                        </a:ext>
                      </a:extLst>
                    </pic:cNvPr>
                    <pic:cNvPicPr>
                      <a:picLocks noChangeAspect="1"/>
                    </pic:cNvPicPr>
                  </pic:nvPicPr>
                  <pic:blipFill>
                    <a:blip r:embed="rId7">
                      <a:extLst>
                        <a:ext uri="{BEBA8EAE-BF5A-486C-A8C5-ECC9F3942E4B}">
                          <a14:imgProps xmlns:a14="http://schemas.microsoft.com/office/drawing/2010/main">
                            <a14:imgLayer r:embed="rId8">
                              <a14:imgEffect>
                                <a14:brightnessContrast bright="40000" contrast="-40000"/>
                              </a14:imgEffect>
                            </a14:imgLayer>
                          </a14:imgProps>
                        </a:ext>
                      </a:extLst>
                    </a:blip>
                    <a:stretch>
                      <a:fillRect/>
                    </a:stretch>
                  </pic:blipFill>
                  <pic:spPr>
                    <a:xfrm rot="16200000">
                      <a:off x="0" y="0"/>
                      <a:ext cx="527117" cy="2413639"/>
                    </a:xfrm>
                    <a:prstGeom prst="rect">
                      <a:avLst/>
                    </a:prstGeom>
                  </pic:spPr>
                </pic:pic>
              </a:graphicData>
            </a:graphic>
          </wp:inline>
        </w:drawing>
      </w:r>
    </w:p>
    <w:p w14:paraId="02653D46"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b/>
          <w:bCs/>
          <w:sz w:val="24"/>
          <w:szCs w:val="24"/>
        </w:rPr>
        <w:t>Benjamin Allen</w:t>
      </w:r>
      <w:r w:rsidRPr="001A70B8">
        <w:rPr>
          <w:rFonts w:ascii="Century Schoolbook" w:eastAsia="Calibri" w:hAnsi="Century Schoolbook" w:cs="Lucida Sans"/>
          <w:sz w:val="24"/>
          <w:szCs w:val="24"/>
        </w:rPr>
        <w:t>, Complainant</w:t>
      </w:r>
    </w:p>
    <w:p w14:paraId="00EC4E25"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sz w:val="24"/>
          <w:szCs w:val="24"/>
        </w:rPr>
        <w:t>Date: __________________________________</w:t>
      </w:r>
    </w:p>
    <w:p w14:paraId="08B09232" w14:textId="77777777" w:rsidR="001A4ED2" w:rsidRPr="001A70B8" w:rsidRDefault="00000000">
      <w:pPr>
        <w:pStyle w:val="Heading2"/>
        <w:spacing w:before="200" w:after="100"/>
        <w:rPr>
          <w:rFonts w:ascii="Century Schoolbook" w:hAnsi="Century Schoolbook" w:cs="Lucida Sans"/>
          <w:color w:val="auto"/>
          <w:sz w:val="24"/>
          <w:szCs w:val="24"/>
        </w:rPr>
      </w:pPr>
      <w:bookmarkStart w:id="39" w:name="certification"/>
      <w:r w:rsidRPr="001A70B8">
        <w:rPr>
          <w:rFonts w:ascii="Century Schoolbook" w:eastAsia="Calibri" w:hAnsi="Century Schoolbook" w:cs="Lucida Sans"/>
          <w:b/>
          <w:bCs/>
          <w:color w:val="auto"/>
          <w:sz w:val="24"/>
          <w:szCs w:val="24"/>
        </w:rPr>
        <w:t>CERTIFICATION</w:t>
      </w:r>
      <w:bookmarkEnd w:id="39"/>
    </w:p>
    <w:p w14:paraId="78E54C1A"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hAnsi="Century Schoolbook" w:cs="Lucida Sans"/>
          <w:sz w:val="24"/>
          <w:szCs w:val="24"/>
        </w:rPr>
        <w:t>The complainant certifies that the factual statements above are made on personal knowledge where stated and otherwise on information, belief, and proffered source materials warranting Commission investigation. The complainant has not knowingly made any false statement of material fact in this complaint.</w:t>
      </w:r>
    </w:p>
    <w:p w14:paraId="0FA57FD5" w14:textId="77777777" w:rsidR="001A4ED2" w:rsidRPr="001A70B8" w:rsidRDefault="008810A3">
      <w:pPr>
        <w:spacing w:after="160" w:line="276" w:lineRule="auto"/>
        <w:rPr>
          <w:rFonts w:ascii="Century Schoolbook" w:hAnsi="Century Schoolbook" w:cs="Lucida Sans"/>
          <w:sz w:val="24"/>
          <w:szCs w:val="24"/>
        </w:rPr>
      </w:pPr>
      <w:r w:rsidRPr="001A70B8">
        <w:rPr>
          <w:rFonts w:ascii="Century Schoolbook" w:hAnsi="Century Schoolbook" w:cs="Lucida Sans"/>
          <w:noProof/>
          <w:sz w:val="24"/>
          <w:szCs w:val="24"/>
        </w:rPr>
        <w:drawing>
          <wp:inline distT="0" distB="0" distL="0" distR="0" wp14:anchorId="69AC502D" wp14:editId="1DF90541">
            <wp:extent cx="569823" cy="2609188"/>
            <wp:effectExtent l="9208" t="0" r="0" b="0"/>
            <wp:docPr id="5" name="Picture 4">
              <a:extLst xmlns:a="http://schemas.openxmlformats.org/drawingml/2006/main">
                <a:ext uri="{FF2B5EF4-FFF2-40B4-BE49-F238E27FC236}">
                  <a16:creationId xmlns:a16="http://schemas.microsoft.com/office/drawing/2014/main" id="{27CEC57F-A64E-2094-A550-719CFE76AD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7CEC57F-A64E-2094-A550-719CFE76ADB5}"/>
                        </a:ext>
                      </a:extLst>
                    </pic:cNvPr>
                    <pic:cNvPicPr>
                      <a:picLocks noChangeAspect="1"/>
                    </pic:cNvPicPr>
                  </pic:nvPicPr>
                  <pic:blipFill>
                    <a:blip r:embed="rId7">
                      <a:extLst>
                        <a:ext uri="{BEBA8EAE-BF5A-486C-A8C5-ECC9F3942E4B}">
                          <a14:imgProps xmlns:a14="http://schemas.microsoft.com/office/drawing/2010/main">
                            <a14:imgLayer r:embed="rId8">
                              <a14:imgEffect>
                                <a14:brightnessContrast bright="40000" contrast="-40000"/>
                              </a14:imgEffect>
                            </a14:imgLayer>
                          </a14:imgProps>
                        </a:ext>
                      </a:extLst>
                    </a:blip>
                    <a:stretch>
                      <a:fillRect/>
                    </a:stretch>
                  </pic:blipFill>
                  <pic:spPr>
                    <a:xfrm rot="16200000">
                      <a:off x="0" y="0"/>
                      <a:ext cx="573691" cy="2626897"/>
                    </a:xfrm>
                    <a:prstGeom prst="rect">
                      <a:avLst/>
                    </a:prstGeom>
                  </pic:spPr>
                </pic:pic>
              </a:graphicData>
            </a:graphic>
          </wp:inline>
        </w:drawing>
      </w:r>
    </w:p>
    <w:p w14:paraId="5B25DA21"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b/>
          <w:bCs/>
          <w:sz w:val="24"/>
          <w:szCs w:val="24"/>
        </w:rPr>
        <w:t>Benjamin Allen</w:t>
      </w:r>
    </w:p>
    <w:p w14:paraId="411B7566" w14:textId="77777777" w:rsidR="001A4ED2" w:rsidRPr="001A70B8" w:rsidRDefault="00000000">
      <w:pPr>
        <w:spacing w:after="160" w:line="276" w:lineRule="auto"/>
        <w:rPr>
          <w:rFonts w:ascii="Century Schoolbook" w:hAnsi="Century Schoolbook" w:cs="Lucida Sans"/>
          <w:sz w:val="24"/>
          <w:szCs w:val="24"/>
        </w:rPr>
      </w:pPr>
      <w:r w:rsidRPr="001A70B8">
        <w:rPr>
          <w:rFonts w:ascii="Century Schoolbook" w:eastAsia="Calibri" w:hAnsi="Century Schoolbook" w:cs="Lucida Sans"/>
          <w:i/>
          <w:iCs/>
          <w:sz w:val="24"/>
          <w:szCs w:val="24"/>
        </w:rPr>
        <w:t>[End of Comprehensive Administrative Standards Complaint. See Appendix G for the detailed Regulatory Authority and Standards Crosswalk.]</w:t>
      </w:r>
    </w:p>
    <w:sectPr w:rsidR="001A4ED2" w:rsidRPr="001A70B8" w:rsidSect="00C31E24">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D7A6B" w14:textId="77777777" w:rsidR="00576B3D" w:rsidRDefault="00576B3D" w:rsidP="00C31E24">
      <w:r>
        <w:separator/>
      </w:r>
    </w:p>
  </w:endnote>
  <w:endnote w:type="continuationSeparator" w:id="0">
    <w:p w14:paraId="51646677" w14:textId="77777777" w:rsidR="00576B3D" w:rsidRDefault="00576B3D" w:rsidP="00C31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Lucida Sans">
    <w:panose1 w:val="020B0602030504020204"/>
    <w:charset w:val="00"/>
    <w:family w:val="swiss"/>
    <w:pitch w:val="variable"/>
    <w:sig w:usb0="01002A87" w:usb1="00000000" w:usb2="00000000" w:usb3="00000000" w:csb0="000100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7489667"/>
      <w:docPartObj>
        <w:docPartGallery w:val="Page Numbers (Bottom of Page)"/>
        <w:docPartUnique/>
      </w:docPartObj>
    </w:sdtPr>
    <w:sdtEndPr>
      <w:rPr>
        <w:color w:val="7F7F7F" w:themeColor="background1" w:themeShade="7F"/>
        <w:spacing w:val="60"/>
      </w:rPr>
    </w:sdtEndPr>
    <w:sdtContent>
      <w:p w14:paraId="32ACB85F" w14:textId="305B47AB" w:rsidR="00C31E24" w:rsidRDefault="00C31E2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8E06810" w14:textId="77777777" w:rsidR="00C31E24" w:rsidRDefault="00C31E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525B9" w14:textId="77777777" w:rsidR="00576B3D" w:rsidRDefault="00576B3D" w:rsidP="00C31E24">
      <w:r>
        <w:separator/>
      </w:r>
    </w:p>
  </w:footnote>
  <w:footnote w:type="continuationSeparator" w:id="0">
    <w:p w14:paraId="6034B6DF" w14:textId="77777777" w:rsidR="00576B3D" w:rsidRDefault="00576B3D" w:rsidP="00C31E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72D5" w14:textId="2B35CA1B" w:rsidR="00C31E24" w:rsidRPr="00C31E24" w:rsidRDefault="00C31E24" w:rsidP="00C31E24">
    <w:pPr>
      <w:pStyle w:val="Header"/>
      <w:jc w:val="center"/>
      <w:rPr>
        <w:b/>
        <w:bCs/>
      </w:rPr>
    </w:pPr>
    <w:r w:rsidRPr="00C31E24">
      <w:rPr>
        <w:b/>
        <w:bCs/>
      </w:rPr>
      <w:t>ADMINISTRATIVE STANDARDS COMPLAINT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7D5A"/>
    <w:multiLevelType w:val="hybridMultilevel"/>
    <w:tmpl w:val="0372783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C8D318B"/>
    <w:multiLevelType w:val="hybridMultilevel"/>
    <w:tmpl w:val="DE58621A"/>
    <w:lvl w:ilvl="0" w:tplc="E7A68D74">
      <w:start w:val="1"/>
      <w:numFmt w:val="decimal"/>
      <w:lvlText w:val="%1."/>
      <w:lvlJc w:val="left"/>
      <w:pPr>
        <w:ind w:left="720" w:hanging="360"/>
      </w:pPr>
    </w:lvl>
    <w:lvl w:ilvl="1" w:tplc="29CE2472">
      <w:start w:val="1"/>
      <w:numFmt w:val="lowerLetter"/>
      <w:lvlText w:val="%2."/>
      <w:lvlJc w:val="left"/>
      <w:pPr>
        <w:ind w:left="1440" w:hanging="360"/>
      </w:pPr>
    </w:lvl>
    <w:lvl w:ilvl="2" w:tplc="9ADEA738">
      <w:start w:val="1"/>
      <w:numFmt w:val="lowerRoman"/>
      <w:lvlText w:val="%3."/>
      <w:lvlJc w:val="left"/>
      <w:pPr>
        <w:ind w:left="2160" w:hanging="360"/>
      </w:pPr>
    </w:lvl>
    <w:lvl w:ilvl="3" w:tplc="782A3F8E">
      <w:start w:val="1"/>
      <w:numFmt w:val="decimal"/>
      <w:lvlText w:val="%4."/>
      <w:lvlJc w:val="left"/>
      <w:pPr>
        <w:ind w:left="2880" w:hanging="360"/>
      </w:pPr>
    </w:lvl>
    <w:lvl w:ilvl="4" w:tplc="B4746C6C">
      <w:start w:val="1"/>
      <w:numFmt w:val="lowerLetter"/>
      <w:lvlText w:val="%5."/>
      <w:lvlJc w:val="left"/>
      <w:pPr>
        <w:ind w:left="3600" w:hanging="360"/>
      </w:pPr>
    </w:lvl>
    <w:lvl w:ilvl="5" w:tplc="FEBAE74E">
      <w:start w:val="1"/>
      <w:numFmt w:val="lowerRoman"/>
      <w:lvlText w:val="%6."/>
      <w:lvlJc w:val="left"/>
      <w:pPr>
        <w:ind w:left="4320" w:hanging="360"/>
      </w:pPr>
    </w:lvl>
    <w:lvl w:ilvl="6" w:tplc="184C9910">
      <w:start w:val="1"/>
      <w:numFmt w:val="decimal"/>
      <w:lvlText w:val="%7."/>
      <w:lvlJc w:val="left"/>
      <w:pPr>
        <w:ind w:left="5040" w:hanging="360"/>
      </w:pPr>
    </w:lvl>
    <w:lvl w:ilvl="7" w:tplc="68F4CEF2">
      <w:start w:val="1"/>
      <w:numFmt w:val="lowerLetter"/>
      <w:lvlText w:val="%8."/>
      <w:lvlJc w:val="left"/>
      <w:pPr>
        <w:ind w:left="5760" w:hanging="360"/>
      </w:pPr>
    </w:lvl>
    <w:lvl w:ilvl="8" w:tplc="AE4E6A16">
      <w:start w:val="1"/>
      <w:numFmt w:val="lowerRoman"/>
      <w:lvlText w:val="%9."/>
      <w:lvlJc w:val="left"/>
      <w:pPr>
        <w:ind w:left="6480" w:hanging="360"/>
      </w:pPr>
    </w:lvl>
  </w:abstractNum>
  <w:abstractNum w:abstractNumId="2" w15:restartNumberingAfterBreak="0">
    <w:nsid w:val="0D9C5829"/>
    <w:multiLevelType w:val="hybridMultilevel"/>
    <w:tmpl w:val="572A509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4FD4DC24">
      <w:start w:val="1"/>
      <w:numFmt w:val="bullet"/>
      <w:lvlText w:val="▪"/>
      <w:lvlJc w:val="left"/>
      <w:pPr>
        <w:ind w:left="2160" w:hanging="360"/>
      </w:pPr>
    </w:lvl>
    <w:lvl w:ilvl="3" w:tplc="D5CA599C">
      <w:start w:val="1"/>
      <w:numFmt w:val="bullet"/>
      <w:lvlText w:val="•"/>
      <w:lvlJc w:val="left"/>
      <w:pPr>
        <w:ind w:left="2880" w:hanging="360"/>
      </w:pPr>
    </w:lvl>
    <w:lvl w:ilvl="4" w:tplc="188AB468">
      <w:start w:val="1"/>
      <w:numFmt w:val="bullet"/>
      <w:lvlText w:val="◦"/>
      <w:lvlJc w:val="left"/>
      <w:pPr>
        <w:ind w:left="3600" w:hanging="360"/>
      </w:pPr>
    </w:lvl>
    <w:lvl w:ilvl="5" w:tplc="724EB168">
      <w:start w:val="1"/>
      <w:numFmt w:val="bullet"/>
      <w:lvlText w:val="▪"/>
      <w:lvlJc w:val="left"/>
      <w:pPr>
        <w:ind w:left="4320" w:hanging="360"/>
      </w:pPr>
    </w:lvl>
    <w:lvl w:ilvl="6" w:tplc="8D6E3C8C">
      <w:start w:val="1"/>
      <w:numFmt w:val="bullet"/>
      <w:lvlText w:val="•"/>
      <w:lvlJc w:val="left"/>
      <w:pPr>
        <w:ind w:left="5040" w:hanging="360"/>
      </w:pPr>
    </w:lvl>
    <w:lvl w:ilvl="7" w:tplc="2D6CD2C6">
      <w:start w:val="1"/>
      <w:numFmt w:val="bullet"/>
      <w:lvlText w:val="◦"/>
      <w:lvlJc w:val="left"/>
      <w:pPr>
        <w:ind w:left="5760" w:hanging="360"/>
      </w:pPr>
    </w:lvl>
    <w:lvl w:ilvl="8" w:tplc="B66E16B2">
      <w:start w:val="1"/>
      <w:numFmt w:val="bullet"/>
      <w:lvlText w:val="▪"/>
      <w:lvlJc w:val="left"/>
      <w:pPr>
        <w:ind w:left="6480" w:hanging="360"/>
      </w:pPr>
    </w:lvl>
  </w:abstractNum>
  <w:abstractNum w:abstractNumId="3" w15:restartNumberingAfterBreak="0">
    <w:nsid w:val="1A7D53F5"/>
    <w:multiLevelType w:val="hybridMultilevel"/>
    <w:tmpl w:val="447461D2"/>
    <w:lvl w:ilvl="0" w:tplc="09101094">
      <w:start w:val="1"/>
      <w:numFmt w:val="decimal"/>
      <w:lvlText w:val="%1."/>
      <w:lvlJc w:val="left"/>
      <w:pPr>
        <w:ind w:left="720" w:hanging="360"/>
      </w:pPr>
    </w:lvl>
    <w:lvl w:ilvl="1" w:tplc="4402631E">
      <w:start w:val="1"/>
      <w:numFmt w:val="lowerLetter"/>
      <w:lvlText w:val="%2."/>
      <w:lvlJc w:val="left"/>
      <w:pPr>
        <w:ind w:left="1440" w:hanging="360"/>
      </w:pPr>
    </w:lvl>
    <w:lvl w:ilvl="2" w:tplc="CF4C41CE">
      <w:start w:val="1"/>
      <w:numFmt w:val="lowerRoman"/>
      <w:lvlText w:val="%3."/>
      <w:lvlJc w:val="left"/>
      <w:pPr>
        <w:ind w:left="2160" w:hanging="360"/>
      </w:pPr>
    </w:lvl>
    <w:lvl w:ilvl="3" w:tplc="D310CB10">
      <w:start w:val="1"/>
      <w:numFmt w:val="decimal"/>
      <w:lvlText w:val="%4."/>
      <w:lvlJc w:val="left"/>
      <w:pPr>
        <w:ind w:left="2880" w:hanging="360"/>
      </w:pPr>
    </w:lvl>
    <w:lvl w:ilvl="4" w:tplc="D41EF982">
      <w:start w:val="1"/>
      <w:numFmt w:val="lowerLetter"/>
      <w:lvlText w:val="%5."/>
      <w:lvlJc w:val="left"/>
      <w:pPr>
        <w:ind w:left="3600" w:hanging="360"/>
      </w:pPr>
    </w:lvl>
    <w:lvl w:ilvl="5" w:tplc="7870D7CA">
      <w:start w:val="1"/>
      <w:numFmt w:val="lowerRoman"/>
      <w:lvlText w:val="%6."/>
      <w:lvlJc w:val="left"/>
      <w:pPr>
        <w:ind w:left="4320" w:hanging="360"/>
      </w:pPr>
    </w:lvl>
    <w:lvl w:ilvl="6" w:tplc="18248634">
      <w:start w:val="1"/>
      <w:numFmt w:val="decimal"/>
      <w:lvlText w:val="%7."/>
      <w:lvlJc w:val="left"/>
      <w:pPr>
        <w:ind w:left="5040" w:hanging="360"/>
      </w:pPr>
    </w:lvl>
    <w:lvl w:ilvl="7" w:tplc="E65AD1F0">
      <w:start w:val="1"/>
      <w:numFmt w:val="lowerLetter"/>
      <w:lvlText w:val="%8."/>
      <w:lvlJc w:val="left"/>
      <w:pPr>
        <w:ind w:left="5760" w:hanging="360"/>
      </w:pPr>
    </w:lvl>
    <w:lvl w:ilvl="8" w:tplc="92BA750A">
      <w:start w:val="1"/>
      <w:numFmt w:val="lowerRoman"/>
      <w:lvlText w:val="%9."/>
      <w:lvlJc w:val="left"/>
      <w:pPr>
        <w:ind w:left="6480" w:hanging="360"/>
      </w:pPr>
    </w:lvl>
  </w:abstractNum>
  <w:abstractNum w:abstractNumId="4" w15:restartNumberingAfterBreak="0">
    <w:nsid w:val="1F703E8B"/>
    <w:multiLevelType w:val="hybridMultilevel"/>
    <w:tmpl w:val="3092DA54"/>
    <w:lvl w:ilvl="0" w:tplc="656C5B88">
      <w:start w:val="1"/>
      <w:numFmt w:val="decimal"/>
      <w:lvlText w:val="%1."/>
      <w:lvlJc w:val="left"/>
      <w:pPr>
        <w:ind w:left="720" w:hanging="360"/>
      </w:pPr>
    </w:lvl>
    <w:lvl w:ilvl="1" w:tplc="0AF6EC20">
      <w:start w:val="1"/>
      <w:numFmt w:val="lowerLetter"/>
      <w:lvlText w:val="%2."/>
      <w:lvlJc w:val="left"/>
      <w:pPr>
        <w:ind w:left="1440" w:hanging="360"/>
      </w:pPr>
    </w:lvl>
    <w:lvl w:ilvl="2" w:tplc="3D1CD8EC">
      <w:start w:val="1"/>
      <w:numFmt w:val="lowerRoman"/>
      <w:lvlText w:val="%3."/>
      <w:lvlJc w:val="left"/>
      <w:pPr>
        <w:ind w:left="2160" w:hanging="360"/>
      </w:pPr>
    </w:lvl>
    <w:lvl w:ilvl="3" w:tplc="80A0F3EC">
      <w:start w:val="1"/>
      <w:numFmt w:val="decimal"/>
      <w:lvlText w:val="%4."/>
      <w:lvlJc w:val="left"/>
      <w:pPr>
        <w:ind w:left="2880" w:hanging="360"/>
      </w:pPr>
    </w:lvl>
    <w:lvl w:ilvl="4" w:tplc="65CE24DA">
      <w:start w:val="1"/>
      <w:numFmt w:val="lowerLetter"/>
      <w:lvlText w:val="%5."/>
      <w:lvlJc w:val="left"/>
      <w:pPr>
        <w:ind w:left="3600" w:hanging="360"/>
      </w:pPr>
    </w:lvl>
    <w:lvl w:ilvl="5" w:tplc="233874F0">
      <w:start w:val="1"/>
      <w:numFmt w:val="lowerRoman"/>
      <w:lvlText w:val="%6."/>
      <w:lvlJc w:val="left"/>
      <w:pPr>
        <w:ind w:left="4320" w:hanging="360"/>
      </w:pPr>
    </w:lvl>
    <w:lvl w:ilvl="6" w:tplc="A0FC8300">
      <w:start w:val="1"/>
      <w:numFmt w:val="decimal"/>
      <w:lvlText w:val="%7."/>
      <w:lvlJc w:val="left"/>
      <w:pPr>
        <w:ind w:left="5040" w:hanging="360"/>
      </w:pPr>
    </w:lvl>
    <w:lvl w:ilvl="7" w:tplc="05D8A222">
      <w:start w:val="1"/>
      <w:numFmt w:val="lowerLetter"/>
      <w:lvlText w:val="%8."/>
      <w:lvlJc w:val="left"/>
      <w:pPr>
        <w:ind w:left="5760" w:hanging="360"/>
      </w:pPr>
    </w:lvl>
    <w:lvl w:ilvl="8" w:tplc="9954CDA0">
      <w:start w:val="1"/>
      <w:numFmt w:val="lowerRoman"/>
      <w:lvlText w:val="%9."/>
      <w:lvlJc w:val="left"/>
      <w:pPr>
        <w:ind w:left="6480" w:hanging="360"/>
      </w:pPr>
    </w:lvl>
  </w:abstractNum>
  <w:abstractNum w:abstractNumId="5" w15:restartNumberingAfterBreak="0">
    <w:nsid w:val="234836CB"/>
    <w:multiLevelType w:val="hybridMultilevel"/>
    <w:tmpl w:val="03DE9E2C"/>
    <w:lvl w:ilvl="0" w:tplc="04090001">
      <w:start w:val="1"/>
      <w:numFmt w:val="bullet"/>
      <w:lvlText w:val=""/>
      <w:lvlJc w:val="left"/>
      <w:pPr>
        <w:ind w:left="720" w:hanging="360"/>
      </w:pPr>
      <w:rPr>
        <w:rFonts w:ascii="Symbol" w:hAnsi="Symbol" w:hint="default"/>
      </w:rPr>
    </w:lvl>
    <w:lvl w:ilvl="1" w:tplc="5B0893FA">
      <w:start w:val="1"/>
      <w:numFmt w:val="bullet"/>
      <w:lvlText w:val="◦"/>
      <w:lvlJc w:val="left"/>
      <w:pPr>
        <w:ind w:left="1440" w:hanging="360"/>
      </w:pPr>
    </w:lvl>
    <w:lvl w:ilvl="2" w:tplc="62EEAC36">
      <w:start w:val="1"/>
      <w:numFmt w:val="bullet"/>
      <w:lvlText w:val="▪"/>
      <w:lvlJc w:val="left"/>
      <w:pPr>
        <w:ind w:left="2160" w:hanging="360"/>
      </w:pPr>
    </w:lvl>
    <w:lvl w:ilvl="3" w:tplc="3D32255E">
      <w:start w:val="1"/>
      <w:numFmt w:val="bullet"/>
      <w:lvlText w:val="•"/>
      <w:lvlJc w:val="left"/>
      <w:pPr>
        <w:ind w:left="2880" w:hanging="360"/>
      </w:pPr>
    </w:lvl>
    <w:lvl w:ilvl="4" w:tplc="FAEE1D28">
      <w:start w:val="1"/>
      <w:numFmt w:val="bullet"/>
      <w:lvlText w:val="◦"/>
      <w:lvlJc w:val="left"/>
      <w:pPr>
        <w:ind w:left="3600" w:hanging="360"/>
      </w:pPr>
    </w:lvl>
    <w:lvl w:ilvl="5" w:tplc="08F626B8">
      <w:start w:val="1"/>
      <w:numFmt w:val="bullet"/>
      <w:lvlText w:val="▪"/>
      <w:lvlJc w:val="left"/>
      <w:pPr>
        <w:ind w:left="4320" w:hanging="360"/>
      </w:pPr>
    </w:lvl>
    <w:lvl w:ilvl="6" w:tplc="C4708782">
      <w:start w:val="1"/>
      <w:numFmt w:val="bullet"/>
      <w:lvlText w:val="•"/>
      <w:lvlJc w:val="left"/>
      <w:pPr>
        <w:ind w:left="5040" w:hanging="360"/>
      </w:pPr>
    </w:lvl>
    <w:lvl w:ilvl="7" w:tplc="07FEFED2">
      <w:start w:val="1"/>
      <w:numFmt w:val="bullet"/>
      <w:lvlText w:val="◦"/>
      <w:lvlJc w:val="left"/>
      <w:pPr>
        <w:ind w:left="5760" w:hanging="360"/>
      </w:pPr>
    </w:lvl>
    <w:lvl w:ilvl="8" w:tplc="80748930">
      <w:start w:val="1"/>
      <w:numFmt w:val="bullet"/>
      <w:lvlText w:val="▪"/>
      <w:lvlJc w:val="left"/>
      <w:pPr>
        <w:ind w:left="6480" w:hanging="360"/>
      </w:pPr>
    </w:lvl>
  </w:abstractNum>
  <w:abstractNum w:abstractNumId="6" w15:restartNumberingAfterBreak="0">
    <w:nsid w:val="23E12A7A"/>
    <w:multiLevelType w:val="multilevel"/>
    <w:tmpl w:val="87B8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310D2"/>
    <w:multiLevelType w:val="hybridMultilevel"/>
    <w:tmpl w:val="0D306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757074"/>
    <w:multiLevelType w:val="hybridMultilevel"/>
    <w:tmpl w:val="CE8C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3B2119"/>
    <w:multiLevelType w:val="hybridMultilevel"/>
    <w:tmpl w:val="2980A216"/>
    <w:lvl w:ilvl="0" w:tplc="04090001">
      <w:start w:val="1"/>
      <w:numFmt w:val="bullet"/>
      <w:lvlText w:val=""/>
      <w:lvlJc w:val="left"/>
      <w:pPr>
        <w:ind w:left="720" w:hanging="360"/>
      </w:pPr>
      <w:rPr>
        <w:rFonts w:ascii="Symbol" w:hAnsi="Symbol" w:hint="default"/>
      </w:rPr>
    </w:lvl>
    <w:lvl w:ilvl="1" w:tplc="D99001D2">
      <w:start w:val="1"/>
      <w:numFmt w:val="bullet"/>
      <w:lvlText w:val="◦"/>
      <w:lvlJc w:val="left"/>
      <w:pPr>
        <w:ind w:left="1440" w:hanging="360"/>
      </w:pPr>
    </w:lvl>
    <w:lvl w:ilvl="2" w:tplc="22A099D4">
      <w:start w:val="1"/>
      <w:numFmt w:val="bullet"/>
      <w:lvlText w:val="▪"/>
      <w:lvlJc w:val="left"/>
      <w:pPr>
        <w:ind w:left="2160" w:hanging="360"/>
      </w:pPr>
    </w:lvl>
    <w:lvl w:ilvl="3" w:tplc="FBA6A938">
      <w:start w:val="1"/>
      <w:numFmt w:val="bullet"/>
      <w:lvlText w:val="•"/>
      <w:lvlJc w:val="left"/>
      <w:pPr>
        <w:ind w:left="2880" w:hanging="360"/>
      </w:pPr>
    </w:lvl>
    <w:lvl w:ilvl="4" w:tplc="52585AD4">
      <w:start w:val="1"/>
      <w:numFmt w:val="bullet"/>
      <w:lvlText w:val="◦"/>
      <w:lvlJc w:val="left"/>
      <w:pPr>
        <w:ind w:left="3600" w:hanging="360"/>
      </w:pPr>
    </w:lvl>
    <w:lvl w:ilvl="5" w:tplc="02A0327C">
      <w:start w:val="1"/>
      <w:numFmt w:val="bullet"/>
      <w:lvlText w:val="▪"/>
      <w:lvlJc w:val="left"/>
      <w:pPr>
        <w:ind w:left="4320" w:hanging="360"/>
      </w:pPr>
    </w:lvl>
    <w:lvl w:ilvl="6" w:tplc="2C46FD8C">
      <w:start w:val="1"/>
      <w:numFmt w:val="bullet"/>
      <w:lvlText w:val="•"/>
      <w:lvlJc w:val="left"/>
      <w:pPr>
        <w:ind w:left="5040" w:hanging="360"/>
      </w:pPr>
    </w:lvl>
    <w:lvl w:ilvl="7" w:tplc="A27E4D26">
      <w:start w:val="1"/>
      <w:numFmt w:val="bullet"/>
      <w:lvlText w:val="◦"/>
      <w:lvlJc w:val="left"/>
      <w:pPr>
        <w:ind w:left="5760" w:hanging="360"/>
      </w:pPr>
    </w:lvl>
    <w:lvl w:ilvl="8" w:tplc="FDEE224C">
      <w:start w:val="1"/>
      <w:numFmt w:val="bullet"/>
      <w:lvlText w:val="▪"/>
      <w:lvlJc w:val="left"/>
      <w:pPr>
        <w:ind w:left="6480" w:hanging="360"/>
      </w:pPr>
    </w:lvl>
  </w:abstractNum>
  <w:abstractNum w:abstractNumId="10" w15:restartNumberingAfterBreak="0">
    <w:nsid w:val="3B944A69"/>
    <w:multiLevelType w:val="hybridMultilevel"/>
    <w:tmpl w:val="2C725B44"/>
    <w:lvl w:ilvl="0" w:tplc="04090001">
      <w:start w:val="1"/>
      <w:numFmt w:val="bullet"/>
      <w:lvlText w:val=""/>
      <w:lvlJc w:val="left"/>
      <w:pPr>
        <w:ind w:left="720" w:hanging="360"/>
      </w:pPr>
      <w:rPr>
        <w:rFonts w:ascii="Symbol" w:hAnsi="Symbol" w:hint="default"/>
      </w:rPr>
    </w:lvl>
    <w:lvl w:ilvl="1" w:tplc="943C36AE">
      <w:start w:val="1"/>
      <w:numFmt w:val="bullet"/>
      <w:lvlText w:val="◦"/>
      <w:lvlJc w:val="left"/>
      <w:pPr>
        <w:ind w:left="1440" w:hanging="360"/>
      </w:pPr>
    </w:lvl>
    <w:lvl w:ilvl="2" w:tplc="3A343B40">
      <w:start w:val="1"/>
      <w:numFmt w:val="bullet"/>
      <w:lvlText w:val="▪"/>
      <w:lvlJc w:val="left"/>
      <w:pPr>
        <w:ind w:left="2160" w:hanging="360"/>
      </w:pPr>
    </w:lvl>
    <w:lvl w:ilvl="3" w:tplc="81284270">
      <w:start w:val="1"/>
      <w:numFmt w:val="bullet"/>
      <w:lvlText w:val="•"/>
      <w:lvlJc w:val="left"/>
      <w:pPr>
        <w:ind w:left="2880" w:hanging="360"/>
      </w:pPr>
    </w:lvl>
    <w:lvl w:ilvl="4" w:tplc="19542B80">
      <w:start w:val="1"/>
      <w:numFmt w:val="bullet"/>
      <w:lvlText w:val="◦"/>
      <w:lvlJc w:val="left"/>
      <w:pPr>
        <w:ind w:left="3600" w:hanging="360"/>
      </w:pPr>
    </w:lvl>
    <w:lvl w:ilvl="5" w:tplc="37CAB5DC">
      <w:start w:val="1"/>
      <w:numFmt w:val="bullet"/>
      <w:lvlText w:val="▪"/>
      <w:lvlJc w:val="left"/>
      <w:pPr>
        <w:ind w:left="4320" w:hanging="360"/>
      </w:pPr>
    </w:lvl>
    <w:lvl w:ilvl="6" w:tplc="2B8291C6">
      <w:start w:val="1"/>
      <w:numFmt w:val="bullet"/>
      <w:lvlText w:val="•"/>
      <w:lvlJc w:val="left"/>
      <w:pPr>
        <w:ind w:left="5040" w:hanging="360"/>
      </w:pPr>
    </w:lvl>
    <w:lvl w:ilvl="7" w:tplc="00F27AFA">
      <w:start w:val="1"/>
      <w:numFmt w:val="bullet"/>
      <w:lvlText w:val="◦"/>
      <w:lvlJc w:val="left"/>
      <w:pPr>
        <w:ind w:left="5760" w:hanging="360"/>
      </w:pPr>
    </w:lvl>
    <w:lvl w:ilvl="8" w:tplc="2D38253A">
      <w:start w:val="1"/>
      <w:numFmt w:val="bullet"/>
      <w:lvlText w:val="▪"/>
      <w:lvlJc w:val="left"/>
      <w:pPr>
        <w:ind w:left="6480" w:hanging="360"/>
      </w:pPr>
    </w:lvl>
  </w:abstractNum>
  <w:abstractNum w:abstractNumId="11" w15:restartNumberingAfterBreak="0">
    <w:nsid w:val="3BC24ACE"/>
    <w:multiLevelType w:val="hybridMultilevel"/>
    <w:tmpl w:val="10D04586"/>
    <w:lvl w:ilvl="0" w:tplc="04090001">
      <w:start w:val="1"/>
      <w:numFmt w:val="bullet"/>
      <w:lvlText w:val=""/>
      <w:lvlJc w:val="left"/>
      <w:pPr>
        <w:ind w:left="720" w:hanging="360"/>
      </w:pPr>
      <w:rPr>
        <w:rFonts w:ascii="Symbol" w:hAnsi="Symbol" w:hint="default"/>
      </w:rPr>
    </w:lvl>
    <w:lvl w:ilvl="1" w:tplc="1E9EFF04">
      <w:start w:val="1"/>
      <w:numFmt w:val="bullet"/>
      <w:lvlText w:val="◦"/>
      <w:lvlJc w:val="left"/>
      <w:pPr>
        <w:ind w:left="1440" w:hanging="360"/>
      </w:pPr>
    </w:lvl>
    <w:lvl w:ilvl="2" w:tplc="F55C850A">
      <w:start w:val="1"/>
      <w:numFmt w:val="bullet"/>
      <w:lvlText w:val="▪"/>
      <w:lvlJc w:val="left"/>
      <w:pPr>
        <w:ind w:left="2160" w:hanging="360"/>
      </w:pPr>
    </w:lvl>
    <w:lvl w:ilvl="3" w:tplc="305A76C0">
      <w:start w:val="1"/>
      <w:numFmt w:val="bullet"/>
      <w:lvlText w:val="•"/>
      <w:lvlJc w:val="left"/>
      <w:pPr>
        <w:ind w:left="2880" w:hanging="360"/>
      </w:pPr>
    </w:lvl>
    <w:lvl w:ilvl="4" w:tplc="07AA80CA">
      <w:start w:val="1"/>
      <w:numFmt w:val="bullet"/>
      <w:lvlText w:val="◦"/>
      <w:lvlJc w:val="left"/>
      <w:pPr>
        <w:ind w:left="3600" w:hanging="360"/>
      </w:pPr>
    </w:lvl>
    <w:lvl w:ilvl="5" w:tplc="391AF46A">
      <w:start w:val="1"/>
      <w:numFmt w:val="bullet"/>
      <w:lvlText w:val="▪"/>
      <w:lvlJc w:val="left"/>
      <w:pPr>
        <w:ind w:left="4320" w:hanging="360"/>
      </w:pPr>
    </w:lvl>
    <w:lvl w:ilvl="6" w:tplc="39B8D48C">
      <w:start w:val="1"/>
      <w:numFmt w:val="bullet"/>
      <w:lvlText w:val="•"/>
      <w:lvlJc w:val="left"/>
      <w:pPr>
        <w:ind w:left="5040" w:hanging="360"/>
      </w:pPr>
    </w:lvl>
    <w:lvl w:ilvl="7" w:tplc="8780C3D4">
      <w:start w:val="1"/>
      <w:numFmt w:val="bullet"/>
      <w:lvlText w:val="◦"/>
      <w:lvlJc w:val="left"/>
      <w:pPr>
        <w:ind w:left="5760" w:hanging="360"/>
      </w:pPr>
    </w:lvl>
    <w:lvl w:ilvl="8" w:tplc="2E606870">
      <w:start w:val="1"/>
      <w:numFmt w:val="bullet"/>
      <w:lvlText w:val="▪"/>
      <w:lvlJc w:val="left"/>
      <w:pPr>
        <w:ind w:left="6480" w:hanging="360"/>
      </w:pPr>
    </w:lvl>
  </w:abstractNum>
  <w:abstractNum w:abstractNumId="12" w15:restartNumberingAfterBreak="0">
    <w:nsid w:val="3BFF67CB"/>
    <w:multiLevelType w:val="hybridMultilevel"/>
    <w:tmpl w:val="9A84326A"/>
    <w:lvl w:ilvl="0" w:tplc="04090001">
      <w:start w:val="1"/>
      <w:numFmt w:val="bullet"/>
      <w:lvlText w:val=""/>
      <w:lvlJc w:val="left"/>
      <w:pPr>
        <w:ind w:left="720" w:hanging="360"/>
      </w:pPr>
      <w:rPr>
        <w:rFonts w:ascii="Symbol" w:hAnsi="Symbol" w:hint="default"/>
      </w:rPr>
    </w:lvl>
    <w:lvl w:ilvl="1" w:tplc="94700CEC">
      <w:start w:val="1"/>
      <w:numFmt w:val="bullet"/>
      <w:lvlText w:val="◦"/>
      <w:lvlJc w:val="left"/>
      <w:pPr>
        <w:ind w:left="1440" w:hanging="360"/>
      </w:pPr>
    </w:lvl>
    <w:lvl w:ilvl="2" w:tplc="FE549E06">
      <w:start w:val="1"/>
      <w:numFmt w:val="bullet"/>
      <w:lvlText w:val="▪"/>
      <w:lvlJc w:val="left"/>
      <w:pPr>
        <w:ind w:left="2160" w:hanging="360"/>
      </w:pPr>
    </w:lvl>
    <w:lvl w:ilvl="3" w:tplc="C5D2C086">
      <w:start w:val="1"/>
      <w:numFmt w:val="bullet"/>
      <w:lvlText w:val="•"/>
      <w:lvlJc w:val="left"/>
      <w:pPr>
        <w:ind w:left="2880" w:hanging="360"/>
      </w:pPr>
    </w:lvl>
    <w:lvl w:ilvl="4" w:tplc="690438F0">
      <w:start w:val="1"/>
      <w:numFmt w:val="bullet"/>
      <w:lvlText w:val="◦"/>
      <w:lvlJc w:val="left"/>
      <w:pPr>
        <w:ind w:left="3600" w:hanging="360"/>
      </w:pPr>
    </w:lvl>
    <w:lvl w:ilvl="5" w:tplc="B4C6953E">
      <w:start w:val="1"/>
      <w:numFmt w:val="bullet"/>
      <w:lvlText w:val="▪"/>
      <w:lvlJc w:val="left"/>
      <w:pPr>
        <w:ind w:left="4320" w:hanging="360"/>
      </w:pPr>
    </w:lvl>
    <w:lvl w:ilvl="6" w:tplc="13449F7E">
      <w:start w:val="1"/>
      <w:numFmt w:val="bullet"/>
      <w:lvlText w:val="•"/>
      <w:lvlJc w:val="left"/>
      <w:pPr>
        <w:ind w:left="5040" w:hanging="360"/>
      </w:pPr>
    </w:lvl>
    <w:lvl w:ilvl="7" w:tplc="49E8B79E">
      <w:start w:val="1"/>
      <w:numFmt w:val="bullet"/>
      <w:lvlText w:val="◦"/>
      <w:lvlJc w:val="left"/>
      <w:pPr>
        <w:ind w:left="5760" w:hanging="360"/>
      </w:pPr>
    </w:lvl>
    <w:lvl w:ilvl="8" w:tplc="BE92727A">
      <w:start w:val="1"/>
      <w:numFmt w:val="bullet"/>
      <w:lvlText w:val="▪"/>
      <w:lvlJc w:val="left"/>
      <w:pPr>
        <w:ind w:left="6480" w:hanging="360"/>
      </w:pPr>
    </w:lvl>
  </w:abstractNum>
  <w:abstractNum w:abstractNumId="13" w15:restartNumberingAfterBreak="0">
    <w:nsid w:val="47375866"/>
    <w:multiLevelType w:val="hybridMultilevel"/>
    <w:tmpl w:val="029200DA"/>
    <w:lvl w:ilvl="0" w:tplc="E2880292">
      <w:start w:val="1"/>
      <w:numFmt w:val="decimal"/>
      <w:lvlText w:val="%1."/>
      <w:lvlJc w:val="left"/>
      <w:pPr>
        <w:ind w:left="720" w:hanging="360"/>
      </w:pPr>
    </w:lvl>
    <w:lvl w:ilvl="1" w:tplc="EE0E1C1C">
      <w:start w:val="1"/>
      <w:numFmt w:val="lowerLetter"/>
      <w:lvlText w:val="%2."/>
      <w:lvlJc w:val="left"/>
      <w:pPr>
        <w:ind w:left="1440" w:hanging="360"/>
      </w:pPr>
    </w:lvl>
    <w:lvl w:ilvl="2" w:tplc="BA8AAFA0">
      <w:start w:val="1"/>
      <w:numFmt w:val="lowerRoman"/>
      <w:lvlText w:val="%3."/>
      <w:lvlJc w:val="left"/>
      <w:pPr>
        <w:ind w:left="2160" w:hanging="360"/>
      </w:pPr>
    </w:lvl>
    <w:lvl w:ilvl="3" w:tplc="418E3FDA">
      <w:start w:val="1"/>
      <w:numFmt w:val="decimal"/>
      <w:lvlText w:val="%4."/>
      <w:lvlJc w:val="left"/>
      <w:pPr>
        <w:ind w:left="2880" w:hanging="360"/>
      </w:pPr>
    </w:lvl>
    <w:lvl w:ilvl="4" w:tplc="E57AF6E4">
      <w:start w:val="1"/>
      <w:numFmt w:val="lowerLetter"/>
      <w:lvlText w:val="%5."/>
      <w:lvlJc w:val="left"/>
      <w:pPr>
        <w:ind w:left="3600" w:hanging="360"/>
      </w:pPr>
    </w:lvl>
    <w:lvl w:ilvl="5" w:tplc="2E643AEC">
      <w:start w:val="1"/>
      <w:numFmt w:val="lowerRoman"/>
      <w:lvlText w:val="%6."/>
      <w:lvlJc w:val="left"/>
      <w:pPr>
        <w:ind w:left="4320" w:hanging="360"/>
      </w:pPr>
    </w:lvl>
    <w:lvl w:ilvl="6" w:tplc="CAD4A988">
      <w:start w:val="1"/>
      <w:numFmt w:val="decimal"/>
      <w:lvlText w:val="%7."/>
      <w:lvlJc w:val="left"/>
      <w:pPr>
        <w:ind w:left="5040" w:hanging="360"/>
      </w:pPr>
    </w:lvl>
    <w:lvl w:ilvl="7" w:tplc="43EE74A0">
      <w:start w:val="1"/>
      <w:numFmt w:val="lowerLetter"/>
      <w:lvlText w:val="%8."/>
      <w:lvlJc w:val="left"/>
      <w:pPr>
        <w:ind w:left="5760" w:hanging="360"/>
      </w:pPr>
    </w:lvl>
    <w:lvl w:ilvl="8" w:tplc="7F927452">
      <w:start w:val="1"/>
      <w:numFmt w:val="lowerRoman"/>
      <w:lvlText w:val="%9."/>
      <w:lvlJc w:val="left"/>
      <w:pPr>
        <w:ind w:left="6480" w:hanging="360"/>
      </w:pPr>
    </w:lvl>
  </w:abstractNum>
  <w:abstractNum w:abstractNumId="14" w15:restartNumberingAfterBreak="0">
    <w:nsid w:val="48466391"/>
    <w:multiLevelType w:val="hybridMultilevel"/>
    <w:tmpl w:val="85E647C4"/>
    <w:lvl w:ilvl="0" w:tplc="04090001">
      <w:start w:val="1"/>
      <w:numFmt w:val="bullet"/>
      <w:lvlText w:val=""/>
      <w:lvlJc w:val="left"/>
      <w:pPr>
        <w:ind w:left="720" w:hanging="360"/>
      </w:pPr>
      <w:rPr>
        <w:rFonts w:ascii="Symbol" w:hAnsi="Symbol" w:hint="default"/>
      </w:rPr>
    </w:lvl>
    <w:lvl w:ilvl="1" w:tplc="5CBE64F4">
      <w:start w:val="1"/>
      <w:numFmt w:val="bullet"/>
      <w:lvlText w:val="◦"/>
      <w:lvlJc w:val="left"/>
      <w:pPr>
        <w:ind w:left="1440" w:hanging="360"/>
      </w:pPr>
    </w:lvl>
    <w:lvl w:ilvl="2" w:tplc="6ED8DC48">
      <w:start w:val="1"/>
      <w:numFmt w:val="bullet"/>
      <w:lvlText w:val="▪"/>
      <w:lvlJc w:val="left"/>
      <w:pPr>
        <w:ind w:left="2160" w:hanging="360"/>
      </w:pPr>
    </w:lvl>
    <w:lvl w:ilvl="3" w:tplc="3D96F44E">
      <w:start w:val="1"/>
      <w:numFmt w:val="bullet"/>
      <w:lvlText w:val="•"/>
      <w:lvlJc w:val="left"/>
      <w:pPr>
        <w:ind w:left="2880" w:hanging="360"/>
      </w:pPr>
    </w:lvl>
    <w:lvl w:ilvl="4" w:tplc="12A82FEA">
      <w:start w:val="1"/>
      <w:numFmt w:val="bullet"/>
      <w:lvlText w:val="◦"/>
      <w:lvlJc w:val="left"/>
      <w:pPr>
        <w:ind w:left="3600" w:hanging="360"/>
      </w:pPr>
    </w:lvl>
    <w:lvl w:ilvl="5" w:tplc="9614230C">
      <w:start w:val="1"/>
      <w:numFmt w:val="bullet"/>
      <w:lvlText w:val="▪"/>
      <w:lvlJc w:val="left"/>
      <w:pPr>
        <w:ind w:left="4320" w:hanging="360"/>
      </w:pPr>
    </w:lvl>
    <w:lvl w:ilvl="6" w:tplc="051097CC">
      <w:start w:val="1"/>
      <w:numFmt w:val="bullet"/>
      <w:lvlText w:val="•"/>
      <w:lvlJc w:val="left"/>
      <w:pPr>
        <w:ind w:left="5040" w:hanging="360"/>
      </w:pPr>
    </w:lvl>
    <w:lvl w:ilvl="7" w:tplc="1B62D504">
      <w:start w:val="1"/>
      <w:numFmt w:val="bullet"/>
      <w:lvlText w:val="◦"/>
      <w:lvlJc w:val="left"/>
      <w:pPr>
        <w:ind w:left="5760" w:hanging="360"/>
      </w:pPr>
    </w:lvl>
    <w:lvl w:ilvl="8" w:tplc="710EC176">
      <w:start w:val="1"/>
      <w:numFmt w:val="bullet"/>
      <w:lvlText w:val="▪"/>
      <w:lvlJc w:val="left"/>
      <w:pPr>
        <w:ind w:left="6480" w:hanging="360"/>
      </w:pPr>
    </w:lvl>
  </w:abstractNum>
  <w:abstractNum w:abstractNumId="15" w15:restartNumberingAfterBreak="0">
    <w:nsid w:val="4A346272"/>
    <w:multiLevelType w:val="hybridMultilevel"/>
    <w:tmpl w:val="DAD6D2FC"/>
    <w:lvl w:ilvl="0" w:tplc="92648802">
      <w:start w:val="1"/>
      <w:numFmt w:val="decimal"/>
      <w:lvlText w:val="%1."/>
      <w:lvlJc w:val="left"/>
      <w:pPr>
        <w:ind w:left="720" w:hanging="360"/>
      </w:pPr>
    </w:lvl>
    <w:lvl w:ilvl="1" w:tplc="2C7CFF50">
      <w:start w:val="1"/>
      <w:numFmt w:val="lowerLetter"/>
      <w:lvlText w:val="%2."/>
      <w:lvlJc w:val="left"/>
      <w:pPr>
        <w:ind w:left="1440" w:hanging="360"/>
      </w:pPr>
    </w:lvl>
    <w:lvl w:ilvl="2" w:tplc="2962D8EC">
      <w:start w:val="1"/>
      <w:numFmt w:val="lowerRoman"/>
      <w:lvlText w:val="%3."/>
      <w:lvlJc w:val="left"/>
      <w:pPr>
        <w:ind w:left="2160" w:hanging="360"/>
      </w:pPr>
    </w:lvl>
    <w:lvl w:ilvl="3" w:tplc="9166A2D0">
      <w:start w:val="1"/>
      <w:numFmt w:val="decimal"/>
      <w:lvlText w:val="%4."/>
      <w:lvlJc w:val="left"/>
      <w:pPr>
        <w:ind w:left="2880" w:hanging="360"/>
      </w:pPr>
    </w:lvl>
    <w:lvl w:ilvl="4" w:tplc="97ECC4CC">
      <w:start w:val="1"/>
      <w:numFmt w:val="lowerLetter"/>
      <w:lvlText w:val="%5."/>
      <w:lvlJc w:val="left"/>
      <w:pPr>
        <w:ind w:left="3600" w:hanging="360"/>
      </w:pPr>
    </w:lvl>
    <w:lvl w:ilvl="5" w:tplc="4AE0CD48">
      <w:start w:val="1"/>
      <w:numFmt w:val="lowerRoman"/>
      <w:lvlText w:val="%6."/>
      <w:lvlJc w:val="left"/>
      <w:pPr>
        <w:ind w:left="4320" w:hanging="360"/>
      </w:pPr>
    </w:lvl>
    <w:lvl w:ilvl="6" w:tplc="D05E2294">
      <w:start w:val="1"/>
      <w:numFmt w:val="decimal"/>
      <w:lvlText w:val="%7."/>
      <w:lvlJc w:val="left"/>
      <w:pPr>
        <w:ind w:left="5040" w:hanging="360"/>
      </w:pPr>
    </w:lvl>
    <w:lvl w:ilvl="7" w:tplc="D57EBF90">
      <w:start w:val="1"/>
      <w:numFmt w:val="lowerLetter"/>
      <w:lvlText w:val="%8."/>
      <w:lvlJc w:val="left"/>
      <w:pPr>
        <w:ind w:left="5760" w:hanging="360"/>
      </w:pPr>
    </w:lvl>
    <w:lvl w:ilvl="8" w:tplc="9F8C5310">
      <w:start w:val="1"/>
      <w:numFmt w:val="lowerRoman"/>
      <w:lvlText w:val="%9."/>
      <w:lvlJc w:val="left"/>
      <w:pPr>
        <w:ind w:left="6480" w:hanging="360"/>
      </w:pPr>
    </w:lvl>
  </w:abstractNum>
  <w:abstractNum w:abstractNumId="16" w15:restartNumberingAfterBreak="0">
    <w:nsid w:val="4A7F205A"/>
    <w:multiLevelType w:val="hybridMultilevel"/>
    <w:tmpl w:val="97122F40"/>
    <w:lvl w:ilvl="0" w:tplc="04090001">
      <w:start w:val="1"/>
      <w:numFmt w:val="bullet"/>
      <w:lvlText w:val=""/>
      <w:lvlJc w:val="left"/>
      <w:pPr>
        <w:ind w:left="720" w:hanging="360"/>
      </w:pPr>
      <w:rPr>
        <w:rFonts w:ascii="Symbol" w:hAnsi="Symbol" w:hint="default"/>
      </w:rPr>
    </w:lvl>
    <w:lvl w:ilvl="1" w:tplc="846EFE2E">
      <w:start w:val="1"/>
      <w:numFmt w:val="bullet"/>
      <w:lvlText w:val="◦"/>
      <w:lvlJc w:val="left"/>
      <w:pPr>
        <w:ind w:left="1440" w:hanging="360"/>
      </w:pPr>
    </w:lvl>
    <w:lvl w:ilvl="2" w:tplc="EEE08D54">
      <w:start w:val="1"/>
      <w:numFmt w:val="bullet"/>
      <w:lvlText w:val="▪"/>
      <w:lvlJc w:val="left"/>
      <w:pPr>
        <w:ind w:left="2160" w:hanging="360"/>
      </w:pPr>
    </w:lvl>
    <w:lvl w:ilvl="3" w:tplc="31308016">
      <w:start w:val="1"/>
      <w:numFmt w:val="bullet"/>
      <w:lvlText w:val="•"/>
      <w:lvlJc w:val="left"/>
      <w:pPr>
        <w:ind w:left="2880" w:hanging="360"/>
      </w:pPr>
    </w:lvl>
    <w:lvl w:ilvl="4" w:tplc="64DCC666">
      <w:start w:val="1"/>
      <w:numFmt w:val="bullet"/>
      <w:lvlText w:val="◦"/>
      <w:lvlJc w:val="left"/>
      <w:pPr>
        <w:ind w:left="3600" w:hanging="360"/>
      </w:pPr>
    </w:lvl>
    <w:lvl w:ilvl="5" w:tplc="BD1453A8">
      <w:start w:val="1"/>
      <w:numFmt w:val="bullet"/>
      <w:lvlText w:val="▪"/>
      <w:lvlJc w:val="left"/>
      <w:pPr>
        <w:ind w:left="4320" w:hanging="360"/>
      </w:pPr>
    </w:lvl>
    <w:lvl w:ilvl="6" w:tplc="C6E84882">
      <w:start w:val="1"/>
      <w:numFmt w:val="bullet"/>
      <w:lvlText w:val="•"/>
      <w:lvlJc w:val="left"/>
      <w:pPr>
        <w:ind w:left="5040" w:hanging="360"/>
      </w:pPr>
    </w:lvl>
    <w:lvl w:ilvl="7" w:tplc="FA88D0A6">
      <w:start w:val="1"/>
      <w:numFmt w:val="bullet"/>
      <w:lvlText w:val="◦"/>
      <w:lvlJc w:val="left"/>
      <w:pPr>
        <w:ind w:left="5760" w:hanging="360"/>
      </w:pPr>
    </w:lvl>
    <w:lvl w:ilvl="8" w:tplc="F7EA53BE">
      <w:start w:val="1"/>
      <w:numFmt w:val="bullet"/>
      <w:lvlText w:val="▪"/>
      <w:lvlJc w:val="left"/>
      <w:pPr>
        <w:ind w:left="6480" w:hanging="360"/>
      </w:pPr>
    </w:lvl>
  </w:abstractNum>
  <w:abstractNum w:abstractNumId="17" w15:restartNumberingAfterBreak="0">
    <w:nsid w:val="4AB428EC"/>
    <w:multiLevelType w:val="hybridMultilevel"/>
    <w:tmpl w:val="236A1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735DAF"/>
    <w:multiLevelType w:val="multilevel"/>
    <w:tmpl w:val="B806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FE134D"/>
    <w:multiLevelType w:val="hybridMultilevel"/>
    <w:tmpl w:val="3716D8CC"/>
    <w:lvl w:ilvl="0" w:tplc="04090001">
      <w:start w:val="1"/>
      <w:numFmt w:val="bullet"/>
      <w:lvlText w:val=""/>
      <w:lvlJc w:val="left"/>
      <w:pPr>
        <w:ind w:left="720" w:hanging="360"/>
      </w:pPr>
      <w:rPr>
        <w:rFonts w:ascii="Symbol" w:hAnsi="Symbol" w:hint="default"/>
      </w:rPr>
    </w:lvl>
    <w:lvl w:ilvl="1" w:tplc="E93EAE70">
      <w:start w:val="1"/>
      <w:numFmt w:val="bullet"/>
      <w:lvlText w:val="◦"/>
      <w:lvlJc w:val="left"/>
      <w:pPr>
        <w:ind w:left="1440" w:hanging="360"/>
      </w:pPr>
    </w:lvl>
    <w:lvl w:ilvl="2" w:tplc="75F6D8E0">
      <w:start w:val="1"/>
      <w:numFmt w:val="bullet"/>
      <w:lvlText w:val="▪"/>
      <w:lvlJc w:val="left"/>
      <w:pPr>
        <w:ind w:left="2160" w:hanging="360"/>
      </w:pPr>
    </w:lvl>
    <w:lvl w:ilvl="3" w:tplc="A4D073B8">
      <w:start w:val="1"/>
      <w:numFmt w:val="bullet"/>
      <w:lvlText w:val="•"/>
      <w:lvlJc w:val="left"/>
      <w:pPr>
        <w:ind w:left="2880" w:hanging="360"/>
      </w:pPr>
    </w:lvl>
    <w:lvl w:ilvl="4" w:tplc="E7902538">
      <w:start w:val="1"/>
      <w:numFmt w:val="bullet"/>
      <w:lvlText w:val="◦"/>
      <w:lvlJc w:val="left"/>
      <w:pPr>
        <w:ind w:left="3600" w:hanging="360"/>
      </w:pPr>
    </w:lvl>
    <w:lvl w:ilvl="5" w:tplc="2CD6752C">
      <w:start w:val="1"/>
      <w:numFmt w:val="bullet"/>
      <w:lvlText w:val="▪"/>
      <w:lvlJc w:val="left"/>
      <w:pPr>
        <w:ind w:left="4320" w:hanging="360"/>
      </w:pPr>
    </w:lvl>
    <w:lvl w:ilvl="6" w:tplc="7D0CCCD8">
      <w:start w:val="1"/>
      <w:numFmt w:val="bullet"/>
      <w:lvlText w:val="•"/>
      <w:lvlJc w:val="left"/>
      <w:pPr>
        <w:ind w:left="5040" w:hanging="360"/>
      </w:pPr>
    </w:lvl>
    <w:lvl w:ilvl="7" w:tplc="082841E8">
      <w:start w:val="1"/>
      <w:numFmt w:val="bullet"/>
      <w:lvlText w:val="◦"/>
      <w:lvlJc w:val="left"/>
      <w:pPr>
        <w:ind w:left="5760" w:hanging="360"/>
      </w:pPr>
    </w:lvl>
    <w:lvl w:ilvl="8" w:tplc="EEE673DC">
      <w:start w:val="1"/>
      <w:numFmt w:val="bullet"/>
      <w:lvlText w:val="▪"/>
      <w:lvlJc w:val="left"/>
      <w:pPr>
        <w:ind w:left="6480" w:hanging="360"/>
      </w:pPr>
    </w:lvl>
  </w:abstractNum>
  <w:abstractNum w:abstractNumId="20" w15:restartNumberingAfterBreak="0">
    <w:nsid w:val="5DDD41DC"/>
    <w:multiLevelType w:val="hybridMultilevel"/>
    <w:tmpl w:val="88328B3C"/>
    <w:lvl w:ilvl="0" w:tplc="EF64928C">
      <w:start w:val="1"/>
      <w:numFmt w:val="decimal"/>
      <w:lvlText w:val="%1."/>
      <w:lvlJc w:val="left"/>
      <w:pPr>
        <w:ind w:left="720" w:hanging="360"/>
      </w:pPr>
    </w:lvl>
    <w:lvl w:ilvl="1" w:tplc="78D62826">
      <w:start w:val="1"/>
      <w:numFmt w:val="lowerLetter"/>
      <w:lvlText w:val="%2."/>
      <w:lvlJc w:val="left"/>
      <w:pPr>
        <w:ind w:left="1440" w:hanging="360"/>
      </w:pPr>
    </w:lvl>
    <w:lvl w:ilvl="2" w:tplc="9E30490E">
      <w:start w:val="1"/>
      <w:numFmt w:val="lowerRoman"/>
      <w:lvlText w:val="%3."/>
      <w:lvlJc w:val="left"/>
      <w:pPr>
        <w:ind w:left="2160" w:hanging="360"/>
      </w:pPr>
    </w:lvl>
    <w:lvl w:ilvl="3" w:tplc="EA484F58">
      <w:start w:val="1"/>
      <w:numFmt w:val="decimal"/>
      <w:lvlText w:val="%4."/>
      <w:lvlJc w:val="left"/>
      <w:pPr>
        <w:ind w:left="2880" w:hanging="360"/>
      </w:pPr>
    </w:lvl>
    <w:lvl w:ilvl="4" w:tplc="53AE9886">
      <w:start w:val="1"/>
      <w:numFmt w:val="lowerLetter"/>
      <w:lvlText w:val="%5."/>
      <w:lvlJc w:val="left"/>
      <w:pPr>
        <w:ind w:left="3600" w:hanging="360"/>
      </w:pPr>
    </w:lvl>
    <w:lvl w:ilvl="5" w:tplc="BF7CAE98">
      <w:start w:val="1"/>
      <w:numFmt w:val="lowerRoman"/>
      <w:lvlText w:val="%6."/>
      <w:lvlJc w:val="left"/>
      <w:pPr>
        <w:ind w:left="4320" w:hanging="360"/>
      </w:pPr>
    </w:lvl>
    <w:lvl w:ilvl="6" w:tplc="7F402558">
      <w:start w:val="1"/>
      <w:numFmt w:val="decimal"/>
      <w:lvlText w:val="%7."/>
      <w:lvlJc w:val="left"/>
      <w:pPr>
        <w:ind w:left="5040" w:hanging="360"/>
      </w:pPr>
    </w:lvl>
    <w:lvl w:ilvl="7" w:tplc="FB4C152C">
      <w:start w:val="1"/>
      <w:numFmt w:val="lowerLetter"/>
      <w:lvlText w:val="%8."/>
      <w:lvlJc w:val="left"/>
      <w:pPr>
        <w:ind w:left="5760" w:hanging="360"/>
      </w:pPr>
    </w:lvl>
    <w:lvl w:ilvl="8" w:tplc="7E9E0EF0">
      <w:start w:val="1"/>
      <w:numFmt w:val="lowerRoman"/>
      <w:lvlText w:val="%9."/>
      <w:lvlJc w:val="left"/>
      <w:pPr>
        <w:ind w:left="6480" w:hanging="360"/>
      </w:pPr>
    </w:lvl>
  </w:abstractNum>
  <w:abstractNum w:abstractNumId="21" w15:restartNumberingAfterBreak="0">
    <w:nsid w:val="5FBE4ADE"/>
    <w:multiLevelType w:val="hybridMultilevel"/>
    <w:tmpl w:val="D1542416"/>
    <w:lvl w:ilvl="0" w:tplc="BF7A3354">
      <w:start w:val="1"/>
      <w:numFmt w:val="decimal"/>
      <w:lvlText w:val="%1."/>
      <w:lvlJc w:val="left"/>
      <w:pPr>
        <w:ind w:left="720" w:hanging="360"/>
      </w:pPr>
    </w:lvl>
    <w:lvl w:ilvl="1" w:tplc="A404D444">
      <w:start w:val="1"/>
      <w:numFmt w:val="lowerLetter"/>
      <w:lvlText w:val="%2."/>
      <w:lvlJc w:val="left"/>
      <w:pPr>
        <w:ind w:left="1440" w:hanging="360"/>
      </w:pPr>
    </w:lvl>
    <w:lvl w:ilvl="2" w:tplc="DCB0C482">
      <w:start w:val="1"/>
      <w:numFmt w:val="lowerRoman"/>
      <w:lvlText w:val="%3."/>
      <w:lvlJc w:val="left"/>
      <w:pPr>
        <w:ind w:left="2160" w:hanging="360"/>
      </w:pPr>
    </w:lvl>
    <w:lvl w:ilvl="3" w:tplc="64962996">
      <w:start w:val="1"/>
      <w:numFmt w:val="decimal"/>
      <w:lvlText w:val="%4."/>
      <w:lvlJc w:val="left"/>
      <w:pPr>
        <w:ind w:left="2880" w:hanging="360"/>
      </w:pPr>
    </w:lvl>
    <w:lvl w:ilvl="4" w:tplc="E598BC44">
      <w:start w:val="1"/>
      <w:numFmt w:val="lowerLetter"/>
      <w:lvlText w:val="%5."/>
      <w:lvlJc w:val="left"/>
      <w:pPr>
        <w:ind w:left="3600" w:hanging="360"/>
      </w:pPr>
    </w:lvl>
    <w:lvl w:ilvl="5" w:tplc="FDCC3302">
      <w:start w:val="1"/>
      <w:numFmt w:val="lowerRoman"/>
      <w:lvlText w:val="%6."/>
      <w:lvlJc w:val="left"/>
      <w:pPr>
        <w:ind w:left="4320" w:hanging="360"/>
      </w:pPr>
    </w:lvl>
    <w:lvl w:ilvl="6" w:tplc="25C08D62">
      <w:start w:val="1"/>
      <w:numFmt w:val="decimal"/>
      <w:lvlText w:val="%7."/>
      <w:lvlJc w:val="left"/>
      <w:pPr>
        <w:ind w:left="5040" w:hanging="360"/>
      </w:pPr>
    </w:lvl>
    <w:lvl w:ilvl="7" w:tplc="78BEA0B6">
      <w:start w:val="1"/>
      <w:numFmt w:val="lowerLetter"/>
      <w:lvlText w:val="%8."/>
      <w:lvlJc w:val="left"/>
      <w:pPr>
        <w:ind w:left="5760" w:hanging="360"/>
      </w:pPr>
    </w:lvl>
    <w:lvl w:ilvl="8" w:tplc="FC38B398">
      <w:start w:val="1"/>
      <w:numFmt w:val="lowerRoman"/>
      <w:lvlText w:val="%9."/>
      <w:lvlJc w:val="left"/>
      <w:pPr>
        <w:ind w:left="6480" w:hanging="360"/>
      </w:pPr>
    </w:lvl>
  </w:abstractNum>
  <w:abstractNum w:abstractNumId="22" w15:restartNumberingAfterBreak="0">
    <w:nsid w:val="66422D42"/>
    <w:multiLevelType w:val="hybridMultilevel"/>
    <w:tmpl w:val="CB785518"/>
    <w:lvl w:ilvl="0" w:tplc="F998E096">
      <w:start w:val="1"/>
      <w:numFmt w:val="bullet"/>
      <w:lvlText w:val="●"/>
      <w:lvlJc w:val="left"/>
      <w:pPr>
        <w:ind w:left="720" w:hanging="360"/>
      </w:pPr>
    </w:lvl>
    <w:lvl w:ilvl="1" w:tplc="7E90FEFC">
      <w:start w:val="1"/>
      <w:numFmt w:val="bullet"/>
      <w:lvlText w:val="○"/>
      <w:lvlJc w:val="left"/>
      <w:pPr>
        <w:ind w:left="1440" w:hanging="360"/>
      </w:pPr>
    </w:lvl>
    <w:lvl w:ilvl="2" w:tplc="B3ECE66E">
      <w:start w:val="1"/>
      <w:numFmt w:val="bullet"/>
      <w:lvlText w:val="■"/>
      <w:lvlJc w:val="left"/>
      <w:pPr>
        <w:ind w:left="2160" w:hanging="360"/>
      </w:pPr>
    </w:lvl>
    <w:lvl w:ilvl="3" w:tplc="B6EE819A">
      <w:start w:val="1"/>
      <w:numFmt w:val="bullet"/>
      <w:lvlText w:val="●"/>
      <w:lvlJc w:val="left"/>
      <w:pPr>
        <w:ind w:left="2880" w:hanging="360"/>
      </w:pPr>
    </w:lvl>
    <w:lvl w:ilvl="4" w:tplc="62420D2C">
      <w:start w:val="1"/>
      <w:numFmt w:val="bullet"/>
      <w:lvlText w:val="○"/>
      <w:lvlJc w:val="left"/>
      <w:pPr>
        <w:ind w:left="3600" w:hanging="360"/>
      </w:pPr>
    </w:lvl>
    <w:lvl w:ilvl="5" w:tplc="CD48EEDE">
      <w:start w:val="1"/>
      <w:numFmt w:val="bullet"/>
      <w:lvlText w:val="■"/>
      <w:lvlJc w:val="left"/>
      <w:pPr>
        <w:ind w:left="4320" w:hanging="360"/>
      </w:pPr>
    </w:lvl>
    <w:lvl w:ilvl="6" w:tplc="52806A78">
      <w:start w:val="1"/>
      <w:numFmt w:val="bullet"/>
      <w:lvlText w:val="●"/>
      <w:lvlJc w:val="left"/>
      <w:pPr>
        <w:ind w:left="5040" w:hanging="360"/>
      </w:pPr>
    </w:lvl>
    <w:lvl w:ilvl="7" w:tplc="EC54D824">
      <w:start w:val="1"/>
      <w:numFmt w:val="bullet"/>
      <w:lvlText w:val="●"/>
      <w:lvlJc w:val="left"/>
      <w:pPr>
        <w:ind w:left="5760" w:hanging="360"/>
      </w:pPr>
    </w:lvl>
    <w:lvl w:ilvl="8" w:tplc="9644587C">
      <w:start w:val="1"/>
      <w:numFmt w:val="bullet"/>
      <w:lvlText w:val="●"/>
      <w:lvlJc w:val="left"/>
      <w:pPr>
        <w:ind w:left="6480" w:hanging="360"/>
      </w:pPr>
    </w:lvl>
  </w:abstractNum>
  <w:abstractNum w:abstractNumId="23" w15:restartNumberingAfterBreak="0">
    <w:nsid w:val="67EE69D7"/>
    <w:multiLevelType w:val="hybridMultilevel"/>
    <w:tmpl w:val="4E16152A"/>
    <w:lvl w:ilvl="0" w:tplc="5B4CF3A0">
      <w:start w:val="1"/>
      <w:numFmt w:val="decimal"/>
      <w:lvlText w:val="%1."/>
      <w:lvlJc w:val="left"/>
      <w:pPr>
        <w:ind w:left="720" w:hanging="360"/>
      </w:pPr>
    </w:lvl>
    <w:lvl w:ilvl="1" w:tplc="D704551A">
      <w:start w:val="1"/>
      <w:numFmt w:val="lowerLetter"/>
      <w:lvlText w:val="%2."/>
      <w:lvlJc w:val="left"/>
      <w:pPr>
        <w:ind w:left="1440" w:hanging="360"/>
      </w:pPr>
    </w:lvl>
    <w:lvl w:ilvl="2" w:tplc="4296F0AA">
      <w:start w:val="1"/>
      <w:numFmt w:val="lowerRoman"/>
      <w:lvlText w:val="%3."/>
      <w:lvlJc w:val="left"/>
      <w:pPr>
        <w:ind w:left="2160" w:hanging="360"/>
      </w:pPr>
    </w:lvl>
    <w:lvl w:ilvl="3" w:tplc="2BB2AE3E">
      <w:start w:val="1"/>
      <w:numFmt w:val="decimal"/>
      <w:lvlText w:val="%4."/>
      <w:lvlJc w:val="left"/>
      <w:pPr>
        <w:ind w:left="2880" w:hanging="360"/>
      </w:pPr>
    </w:lvl>
    <w:lvl w:ilvl="4" w:tplc="335EF6F2">
      <w:start w:val="1"/>
      <w:numFmt w:val="lowerLetter"/>
      <w:lvlText w:val="%5."/>
      <w:lvlJc w:val="left"/>
      <w:pPr>
        <w:ind w:left="3600" w:hanging="360"/>
      </w:pPr>
    </w:lvl>
    <w:lvl w:ilvl="5" w:tplc="356CEE5E">
      <w:start w:val="1"/>
      <w:numFmt w:val="lowerRoman"/>
      <w:lvlText w:val="%6."/>
      <w:lvlJc w:val="left"/>
      <w:pPr>
        <w:ind w:left="4320" w:hanging="360"/>
      </w:pPr>
    </w:lvl>
    <w:lvl w:ilvl="6" w:tplc="1804D4C6">
      <w:start w:val="1"/>
      <w:numFmt w:val="decimal"/>
      <w:lvlText w:val="%7."/>
      <w:lvlJc w:val="left"/>
      <w:pPr>
        <w:ind w:left="5040" w:hanging="360"/>
      </w:pPr>
    </w:lvl>
    <w:lvl w:ilvl="7" w:tplc="5B007E2A">
      <w:start w:val="1"/>
      <w:numFmt w:val="lowerLetter"/>
      <w:lvlText w:val="%8."/>
      <w:lvlJc w:val="left"/>
      <w:pPr>
        <w:ind w:left="5760" w:hanging="360"/>
      </w:pPr>
    </w:lvl>
    <w:lvl w:ilvl="8" w:tplc="88BE4E88">
      <w:start w:val="1"/>
      <w:numFmt w:val="lowerRoman"/>
      <w:lvlText w:val="%9."/>
      <w:lvlJc w:val="left"/>
      <w:pPr>
        <w:ind w:left="6480" w:hanging="360"/>
      </w:pPr>
    </w:lvl>
  </w:abstractNum>
  <w:abstractNum w:abstractNumId="24" w15:restartNumberingAfterBreak="0">
    <w:nsid w:val="6BB24D1E"/>
    <w:multiLevelType w:val="hybridMultilevel"/>
    <w:tmpl w:val="8E3E509C"/>
    <w:lvl w:ilvl="0" w:tplc="0026F2A6">
      <w:start w:val="1"/>
      <w:numFmt w:val="decimal"/>
      <w:lvlText w:val="%1."/>
      <w:lvlJc w:val="left"/>
      <w:pPr>
        <w:ind w:left="720" w:hanging="360"/>
      </w:pPr>
    </w:lvl>
    <w:lvl w:ilvl="1" w:tplc="4BF21C5C">
      <w:start w:val="1"/>
      <w:numFmt w:val="lowerLetter"/>
      <w:lvlText w:val="%2."/>
      <w:lvlJc w:val="left"/>
      <w:pPr>
        <w:ind w:left="1440" w:hanging="360"/>
      </w:pPr>
    </w:lvl>
    <w:lvl w:ilvl="2" w:tplc="54687162">
      <w:start w:val="1"/>
      <w:numFmt w:val="lowerRoman"/>
      <w:lvlText w:val="%3."/>
      <w:lvlJc w:val="left"/>
      <w:pPr>
        <w:ind w:left="2160" w:hanging="360"/>
      </w:pPr>
    </w:lvl>
    <w:lvl w:ilvl="3" w:tplc="33F80042">
      <w:start w:val="1"/>
      <w:numFmt w:val="decimal"/>
      <w:lvlText w:val="%4."/>
      <w:lvlJc w:val="left"/>
      <w:pPr>
        <w:ind w:left="2880" w:hanging="360"/>
      </w:pPr>
    </w:lvl>
    <w:lvl w:ilvl="4" w:tplc="63A8A422">
      <w:start w:val="1"/>
      <w:numFmt w:val="lowerLetter"/>
      <w:lvlText w:val="%5."/>
      <w:lvlJc w:val="left"/>
      <w:pPr>
        <w:ind w:left="3600" w:hanging="360"/>
      </w:pPr>
    </w:lvl>
    <w:lvl w:ilvl="5" w:tplc="3A9E337E">
      <w:start w:val="1"/>
      <w:numFmt w:val="lowerRoman"/>
      <w:lvlText w:val="%6."/>
      <w:lvlJc w:val="left"/>
      <w:pPr>
        <w:ind w:left="4320" w:hanging="360"/>
      </w:pPr>
    </w:lvl>
    <w:lvl w:ilvl="6" w:tplc="D758D320">
      <w:start w:val="1"/>
      <w:numFmt w:val="decimal"/>
      <w:lvlText w:val="%7."/>
      <w:lvlJc w:val="left"/>
      <w:pPr>
        <w:ind w:left="5040" w:hanging="360"/>
      </w:pPr>
    </w:lvl>
    <w:lvl w:ilvl="7" w:tplc="13F6132C">
      <w:start w:val="1"/>
      <w:numFmt w:val="lowerLetter"/>
      <w:lvlText w:val="%8."/>
      <w:lvlJc w:val="left"/>
      <w:pPr>
        <w:ind w:left="5760" w:hanging="360"/>
      </w:pPr>
    </w:lvl>
    <w:lvl w:ilvl="8" w:tplc="F21A53A6">
      <w:start w:val="1"/>
      <w:numFmt w:val="lowerRoman"/>
      <w:lvlText w:val="%9."/>
      <w:lvlJc w:val="left"/>
      <w:pPr>
        <w:ind w:left="6480" w:hanging="360"/>
      </w:pPr>
    </w:lvl>
  </w:abstractNum>
  <w:abstractNum w:abstractNumId="25" w15:restartNumberingAfterBreak="0">
    <w:nsid w:val="71813C16"/>
    <w:multiLevelType w:val="hybridMultilevel"/>
    <w:tmpl w:val="C926386E"/>
    <w:lvl w:ilvl="0" w:tplc="04090001">
      <w:start w:val="1"/>
      <w:numFmt w:val="bullet"/>
      <w:lvlText w:val=""/>
      <w:lvlJc w:val="left"/>
      <w:pPr>
        <w:ind w:left="720" w:hanging="360"/>
      </w:pPr>
      <w:rPr>
        <w:rFonts w:ascii="Symbol" w:hAnsi="Symbol" w:hint="default"/>
      </w:rPr>
    </w:lvl>
    <w:lvl w:ilvl="1" w:tplc="C46264C2">
      <w:start w:val="1"/>
      <w:numFmt w:val="bullet"/>
      <w:lvlText w:val="◦"/>
      <w:lvlJc w:val="left"/>
      <w:pPr>
        <w:ind w:left="1440" w:hanging="360"/>
      </w:pPr>
    </w:lvl>
    <w:lvl w:ilvl="2" w:tplc="D3E219B2">
      <w:start w:val="1"/>
      <w:numFmt w:val="bullet"/>
      <w:lvlText w:val="▪"/>
      <w:lvlJc w:val="left"/>
      <w:pPr>
        <w:ind w:left="2160" w:hanging="360"/>
      </w:pPr>
    </w:lvl>
    <w:lvl w:ilvl="3" w:tplc="0E1EED42">
      <w:start w:val="1"/>
      <w:numFmt w:val="bullet"/>
      <w:lvlText w:val="•"/>
      <w:lvlJc w:val="left"/>
      <w:pPr>
        <w:ind w:left="2880" w:hanging="360"/>
      </w:pPr>
    </w:lvl>
    <w:lvl w:ilvl="4" w:tplc="B13CE380">
      <w:start w:val="1"/>
      <w:numFmt w:val="bullet"/>
      <w:lvlText w:val="◦"/>
      <w:lvlJc w:val="left"/>
      <w:pPr>
        <w:ind w:left="3600" w:hanging="360"/>
      </w:pPr>
    </w:lvl>
    <w:lvl w:ilvl="5" w:tplc="5A06F340">
      <w:start w:val="1"/>
      <w:numFmt w:val="bullet"/>
      <w:lvlText w:val="▪"/>
      <w:lvlJc w:val="left"/>
      <w:pPr>
        <w:ind w:left="4320" w:hanging="360"/>
      </w:pPr>
    </w:lvl>
    <w:lvl w:ilvl="6" w:tplc="A2505A9C">
      <w:start w:val="1"/>
      <w:numFmt w:val="bullet"/>
      <w:lvlText w:val="•"/>
      <w:lvlJc w:val="left"/>
      <w:pPr>
        <w:ind w:left="5040" w:hanging="360"/>
      </w:pPr>
    </w:lvl>
    <w:lvl w:ilvl="7" w:tplc="6A2C7BCE">
      <w:start w:val="1"/>
      <w:numFmt w:val="bullet"/>
      <w:lvlText w:val="◦"/>
      <w:lvlJc w:val="left"/>
      <w:pPr>
        <w:ind w:left="5760" w:hanging="360"/>
      </w:pPr>
    </w:lvl>
    <w:lvl w:ilvl="8" w:tplc="1A3239A6">
      <w:start w:val="1"/>
      <w:numFmt w:val="bullet"/>
      <w:lvlText w:val="▪"/>
      <w:lvlJc w:val="left"/>
      <w:pPr>
        <w:ind w:left="6480" w:hanging="360"/>
      </w:pPr>
    </w:lvl>
  </w:abstractNum>
  <w:abstractNum w:abstractNumId="26" w15:restartNumberingAfterBreak="0">
    <w:nsid w:val="72242552"/>
    <w:multiLevelType w:val="multilevel"/>
    <w:tmpl w:val="012A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896E48"/>
    <w:multiLevelType w:val="hybridMultilevel"/>
    <w:tmpl w:val="267494E0"/>
    <w:lvl w:ilvl="0" w:tplc="038EB6DE">
      <w:start w:val="1"/>
      <w:numFmt w:val="decimal"/>
      <w:lvlText w:val="%1."/>
      <w:lvlJc w:val="left"/>
      <w:pPr>
        <w:ind w:left="720" w:hanging="360"/>
      </w:pPr>
    </w:lvl>
    <w:lvl w:ilvl="1" w:tplc="DF64ABE4">
      <w:start w:val="1"/>
      <w:numFmt w:val="lowerLetter"/>
      <w:lvlText w:val="%2."/>
      <w:lvlJc w:val="left"/>
      <w:pPr>
        <w:ind w:left="1440" w:hanging="360"/>
      </w:pPr>
    </w:lvl>
    <w:lvl w:ilvl="2" w:tplc="C9D2F176">
      <w:start w:val="1"/>
      <w:numFmt w:val="lowerRoman"/>
      <w:lvlText w:val="%3."/>
      <w:lvlJc w:val="left"/>
      <w:pPr>
        <w:ind w:left="2160" w:hanging="360"/>
      </w:pPr>
    </w:lvl>
    <w:lvl w:ilvl="3" w:tplc="F86E249C">
      <w:start w:val="1"/>
      <w:numFmt w:val="decimal"/>
      <w:lvlText w:val="%4."/>
      <w:lvlJc w:val="left"/>
      <w:pPr>
        <w:ind w:left="2880" w:hanging="360"/>
      </w:pPr>
    </w:lvl>
    <w:lvl w:ilvl="4" w:tplc="BBB6C6FE">
      <w:start w:val="1"/>
      <w:numFmt w:val="lowerLetter"/>
      <w:lvlText w:val="%5."/>
      <w:lvlJc w:val="left"/>
      <w:pPr>
        <w:ind w:left="3600" w:hanging="360"/>
      </w:pPr>
    </w:lvl>
    <w:lvl w:ilvl="5" w:tplc="9B34BBFA">
      <w:start w:val="1"/>
      <w:numFmt w:val="lowerRoman"/>
      <w:lvlText w:val="%6."/>
      <w:lvlJc w:val="left"/>
      <w:pPr>
        <w:ind w:left="4320" w:hanging="360"/>
      </w:pPr>
    </w:lvl>
    <w:lvl w:ilvl="6" w:tplc="F2DC6A7A">
      <w:start w:val="1"/>
      <w:numFmt w:val="decimal"/>
      <w:lvlText w:val="%7."/>
      <w:lvlJc w:val="left"/>
      <w:pPr>
        <w:ind w:left="5040" w:hanging="360"/>
      </w:pPr>
    </w:lvl>
    <w:lvl w:ilvl="7" w:tplc="57466BA4">
      <w:start w:val="1"/>
      <w:numFmt w:val="lowerLetter"/>
      <w:lvlText w:val="%8."/>
      <w:lvlJc w:val="left"/>
      <w:pPr>
        <w:ind w:left="5760" w:hanging="360"/>
      </w:pPr>
    </w:lvl>
    <w:lvl w:ilvl="8" w:tplc="FA9CCF46">
      <w:start w:val="1"/>
      <w:numFmt w:val="lowerRoman"/>
      <w:lvlText w:val="%9."/>
      <w:lvlJc w:val="left"/>
      <w:pPr>
        <w:ind w:left="6480" w:hanging="360"/>
      </w:pPr>
    </w:lvl>
  </w:abstractNum>
  <w:num w:numId="1" w16cid:durableId="968626665">
    <w:abstractNumId w:val="22"/>
    <w:lvlOverride w:ilvl="0">
      <w:startOverride w:val="1"/>
    </w:lvlOverride>
  </w:num>
  <w:num w:numId="2" w16cid:durableId="80107150">
    <w:abstractNumId w:val="23"/>
    <w:lvlOverride w:ilvl="0">
      <w:startOverride w:val="1"/>
    </w:lvlOverride>
  </w:num>
  <w:num w:numId="3" w16cid:durableId="643848703">
    <w:abstractNumId w:val="2"/>
  </w:num>
  <w:num w:numId="4" w16cid:durableId="19627943">
    <w:abstractNumId w:val="16"/>
  </w:num>
  <w:num w:numId="5" w16cid:durableId="2086417755">
    <w:abstractNumId w:val="9"/>
  </w:num>
  <w:num w:numId="6" w16cid:durableId="831069426">
    <w:abstractNumId w:val="5"/>
  </w:num>
  <w:num w:numId="7" w16cid:durableId="449785750">
    <w:abstractNumId w:val="10"/>
  </w:num>
  <w:num w:numId="8" w16cid:durableId="1394547383">
    <w:abstractNumId w:val="12"/>
  </w:num>
  <w:num w:numId="9" w16cid:durableId="2049989034">
    <w:abstractNumId w:val="14"/>
  </w:num>
  <w:num w:numId="10" w16cid:durableId="524291983">
    <w:abstractNumId w:val="19"/>
  </w:num>
  <w:num w:numId="11" w16cid:durableId="380402734">
    <w:abstractNumId w:val="25"/>
  </w:num>
  <w:num w:numId="12" w16cid:durableId="1666661470">
    <w:abstractNumId w:val="11"/>
  </w:num>
  <w:num w:numId="13" w16cid:durableId="1130247049">
    <w:abstractNumId w:val="21"/>
    <w:lvlOverride w:ilvl="0">
      <w:startOverride w:val="1"/>
    </w:lvlOverride>
  </w:num>
  <w:num w:numId="14" w16cid:durableId="1570656962">
    <w:abstractNumId w:val="1"/>
    <w:lvlOverride w:ilvl="0">
      <w:startOverride w:val="1"/>
    </w:lvlOverride>
  </w:num>
  <w:num w:numId="15" w16cid:durableId="148060591">
    <w:abstractNumId w:val="2"/>
  </w:num>
  <w:num w:numId="16" w16cid:durableId="935939280">
    <w:abstractNumId w:val="12"/>
  </w:num>
  <w:num w:numId="17" w16cid:durableId="745803482">
    <w:abstractNumId w:val="0"/>
  </w:num>
  <w:num w:numId="18" w16cid:durableId="149179913">
    <w:abstractNumId w:val="16"/>
  </w:num>
  <w:num w:numId="19" w16cid:durableId="362680979">
    <w:abstractNumId w:val="9"/>
  </w:num>
  <w:num w:numId="20" w16cid:durableId="1128740622">
    <w:abstractNumId w:val="5"/>
  </w:num>
  <w:num w:numId="21" w16cid:durableId="167061040">
    <w:abstractNumId w:val="10"/>
  </w:num>
  <w:num w:numId="22" w16cid:durableId="1127964868">
    <w:abstractNumId w:val="14"/>
  </w:num>
  <w:num w:numId="23" w16cid:durableId="749469968">
    <w:abstractNumId w:val="19"/>
  </w:num>
  <w:num w:numId="24" w16cid:durableId="390884469">
    <w:abstractNumId w:val="25"/>
  </w:num>
  <w:num w:numId="25" w16cid:durableId="1019039609">
    <w:abstractNumId w:val="11"/>
  </w:num>
  <w:num w:numId="26" w16cid:durableId="1170675313">
    <w:abstractNumId w:val="8"/>
  </w:num>
  <w:num w:numId="27" w16cid:durableId="1398356863">
    <w:abstractNumId w:val="6"/>
  </w:num>
  <w:num w:numId="28" w16cid:durableId="1117068300">
    <w:abstractNumId w:val="7"/>
  </w:num>
  <w:num w:numId="29" w16cid:durableId="2008434025">
    <w:abstractNumId w:val="26"/>
  </w:num>
  <w:num w:numId="30" w16cid:durableId="300694606">
    <w:abstractNumId w:val="17"/>
  </w:num>
  <w:num w:numId="31" w16cid:durableId="18928120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ED2"/>
    <w:rsid w:val="00057B3D"/>
    <w:rsid w:val="000776C7"/>
    <w:rsid w:val="001A4ED2"/>
    <w:rsid w:val="001A70B8"/>
    <w:rsid w:val="002345F7"/>
    <w:rsid w:val="002533FC"/>
    <w:rsid w:val="00260D1B"/>
    <w:rsid w:val="00260D7A"/>
    <w:rsid w:val="00271B48"/>
    <w:rsid w:val="002874E4"/>
    <w:rsid w:val="002C79F4"/>
    <w:rsid w:val="002D2E68"/>
    <w:rsid w:val="0039124B"/>
    <w:rsid w:val="003B78D2"/>
    <w:rsid w:val="00405F6D"/>
    <w:rsid w:val="00441AE6"/>
    <w:rsid w:val="0053134C"/>
    <w:rsid w:val="00533DAF"/>
    <w:rsid w:val="00576B3D"/>
    <w:rsid w:val="00592EC9"/>
    <w:rsid w:val="005F4717"/>
    <w:rsid w:val="006A0754"/>
    <w:rsid w:val="006F1FB8"/>
    <w:rsid w:val="00736E69"/>
    <w:rsid w:val="007A5B45"/>
    <w:rsid w:val="00852253"/>
    <w:rsid w:val="008810A3"/>
    <w:rsid w:val="00903490"/>
    <w:rsid w:val="00960EEC"/>
    <w:rsid w:val="00A3673F"/>
    <w:rsid w:val="00BA3DB6"/>
    <w:rsid w:val="00C118AC"/>
    <w:rsid w:val="00C31E24"/>
    <w:rsid w:val="00D42594"/>
    <w:rsid w:val="00E37D57"/>
    <w:rsid w:val="00E921CB"/>
    <w:rsid w:val="00EC0F7E"/>
    <w:rsid w:val="00F42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18AD"/>
  <w15:docId w15:val="{3F24A69B-C0FB-49D1-9CF9-C5C23B2A1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1E24"/>
    <w:pPr>
      <w:tabs>
        <w:tab w:val="center" w:pos="4680"/>
        <w:tab w:val="right" w:pos="9360"/>
      </w:tabs>
    </w:pPr>
  </w:style>
  <w:style w:type="character" w:customStyle="1" w:styleId="HeaderChar">
    <w:name w:val="Header Char"/>
    <w:basedOn w:val="DefaultParagraphFont"/>
    <w:link w:val="Header"/>
    <w:uiPriority w:val="99"/>
    <w:rsid w:val="00C31E24"/>
  </w:style>
  <w:style w:type="paragraph" w:styleId="Footer">
    <w:name w:val="footer"/>
    <w:basedOn w:val="Normal"/>
    <w:link w:val="FooterChar"/>
    <w:uiPriority w:val="99"/>
    <w:unhideWhenUsed/>
    <w:rsid w:val="00C31E24"/>
    <w:pPr>
      <w:tabs>
        <w:tab w:val="center" w:pos="4680"/>
        <w:tab w:val="right" w:pos="9360"/>
      </w:tabs>
    </w:pPr>
  </w:style>
  <w:style w:type="character" w:customStyle="1" w:styleId="FooterChar">
    <w:name w:val="Footer Char"/>
    <w:basedOn w:val="DefaultParagraphFont"/>
    <w:link w:val="Footer"/>
    <w:uiPriority w:val="99"/>
    <w:rsid w:val="00C31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1196</TotalTime>
  <Pages>26</Pages>
  <Words>7259</Words>
  <Characters>45372</Characters>
  <Application>Microsoft Office Word</Application>
  <DocSecurity>0</DocSecurity>
  <Lines>945</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Allen</cp:lastModifiedBy>
  <cp:revision>7</cp:revision>
  <dcterms:created xsi:type="dcterms:W3CDTF">2026-04-27T03:00:00Z</dcterms:created>
  <dcterms:modified xsi:type="dcterms:W3CDTF">2026-04-28T12:32:00Z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722cc046-d12e-49de-b65c-87d73f8e929d</vt:lpwstr>
  </property>
</Properties>
</file>