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1C2D" w14:textId="77777777" w:rsidR="00372944" w:rsidRPr="00E00B19" w:rsidRDefault="00000000">
      <w:pPr>
        <w:pStyle w:val="Heading1"/>
        <w:spacing w:before="240" w:after="120"/>
        <w:rPr>
          <w:rFonts w:ascii="Century Schoolbook" w:hAnsi="Century Schoolbook"/>
          <w:color w:val="auto"/>
          <w:sz w:val="24"/>
          <w:szCs w:val="24"/>
        </w:rPr>
      </w:pPr>
      <w:bookmarkStart w:id="0" w:name="appendix-g"/>
      <w:r w:rsidRPr="00E00B19">
        <w:rPr>
          <w:rFonts w:ascii="Century Schoolbook" w:eastAsia="Calibri" w:hAnsi="Century Schoolbook" w:cs="Calibri"/>
          <w:b/>
          <w:bCs/>
          <w:color w:val="auto"/>
          <w:sz w:val="24"/>
          <w:szCs w:val="24"/>
        </w:rPr>
        <w:t>APPENDIX G</w:t>
      </w:r>
      <w:bookmarkEnd w:id="0"/>
    </w:p>
    <w:p w14:paraId="08BCAB50" w14:textId="77777777" w:rsidR="00372944" w:rsidRPr="00E00B19" w:rsidRDefault="00000000">
      <w:pPr>
        <w:pStyle w:val="Heading2"/>
        <w:spacing w:before="200" w:after="100"/>
        <w:rPr>
          <w:rFonts w:ascii="Century Schoolbook" w:hAnsi="Century Schoolbook"/>
          <w:color w:val="auto"/>
          <w:sz w:val="24"/>
          <w:szCs w:val="24"/>
        </w:rPr>
      </w:pPr>
      <w:bookmarkStart w:id="1" w:name="regulatory-authority-and-standards-cross"/>
      <w:r w:rsidRPr="00E00B19">
        <w:rPr>
          <w:rFonts w:ascii="Century Schoolbook" w:eastAsia="Calibri" w:hAnsi="Century Schoolbook" w:cs="Calibri"/>
          <w:b/>
          <w:bCs/>
          <w:color w:val="auto"/>
          <w:sz w:val="24"/>
          <w:szCs w:val="24"/>
        </w:rPr>
        <w:t>REGULATORY AUTHORITY AND STANDARDS CROSSWALK</w:t>
      </w:r>
      <w:bookmarkEnd w:id="1"/>
    </w:p>
    <w:p w14:paraId="4904E20C" w14:textId="77777777" w:rsidR="00372944" w:rsidRPr="00E00B19" w:rsidRDefault="00000000" w:rsidP="00907E8E">
      <w:pPr>
        <w:pStyle w:val="Heading3"/>
        <w:spacing w:before="160" w:after="80"/>
        <w:ind w:left="1350" w:hanging="1350"/>
        <w:rPr>
          <w:rFonts w:ascii="Century Schoolbook" w:hAnsi="Century Schoolbook"/>
          <w:color w:val="auto"/>
        </w:rPr>
      </w:pPr>
      <w:bookmarkStart w:id="2" w:name="filed-with-north-carolina-sheriffs-educa"/>
      <w:r w:rsidRPr="00E00B19">
        <w:rPr>
          <w:rFonts w:ascii="Century Schoolbook" w:eastAsia="Calibri" w:hAnsi="Century Schoolbook" w:cs="Calibri"/>
          <w:color w:val="auto"/>
        </w:rPr>
        <w:t xml:space="preserve">Filed With: North Carolina </w:t>
      </w:r>
      <w:r w:rsidR="00907E8E" w:rsidRPr="00E00B19">
        <w:rPr>
          <w:rFonts w:ascii="Century Schoolbook" w:eastAsia="Calibri" w:hAnsi="Century Schoolbook" w:cs="Calibri"/>
          <w:color w:val="auto"/>
        </w:rPr>
        <w:t>Sheriffs’</w:t>
      </w:r>
      <w:r w:rsidRPr="00E00B19">
        <w:rPr>
          <w:rFonts w:ascii="Century Schoolbook" w:eastAsia="Calibri" w:hAnsi="Century Schoolbook" w:cs="Calibri"/>
          <w:color w:val="auto"/>
        </w:rPr>
        <w:t xml:space="preserve"> Education and Training Standards Division</w:t>
      </w:r>
      <w:bookmarkEnd w:id="2"/>
    </w:p>
    <w:p w14:paraId="5B60B2DC" w14:textId="77777777" w:rsidR="00372944" w:rsidRPr="00E00B19" w:rsidRDefault="00000000">
      <w:pPr>
        <w:pStyle w:val="Heading3"/>
        <w:spacing w:before="160" w:after="80"/>
        <w:rPr>
          <w:rFonts w:ascii="Century Schoolbook" w:hAnsi="Century Schoolbook"/>
          <w:color w:val="auto"/>
        </w:rPr>
      </w:pPr>
      <w:bookmarkStart w:id="3" w:name="subject-officer-major-donnie-steve-freem"/>
      <w:r w:rsidRPr="00E00B19">
        <w:rPr>
          <w:rFonts w:ascii="Century Schoolbook" w:eastAsia="Calibri" w:hAnsi="Century Schoolbook" w:cs="Calibri"/>
          <w:color w:val="auto"/>
        </w:rPr>
        <w:t>Subject Officer: Major Donnie Steve Freeman, Jr.</w:t>
      </w:r>
      <w:bookmarkEnd w:id="3"/>
    </w:p>
    <w:p w14:paraId="27BA8D39" w14:textId="77777777" w:rsidR="00372944" w:rsidRPr="00E00B19" w:rsidRDefault="00000000">
      <w:pPr>
        <w:pStyle w:val="Heading3"/>
        <w:spacing w:before="160" w:after="80"/>
        <w:rPr>
          <w:rFonts w:ascii="Century Schoolbook" w:hAnsi="Century Schoolbook"/>
          <w:color w:val="auto"/>
        </w:rPr>
      </w:pPr>
      <w:bookmarkStart w:id="4" w:name="underlying-matter-state-v.-allen-lee-cou"/>
      <w:r w:rsidRPr="00E00B19">
        <w:rPr>
          <w:rFonts w:ascii="Century Schoolbook" w:eastAsia="Calibri" w:hAnsi="Century Schoolbook" w:cs="Calibri"/>
          <w:color w:val="auto"/>
        </w:rPr>
        <w:t>Underlying Matter: State v. Allen, Lee County File No. 19CR 051799</w:t>
      </w:r>
      <w:bookmarkEnd w:id="4"/>
    </w:p>
    <w:p w14:paraId="3AC87B61" w14:textId="77777777" w:rsidR="003638B1" w:rsidRPr="00E00B19" w:rsidRDefault="003638B1">
      <w:pPr>
        <w:pStyle w:val="Heading1"/>
        <w:spacing w:before="240" w:after="120"/>
        <w:rPr>
          <w:rFonts w:ascii="Century Schoolbook" w:eastAsia="Calibri" w:hAnsi="Century Schoolbook" w:cs="Calibri"/>
          <w:b/>
          <w:bCs/>
          <w:color w:val="auto"/>
          <w:sz w:val="24"/>
          <w:szCs w:val="24"/>
        </w:rPr>
      </w:pPr>
      <w:bookmarkStart w:id="5" w:name="purpose-of-this-appendix"/>
    </w:p>
    <w:p w14:paraId="38321081" w14:textId="77777777" w:rsidR="00372944" w:rsidRPr="00E00B19" w:rsidRDefault="00000000">
      <w:pPr>
        <w:pStyle w:val="Heading1"/>
        <w:spacing w:before="240" w:after="12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PURPOSE OF THIS APPENDIX</w:t>
      </w:r>
      <w:bookmarkEnd w:id="5"/>
    </w:p>
    <w:p w14:paraId="73AFFDA7" w14:textId="77777777" w:rsidR="00907E8E" w:rsidRPr="00E00B19" w:rsidRDefault="00000000">
      <w:pPr>
        <w:spacing w:after="160" w:line="276" w:lineRule="auto"/>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This Appendix supplements the Comprehensive Administrative Standards Complaint by providing the Standards Division and </w:t>
      </w:r>
      <w:r w:rsidR="00907E8E" w:rsidRPr="00E00B19">
        <w:rPr>
          <w:rFonts w:ascii="Century Schoolbook" w:eastAsia="Calibri" w:hAnsi="Century Schoolbook" w:cs="Calibri"/>
          <w:sz w:val="24"/>
          <w:szCs w:val="24"/>
        </w:rPr>
        <w:t>the Probable Cause Committee with a single, organized crosswalk of all regulatory authorities</w:t>
      </w:r>
      <w:r w:rsidRPr="00E00B19">
        <w:rPr>
          <w:rFonts w:ascii="Century Schoolbook" w:eastAsia="Calibri" w:hAnsi="Century Schoolbook" w:cs="Calibri"/>
          <w:sz w:val="24"/>
          <w:szCs w:val="24"/>
        </w:rPr>
        <w:t xml:space="preserve"> implicated by the alleged conduct. </w:t>
      </w:r>
    </w:p>
    <w:p w14:paraId="41A2D2E0" w14:textId="77777777" w:rsidR="00907E8E" w:rsidRPr="00E00B19" w:rsidRDefault="00000000">
      <w:pPr>
        <w:spacing w:after="160" w:line="276" w:lineRule="auto"/>
        <w:rPr>
          <w:rFonts w:ascii="Century Schoolbook" w:eastAsia="Calibri" w:hAnsi="Century Schoolbook" w:cs="Calibri"/>
          <w:sz w:val="24"/>
          <w:szCs w:val="24"/>
        </w:rPr>
      </w:pPr>
      <w:r w:rsidRPr="00E00B19">
        <w:rPr>
          <w:rFonts w:ascii="Century Schoolbook" w:eastAsia="Calibri" w:hAnsi="Century Schoolbook" w:cs="Calibri"/>
          <w:sz w:val="24"/>
          <w:szCs w:val="24"/>
        </w:rPr>
        <w:t>The Appendix identifies, for each allegation</w:t>
      </w:r>
      <w:r w:rsidR="00907E8E" w:rsidRPr="00E00B19">
        <w:rPr>
          <w:rFonts w:ascii="Century Schoolbook" w:eastAsia="Calibri" w:hAnsi="Century Schoolbook" w:cs="Calibri"/>
          <w:sz w:val="24"/>
          <w:szCs w:val="24"/>
        </w:rPr>
        <w:t>:</w:t>
      </w:r>
    </w:p>
    <w:p w14:paraId="1E80A1BC" w14:textId="77777777" w:rsidR="00907E8E" w:rsidRPr="00E00B19" w:rsidRDefault="00000000" w:rsidP="00750567">
      <w:pPr>
        <w:spacing w:line="276" w:lineRule="auto"/>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(1) the specific Commission rule allegedly violated, with controlling text quoted, </w:t>
      </w:r>
    </w:p>
    <w:p w14:paraId="47C97247" w14:textId="77777777" w:rsidR="00907E8E" w:rsidRPr="00E00B19" w:rsidRDefault="00000000" w:rsidP="00750567">
      <w:pPr>
        <w:spacing w:line="276" w:lineRule="auto"/>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(2) the relevant North Carolina General Statute, </w:t>
      </w:r>
    </w:p>
    <w:p w14:paraId="1631E47D" w14:textId="77777777" w:rsidR="00907E8E" w:rsidRPr="00E00B19" w:rsidRDefault="00000000" w:rsidP="00750567">
      <w:pPr>
        <w:spacing w:line="276" w:lineRule="auto"/>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(3) the Lee County </w:t>
      </w:r>
      <w:r w:rsidR="003638B1" w:rsidRPr="00E00B19">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Office policy implicated, </w:t>
      </w:r>
    </w:p>
    <w:p w14:paraId="131748F5" w14:textId="77777777" w:rsidR="00907E8E" w:rsidRPr="00E00B19" w:rsidRDefault="00000000" w:rsidP="00750567">
      <w:pPr>
        <w:spacing w:line="276" w:lineRule="auto"/>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(4) the CALEA standard Lee County has formally adopted as its operating benchmark, and </w:t>
      </w:r>
    </w:p>
    <w:p w14:paraId="7F56A5A8" w14:textId="77777777" w:rsidR="00372944" w:rsidRPr="00E00B19" w:rsidRDefault="00000000" w:rsidP="00750567">
      <w:pPr>
        <w:spacing w:line="276" w:lineRule="auto"/>
        <w:rPr>
          <w:rFonts w:ascii="Century Schoolbook" w:eastAsia="Calibri" w:hAnsi="Century Schoolbook" w:cs="Calibri"/>
          <w:sz w:val="24"/>
          <w:szCs w:val="24"/>
        </w:rPr>
      </w:pPr>
      <w:r w:rsidRPr="00E00B19">
        <w:rPr>
          <w:rFonts w:ascii="Century Schoolbook" w:eastAsia="Calibri" w:hAnsi="Century Schoolbook" w:cs="Calibri"/>
          <w:sz w:val="24"/>
          <w:szCs w:val="24"/>
        </w:rPr>
        <w:t>(5) the controlling case law.</w:t>
      </w:r>
    </w:p>
    <w:p w14:paraId="53028C77" w14:textId="77777777" w:rsidR="00750567" w:rsidRPr="00E00B19" w:rsidRDefault="00750567" w:rsidP="00750567">
      <w:pPr>
        <w:spacing w:line="276" w:lineRule="auto"/>
        <w:rPr>
          <w:rFonts w:ascii="Century Schoolbook" w:hAnsi="Century Schoolbook"/>
          <w:sz w:val="24"/>
          <w:szCs w:val="24"/>
        </w:rPr>
      </w:pPr>
    </w:p>
    <w:p w14:paraId="3A1E2940" w14:textId="77777777" w:rsidR="00372944" w:rsidRPr="00E00B19" w:rsidRDefault="00000000">
      <w:pPr>
        <w:spacing w:after="160" w:line="276" w:lineRule="auto"/>
        <w:rPr>
          <w:rFonts w:ascii="Century Schoolbook" w:eastAsia="Calibri" w:hAnsi="Century Schoolbook" w:cs="Calibri"/>
          <w:sz w:val="24"/>
          <w:szCs w:val="24"/>
        </w:rPr>
      </w:pPr>
      <w:r w:rsidRPr="00E00B19">
        <w:rPr>
          <w:rFonts w:ascii="Century Schoolbook" w:eastAsia="Calibri" w:hAnsi="Century Schoolbook" w:cs="Calibri"/>
          <w:sz w:val="24"/>
          <w:szCs w:val="24"/>
        </w:rPr>
        <w:t>The Appendix is intended to assist the Division in identifying the precise scope of investigation required and to assist the Committee in identifying the precise scope of any sanction recommendation under 12 NCAC 10B.0204 and .0205.</w:t>
      </w:r>
    </w:p>
    <w:p w14:paraId="2807E538" w14:textId="4E8DC29F" w:rsidR="00AC759A" w:rsidRPr="00E00B19" w:rsidRDefault="00AC759A" w:rsidP="00AC759A">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Note:</w:t>
      </w:r>
      <w:r w:rsidRPr="00E00B19">
        <w:rPr>
          <w:rFonts w:ascii="Century Schoolbook" w:eastAsia="Calibri" w:hAnsi="Century Schoolbook" w:cs="Calibri"/>
          <w:sz w:val="24"/>
          <w:szCs w:val="24"/>
        </w:rPr>
        <w:br/>
      </w:r>
      <w:r w:rsidRPr="00E00B19">
        <w:rPr>
          <w:rFonts w:ascii="Century Schoolbook" w:hAnsi="Century Schoolbook"/>
          <w:sz w:val="24"/>
          <w:szCs w:val="24"/>
        </w:rPr>
        <w:t xml:space="preserve">The crosswalk below identifies CALEA standards </w:t>
      </w:r>
      <w:r w:rsidRPr="00E00B19">
        <w:rPr>
          <w:rFonts w:ascii="Century Schoolbook" w:hAnsi="Century Schoolbook"/>
          <w:sz w:val="24"/>
          <w:szCs w:val="24"/>
        </w:rPr>
        <w:t xml:space="preserve">that Lee County Sheriff’s Office policies cite, adopt, or incorporate </w:t>
      </w:r>
      <w:r w:rsidRPr="00E00B19">
        <w:rPr>
          <w:rFonts w:ascii="Century Schoolbook" w:hAnsi="Century Schoolbook"/>
          <w:sz w:val="24"/>
          <w:szCs w:val="24"/>
        </w:rPr>
        <w:t xml:space="preserve">as internal policy benchmarks. The complainant does </w:t>
      </w:r>
      <w:r w:rsidRPr="00E00B19">
        <w:rPr>
          <w:rFonts w:ascii="Century Schoolbook" w:hAnsi="Century Schoolbook"/>
          <w:b/>
          <w:bCs/>
          <w:sz w:val="24"/>
          <w:szCs w:val="24"/>
        </w:rPr>
        <w:t>not</w:t>
      </w:r>
      <w:r w:rsidRPr="00E00B19">
        <w:rPr>
          <w:rFonts w:ascii="Century Schoolbook" w:hAnsi="Century Schoolbook"/>
          <w:sz w:val="24"/>
          <w:szCs w:val="24"/>
        </w:rPr>
        <w:t xml:space="preserve"> contend, based on the present record, that the Lee County Sheriff’s Office is CALEA-accredited. The CALEA references are included because LCSO itself used those standards in its written policies governing training, field training, supplemental training, arrest procedure, and constitutional compliance.</w:t>
      </w:r>
    </w:p>
    <w:p w14:paraId="51F16F7B" w14:textId="634213B0" w:rsidR="00AC759A" w:rsidRPr="00E00B19" w:rsidRDefault="00AC759A" w:rsidP="00AC759A">
      <w:pPr>
        <w:spacing w:after="160" w:line="276" w:lineRule="auto"/>
        <w:rPr>
          <w:rFonts w:ascii="Century Schoolbook" w:hAnsi="Century Schoolbook"/>
          <w:sz w:val="24"/>
          <w:szCs w:val="24"/>
        </w:rPr>
      </w:pPr>
      <w:r w:rsidRPr="00E00B19">
        <w:rPr>
          <w:rFonts w:ascii="Century Schoolbook" w:hAnsi="Century Schoolbook"/>
          <w:sz w:val="24"/>
          <w:szCs w:val="24"/>
        </w:rPr>
        <w:t xml:space="preserve">Accordingly, each CALEA citation in this crosswalk should be understood as an agency-adopted internal benchmark, not as proof of external CALEA accreditation, audit, or approval. If LCSO was not CALEA-accredited during the relevant period, </w:t>
      </w:r>
      <w:r w:rsidRPr="00E00B19">
        <w:rPr>
          <w:rFonts w:ascii="Century Schoolbook" w:hAnsi="Century Schoolbook"/>
          <w:sz w:val="24"/>
          <w:szCs w:val="24"/>
        </w:rPr>
        <w:t xml:space="preserve">the discrepancy strengthens the need for a Standards Division review: the agency </w:t>
      </w:r>
      <w:r w:rsidRPr="00E00B19">
        <w:rPr>
          <w:rFonts w:ascii="Century Schoolbook" w:hAnsi="Century Schoolbook"/>
          <w:sz w:val="24"/>
          <w:szCs w:val="24"/>
        </w:rPr>
        <w:lastRenderedPageBreak/>
        <w:t>invoked CALEA standards in policy while apparently lacking the external accreditation mechanism to</w:t>
      </w:r>
      <w:r w:rsidRPr="00E00B19">
        <w:rPr>
          <w:rFonts w:ascii="Century Schoolbook" w:hAnsi="Century Schoolbook"/>
          <w:sz w:val="24"/>
          <w:szCs w:val="24"/>
        </w:rPr>
        <w:t xml:space="preserve"> independently verify compliance with those standards.</w:t>
      </w:r>
    </w:p>
    <w:p w14:paraId="10C4593E" w14:textId="364EAF3B" w:rsidR="00AC759A" w:rsidRPr="00E00B19" w:rsidRDefault="00AC759A">
      <w:pPr>
        <w:spacing w:after="160" w:line="276" w:lineRule="auto"/>
        <w:rPr>
          <w:rFonts w:ascii="Century Schoolbook" w:hAnsi="Century Schoolbook"/>
          <w:sz w:val="24"/>
          <w:szCs w:val="24"/>
        </w:rPr>
      </w:pPr>
    </w:p>
    <w:p w14:paraId="410523A7" w14:textId="77777777" w:rsidR="00372944" w:rsidRPr="00E00B19" w:rsidRDefault="00000000">
      <w:pPr>
        <w:pStyle w:val="Heading1"/>
        <w:spacing w:before="240" w:after="120"/>
        <w:rPr>
          <w:rFonts w:ascii="Century Schoolbook" w:hAnsi="Century Schoolbook"/>
          <w:color w:val="auto"/>
          <w:sz w:val="24"/>
          <w:szCs w:val="24"/>
        </w:rPr>
      </w:pPr>
      <w:bookmarkStart w:id="6" w:name="part-one-controlling-commission-rules"/>
      <w:r w:rsidRPr="00E00B19">
        <w:rPr>
          <w:rFonts w:ascii="Century Schoolbook" w:eastAsia="Calibri" w:hAnsi="Century Schoolbook" w:cs="Calibri"/>
          <w:b/>
          <w:bCs/>
          <w:color w:val="auto"/>
          <w:sz w:val="24"/>
          <w:szCs w:val="24"/>
        </w:rPr>
        <w:t>PART ONE: CONTROLLING COMMISSION RULES</w:t>
      </w:r>
      <w:bookmarkEnd w:id="6"/>
    </w:p>
    <w:p w14:paraId="7D35945B" w14:textId="77777777" w:rsidR="00372944" w:rsidRPr="00E00B19" w:rsidRDefault="00000000">
      <w:pPr>
        <w:pStyle w:val="Heading2"/>
        <w:spacing w:before="200" w:after="100"/>
        <w:rPr>
          <w:rFonts w:ascii="Century Schoolbook" w:hAnsi="Century Schoolbook"/>
          <w:color w:val="auto"/>
          <w:sz w:val="24"/>
          <w:szCs w:val="24"/>
        </w:rPr>
      </w:pPr>
      <w:bookmarkStart w:id="7" w:name="1.-12-ncac-10b-.0201-investigation-of-vi"/>
      <w:r w:rsidRPr="00E00B19">
        <w:rPr>
          <w:rFonts w:ascii="Century Schoolbook" w:eastAsia="Calibri" w:hAnsi="Century Schoolbook" w:cs="Calibri"/>
          <w:b/>
          <w:bCs/>
          <w:color w:val="auto"/>
          <w:sz w:val="24"/>
          <w:szCs w:val="24"/>
        </w:rPr>
        <w:t xml:space="preserve">1. 12 NCAC </w:t>
      </w:r>
      <w:r w:rsidR="00907E8E" w:rsidRPr="00E00B19">
        <w:rPr>
          <w:rFonts w:ascii="Century Schoolbook" w:eastAsia="Calibri" w:hAnsi="Century Schoolbook" w:cs="Calibri"/>
          <w:b/>
          <w:bCs/>
          <w:color w:val="auto"/>
          <w:sz w:val="24"/>
          <w:szCs w:val="24"/>
        </w:rPr>
        <w:t>10B.0201</w:t>
      </w:r>
      <w:r w:rsidRPr="00E00B19">
        <w:rPr>
          <w:rFonts w:ascii="Century Schoolbook" w:eastAsia="Calibri" w:hAnsi="Century Schoolbook" w:cs="Calibri"/>
          <w:b/>
          <w:bCs/>
          <w:color w:val="auto"/>
          <w:sz w:val="24"/>
          <w:szCs w:val="24"/>
        </w:rPr>
        <w:t xml:space="preserve"> — Investigation of Violation of Rules (PROCEDURAL)</w:t>
      </w:r>
      <w:bookmarkEnd w:id="7"/>
    </w:p>
    <w:p w14:paraId="0B896D55"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“(b) Before taking action against an agency, school, or individual for a violation, the Division shall investigate the alleged violation and, when required by the Director, shall present a report of its findings to the Probable Cause Committee of the Commission.“</w:t>
      </w:r>
    </w:p>
    <w:p w14:paraId="32341C8A"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143798A0"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“(c) The Probable Cause Committee may convene prior to each regular meeting of the Commission to consider these investigative reports and make a determination as to whether or not probable cause exists that the Commission’s rules have been violated; or may delegate authority to the Director for further action.“</w:t>
      </w:r>
    </w:p>
    <w:p w14:paraId="33E6F855"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3ED1B649"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“(d) The Probable Cause Committee may: (1) direct the Division to conduct a further investigation of the alleged violation; (2) request the Attorney General to authorize an investigation of the violation by the State Bureau of Investigation; (3) direct the Division to conduct an administrative hearing in the matter; or (4) determine the appropriate sanctions against the violator pursuant to the Commission’s Rules.“</w:t>
      </w:r>
    </w:p>
    <w:p w14:paraId="0E4AED75"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6B845A4C"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Application:</w:t>
      </w:r>
      <w:r w:rsidRPr="00E00B19">
        <w:rPr>
          <w:rFonts w:ascii="Century Schoolbook" w:eastAsia="Calibri" w:hAnsi="Century Schoolbook" w:cs="Calibri"/>
          <w:sz w:val="24"/>
          <w:szCs w:val="24"/>
        </w:rPr>
        <w:t xml:space="preserve"> This </w:t>
      </w:r>
      <w:r w:rsidR="00907E8E" w:rsidRPr="00E00B19">
        <w:rPr>
          <w:rFonts w:ascii="Century Schoolbook" w:eastAsia="Calibri" w:hAnsi="Century Schoolbook" w:cs="Calibri"/>
          <w:sz w:val="24"/>
          <w:szCs w:val="24"/>
        </w:rPr>
        <w:t xml:space="preserve">procedural rule </w:t>
      </w:r>
      <w:r w:rsidRPr="00E00B19">
        <w:rPr>
          <w:rFonts w:ascii="Century Schoolbook" w:eastAsia="Calibri" w:hAnsi="Century Schoolbook" w:cs="Calibri"/>
          <w:sz w:val="24"/>
          <w:szCs w:val="24"/>
        </w:rPr>
        <w:t>authorizes the entire complaint process. The complainant invokes .0201(b) as the basis for opening a staff investigation and requests the Division present its findings to the Probable Cause Committee under .0201(c).</w:t>
      </w:r>
    </w:p>
    <w:p w14:paraId="5744F342" w14:textId="77777777" w:rsidR="00372944" w:rsidRPr="00E00B19" w:rsidRDefault="00000000">
      <w:pPr>
        <w:pStyle w:val="Heading2"/>
        <w:spacing w:before="200" w:after="100"/>
        <w:rPr>
          <w:rFonts w:ascii="Century Schoolbook" w:hAnsi="Century Schoolbook"/>
          <w:color w:val="auto"/>
          <w:sz w:val="24"/>
          <w:szCs w:val="24"/>
        </w:rPr>
      </w:pPr>
      <w:bookmarkStart w:id="8" w:name="2.-12-ncac-10b-.0204-suspension-revocati"/>
      <w:r w:rsidRPr="00E00B19">
        <w:rPr>
          <w:rFonts w:ascii="Century Schoolbook" w:eastAsia="Calibri" w:hAnsi="Century Schoolbook" w:cs="Calibri"/>
          <w:b/>
          <w:bCs/>
          <w:color w:val="auto"/>
          <w:sz w:val="24"/>
          <w:szCs w:val="24"/>
        </w:rPr>
        <w:t>2. 12 NCAC 10B.0204 — Suspension, Revocation, or Denial of Certification (SUBSTANTIVE — PRIMARY)</w:t>
      </w:r>
      <w:bookmarkEnd w:id="8"/>
    </w:p>
    <w:p w14:paraId="0B351AC6" w14:textId="77777777" w:rsidR="00372944" w:rsidRPr="00E00B19" w:rsidRDefault="00000000">
      <w:pPr>
        <w:pStyle w:val="Heading3"/>
        <w:spacing w:before="160" w:after="80"/>
        <w:rPr>
          <w:rFonts w:ascii="Century Schoolbook" w:hAnsi="Century Schoolbook"/>
          <w:color w:val="auto"/>
        </w:rPr>
      </w:pPr>
      <w:bookmarkStart w:id="9" w:name="mandatory-revocation-grounds-.0204b1"/>
      <w:bookmarkEnd w:id="9"/>
      <w:r w:rsidRPr="00E00B19">
        <w:rPr>
          <w:rFonts w:ascii="Century Schoolbook" w:hAnsi="Century Schoolbook"/>
          <w:color w:val="auto"/>
        </w:rPr>
        <w:t>Mandatory Revocation Grounds — .0204(a)</w:t>
      </w:r>
    </w:p>
    <w:p w14:paraId="0F50D1B5" w14:textId="77777777" w:rsidR="00907E8E"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“The Commission shall revoke or deny the certification of a justice officer when the Commission finds that the applicant for certification or the certified officer has committed or been convicted of: </w:t>
      </w:r>
    </w:p>
    <w:p w14:paraId="2A89D3F0" w14:textId="77777777" w:rsidR="00907E8E" w:rsidRPr="00E00B19" w:rsidRDefault="00000000">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(1) a felony; or </w:t>
      </w:r>
    </w:p>
    <w:p w14:paraId="04946719" w14:textId="77777777" w:rsidR="00372944" w:rsidRPr="00E00B19" w:rsidRDefault="00000000">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(2) a crime for which the authorized punishment could have been imprisonment for more than two years.</w:t>
      </w:r>
      <w:r w:rsidR="00907E8E" w:rsidRPr="00E00B19">
        <w:rPr>
          <w:rFonts w:ascii="Century Schoolbook" w:eastAsia="Calibri" w:hAnsi="Century Schoolbook" w:cs="Calibri"/>
          <w:sz w:val="24"/>
          <w:szCs w:val="24"/>
        </w:rPr>
        <w:t>“</w:t>
      </w:r>
    </w:p>
    <w:p w14:paraId="3967AA7F" w14:textId="77777777" w:rsidR="00750567" w:rsidRPr="00E00B19" w:rsidRDefault="00750567">
      <w:pPr>
        <w:pBdr>
          <w:left w:val="single" w:sz="24" w:space="0" w:color="CCCCCC"/>
        </w:pBdr>
        <w:spacing w:before="60" w:after="60"/>
        <w:ind w:left="720"/>
        <w:rPr>
          <w:rFonts w:ascii="Century Schoolbook" w:hAnsi="Century Schoolbook"/>
          <w:sz w:val="24"/>
          <w:szCs w:val="24"/>
        </w:rPr>
      </w:pPr>
    </w:p>
    <w:p w14:paraId="4C43D371" w14:textId="77777777" w:rsidR="00372944" w:rsidRPr="00E00B19" w:rsidRDefault="00000000">
      <w:pPr>
        <w:pStyle w:val="Heading3"/>
        <w:spacing w:before="160" w:after="80"/>
        <w:rPr>
          <w:rFonts w:ascii="Century Schoolbook" w:hAnsi="Century Schoolbook"/>
          <w:color w:val="auto"/>
        </w:rPr>
      </w:pPr>
      <w:bookmarkStart w:id="10" w:name="discretionary-sanction-grounds-.0204c"/>
      <w:r w:rsidRPr="00E00B19">
        <w:rPr>
          <w:rFonts w:ascii="Century Schoolbook" w:eastAsia="Calibri" w:hAnsi="Century Schoolbook" w:cs="Calibri"/>
          <w:b/>
          <w:bCs/>
          <w:color w:val="auto"/>
        </w:rPr>
        <w:lastRenderedPageBreak/>
        <w:t>Discretionary Sanction Grounds — .0204(c)</w:t>
      </w:r>
      <w:bookmarkEnd w:id="10"/>
    </w:p>
    <w:p w14:paraId="61137A14" w14:textId="77777777" w:rsidR="00372944" w:rsidRPr="00E00B19" w:rsidRDefault="00907E8E">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“(c)(1) has knowingly made a material misrepresentation of any information required for certification or accreditation.“</w:t>
      </w:r>
    </w:p>
    <w:p w14:paraId="433F3DE9"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“(c)(2) has knowingly and designedly by any means of false pretense, deception, fraud, misrepresentation or cheating, obtained or attempted to obtain credit, training or certification.“</w:t>
      </w:r>
    </w:p>
    <w:p w14:paraId="78615DE2" w14:textId="77777777" w:rsidR="00750567" w:rsidRPr="00E00B19" w:rsidRDefault="00750567">
      <w:pPr>
        <w:pBdr>
          <w:left w:val="single" w:sz="24" w:space="0" w:color="CCCCCC"/>
        </w:pBdr>
        <w:spacing w:before="60" w:after="60"/>
        <w:ind w:left="720"/>
        <w:rPr>
          <w:rFonts w:ascii="Century Schoolbook" w:hAnsi="Century Schoolbook"/>
          <w:sz w:val="24"/>
          <w:szCs w:val="24"/>
        </w:rPr>
      </w:pPr>
    </w:p>
    <w:p w14:paraId="6C36FC04"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Application:</w:t>
      </w:r>
      <w:r w:rsidRPr="00E00B19">
        <w:rPr>
          <w:rFonts w:ascii="Century Schoolbook" w:eastAsia="Calibri" w:hAnsi="Century Schoolbook" w:cs="Calibri"/>
          <w:sz w:val="24"/>
          <w:szCs w:val="24"/>
        </w:rPr>
        <w:t xml:space="preserve"> The complaint alleges material misrepresentations under both subsections. The mandatory revocation provision applies if the Commission finds that any conduct alleged constitutes a felony, including perjury under G.S. 14-209.</w:t>
      </w:r>
    </w:p>
    <w:p w14:paraId="69D1865B" w14:textId="77777777" w:rsidR="00907E8E" w:rsidRPr="00E00B19" w:rsidRDefault="00907E8E">
      <w:pPr>
        <w:pStyle w:val="Heading2"/>
        <w:spacing w:before="200" w:after="100"/>
        <w:rPr>
          <w:rFonts w:ascii="Century Schoolbook" w:eastAsia="Calibri" w:hAnsi="Century Schoolbook" w:cs="Calibri"/>
          <w:b/>
          <w:bCs/>
          <w:color w:val="auto"/>
          <w:sz w:val="24"/>
          <w:szCs w:val="24"/>
        </w:rPr>
      </w:pPr>
      <w:bookmarkStart w:id="11" w:name="3.-12-ncac-10b-.0205-period-of-suspensio"/>
    </w:p>
    <w:p w14:paraId="261C4A85" w14:textId="77777777" w:rsidR="00372944" w:rsidRPr="00E00B19" w:rsidRDefault="00000000">
      <w:pPr>
        <w:pStyle w:val="Heading2"/>
        <w:spacing w:before="200" w:after="10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3. 12 NCAC 10B.0205 — Period of Suspension, Revocation, or Denial</w:t>
      </w:r>
      <w:bookmarkEnd w:id="11"/>
    </w:p>
    <w:p w14:paraId="266394A7" w14:textId="77777777" w:rsidR="00372944" w:rsidRPr="00E00B19" w:rsidRDefault="00000000">
      <w:pPr>
        <w:pStyle w:val="Heading3"/>
        <w:spacing w:before="160" w:after="80"/>
        <w:rPr>
          <w:rFonts w:ascii="Century Schoolbook" w:hAnsi="Century Schoolbook"/>
          <w:color w:val="auto"/>
        </w:rPr>
      </w:pPr>
      <w:bookmarkStart w:id="12" w:name="permanent-.02051"/>
      <w:r w:rsidRPr="00E00B19">
        <w:rPr>
          <w:rFonts w:ascii="Century Schoolbook" w:eastAsia="Calibri" w:hAnsi="Century Schoolbook" w:cs="Calibri"/>
          <w:b/>
          <w:bCs/>
          <w:color w:val="auto"/>
        </w:rPr>
        <w:t>Permanent — .0205(1)</w:t>
      </w:r>
      <w:bookmarkEnd w:id="12"/>
    </w:p>
    <w:p w14:paraId="554A9752" w14:textId="21731A91" w:rsidR="00907E8E"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“(1) permanent</w:t>
      </w:r>
      <w:r w:rsidR="00750567"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 xml:space="preserve"> where the cause of </w:t>
      </w:r>
      <w:r w:rsidR="00750567" w:rsidRPr="00E00B19">
        <w:rPr>
          <w:rFonts w:ascii="Century Schoolbook" w:eastAsia="Calibri" w:hAnsi="Century Schoolbook" w:cs="Calibri"/>
          <w:sz w:val="24"/>
          <w:szCs w:val="24"/>
        </w:rPr>
        <w:t xml:space="preserve">the </w:t>
      </w:r>
      <w:r w:rsidRPr="00E00B19">
        <w:rPr>
          <w:rFonts w:ascii="Century Schoolbook" w:eastAsia="Calibri" w:hAnsi="Century Schoolbook" w:cs="Calibri"/>
          <w:sz w:val="24"/>
          <w:szCs w:val="24"/>
        </w:rPr>
        <w:t xml:space="preserve">sanction is: </w:t>
      </w:r>
    </w:p>
    <w:p w14:paraId="299BF7A9" w14:textId="32A5F4B3" w:rsidR="00907E8E" w:rsidRPr="00E00B19" w:rsidRDefault="00750567">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 (a) commission or conviction of a felony; </w:t>
      </w:r>
    </w:p>
    <w:p w14:paraId="5F78E430" w14:textId="2F31A19C" w:rsidR="00372944" w:rsidRPr="00E00B19" w:rsidRDefault="00750567">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 xml:space="preserve"> (b) commission or conviction of a crime for which authorized punishment  included imprisonment for more than two years . . . .</w:t>
      </w:r>
      <w:r w:rsidR="00907E8E" w:rsidRPr="00E00B19">
        <w:rPr>
          <w:rFonts w:ascii="Century Schoolbook" w:eastAsia="Calibri" w:hAnsi="Century Schoolbook" w:cs="Calibri"/>
          <w:sz w:val="24"/>
          <w:szCs w:val="24"/>
        </w:rPr>
        <w:t>“</w:t>
      </w:r>
    </w:p>
    <w:p w14:paraId="3BD6DE74" w14:textId="77777777" w:rsidR="00372944" w:rsidRPr="00E00B19" w:rsidRDefault="00000000">
      <w:pPr>
        <w:pStyle w:val="Heading3"/>
        <w:spacing w:before="160" w:after="80"/>
        <w:rPr>
          <w:rFonts w:ascii="Century Schoolbook" w:hAnsi="Century Schoolbook"/>
          <w:color w:val="auto"/>
        </w:rPr>
      </w:pPr>
      <w:bookmarkStart w:id="13" w:name="five-year-minimum-.02052b"/>
      <w:r w:rsidRPr="00E00B19">
        <w:rPr>
          <w:rFonts w:ascii="Century Schoolbook" w:eastAsia="Calibri" w:hAnsi="Century Schoolbook" w:cs="Calibri"/>
          <w:b/>
          <w:bCs/>
          <w:color w:val="auto"/>
        </w:rPr>
        <w:t>Five-Year Minimum — .0205(2)(b)</w:t>
      </w:r>
      <w:bookmarkEnd w:id="13"/>
    </w:p>
    <w:p w14:paraId="3D20D9E3" w14:textId="26BD252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“(2)(b) material misrepresentation of any information required for certification or accreditation from the Commission . . . . A material misrepresentation is a false representation of fact or omission of fact reported to or required to be reported to the Commission that if the true fact were known would have induced or caused the Commission to have treated the </w:t>
      </w:r>
      <w:r w:rsidR="00750567" w:rsidRPr="00E00B19">
        <w:rPr>
          <w:rFonts w:ascii="Century Schoolbook" w:eastAsia="Calibri" w:hAnsi="Century Schoolbook" w:cs="Calibri"/>
          <w:sz w:val="24"/>
          <w:szCs w:val="24"/>
        </w:rPr>
        <w:t>individual’s</w:t>
      </w:r>
      <w:r w:rsidRPr="00E00B19">
        <w:rPr>
          <w:rFonts w:ascii="Century Schoolbook" w:eastAsia="Calibri" w:hAnsi="Century Schoolbook" w:cs="Calibri"/>
          <w:sz w:val="24"/>
          <w:szCs w:val="24"/>
        </w:rPr>
        <w:t xml:space="preserve"> certification or application for certification differently.“</w:t>
      </w:r>
    </w:p>
    <w:p w14:paraId="3053B9D3"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170C9DC2" w14:textId="3CC5EC32"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“(2)(c) knowingly and designedly by any means of false pretense, deception, fraud, misrepresentation or cheating, obtained or attempted to obtain credit, training or certification.“</w:t>
      </w:r>
    </w:p>
    <w:p w14:paraId="6099423E" w14:textId="77777777" w:rsidR="00750567" w:rsidRPr="00E00B19" w:rsidRDefault="00750567">
      <w:pPr>
        <w:pBdr>
          <w:left w:val="single" w:sz="24" w:space="0" w:color="CCCCCC"/>
        </w:pBdr>
        <w:spacing w:before="60" w:after="60"/>
        <w:ind w:left="720"/>
        <w:rPr>
          <w:rFonts w:ascii="Century Schoolbook" w:hAnsi="Century Schoolbook"/>
          <w:sz w:val="24"/>
          <w:szCs w:val="24"/>
        </w:rPr>
      </w:pPr>
    </w:p>
    <w:p w14:paraId="5A0CE79A"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Application:</w:t>
      </w:r>
      <w:r w:rsidRPr="00E00B19">
        <w:rPr>
          <w:rFonts w:ascii="Century Schoolbook" w:eastAsia="Calibri" w:hAnsi="Century Schoolbook" w:cs="Calibri"/>
          <w:sz w:val="24"/>
          <w:szCs w:val="24"/>
        </w:rPr>
        <w:t xml:space="preserve"> A finding of perjury supports permanent revocation. A finding of material misrepresentation or deception supports a five-year minimum revocation.</w:t>
      </w:r>
    </w:p>
    <w:p w14:paraId="3C1DEDC4" w14:textId="77777777" w:rsidR="003638B1" w:rsidRPr="00E00B19" w:rsidRDefault="003638B1">
      <w:pPr>
        <w:pStyle w:val="Heading2"/>
        <w:spacing w:before="200" w:after="100"/>
        <w:rPr>
          <w:rFonts w:ascii="Century Schoolbook" w:eastAsia="Calibri" w:hAnsi="Century Schoolbook" w:cs="Calibri"/>
          <w:b/>
          <w:bCs/>
          <w:color w:val="auto"/>
          <w:sz w:val="24"/>
          <w:szCs w:val="24"/>
        </w:rPr>
      </w:pPr>
      <w:bookmarkStart w:id="14" w:name="4.-12-ncac-10b-.0301-minimum-standards-f"/>
    </w:p>
    <w:p w14:paraId="6337447A" w14:textId="77777777" w:rsidR="00372944" w:rsidRPr="00E00B19" w:rsidRDefault="00000000">
      <w:pPr>
        <w:pStyle w:val="Heading2"/>
        <w:spacing w:before="200" w:after="10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4. 12 NCAC 10B.0301 — Minimum Standards for Justice Officers</w:t>
      </w:r>
      <w:bookmarkEnd w:id="14"/>
    </w:p>
    <w:p w14:paraId="5A4AF913" w14:textId="77777777" w:rsidR="00372944" w:rsidRPr="00E00B19" w:rsidRDefault="00907E8E" w:rsidP="00750567">
      <w:pPr>
        <w:pBdr>
          <w:left w:val="single" w:sz="24" w:space="3"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“Every justice officer employed or certified in North Carolina shall: . . . (12) be of good moral character as defined in: In re Legg, 325 N.C. 658, 386 S.E.2d 174 (1989); State v. Benbow, 309 N.C. 538, 308 S.E.2d 647 (1983); In re Willis, 288 N.C. 1, 215 S.E.2d 771 (1975) . .. .“</w:t>
      </w:r>
    </w:p>
    <w:p w14:paraId="6B2E56D8" w14:textId="77777777" w:rsidR="00750567" w:rsidRPr="00E00B19" w:rsidRDefault="00750567" w:rsidP="00750567">
      <w:pPr>
        <w:pBdr>
          <w:left w:val="single" w:sz="24" w:space="3" w:color="CCCCCC"/>
        </w:pBdr>
        <w:spacing w:before="60" w:after="60"/>
        <w:ind w:left="720"/>
        <w:rPr>
          <w:rFonts w:ascii="Century Schoolbook" w:hAnsi="Century Schoolbook"/>
          <w:sz w:val="24"/>
          <w:szCs w:val="24"/>
        </w:rPr>
      </w:pPr>
    </w:p>
    <w:p w14:paraId="0942384E"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Application:</w:t>
      </w:r>
      <w:r w:rsidRPr="00E00B19">
        <w:rPr>
          <w:rFonts w:ascii="Century Schoolbook" w:eastAsia="Calibri" w:hAnsi="Century Schoolbook" w:cs="Calibri"/>
          <w:sz w:val="24"/>
          <w:szCs w:val="24"/>
        </w:rPr>
        <w:t xml:space="preserve"> Honesty and freedom from conduct involving dishonesty, deceit, or moral turpitude are essential elements of </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good moral character.</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 xml:space="preserve"> NC OAH 09 DOJ 5649 confirms: </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Honesty is an essential attribute of justice officers.</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 xml:space="preserve"> The cumulative pattern alleged in the complaint supports a good-moral-character investigation.</w:t>
      </w:r>
    </w:p>
    <w:p w14:paraId="4C76B91D" w14:textId="77777777" w:rsidR="003638B1" w:rsidRPr="00E00B19" w:rsidRDefault="003638B1">
      <w:pPr>
        <w:pStyle w:val="Heading2"/>
        <w:spacing w:before="200" w:after="100"/>
        <w:rPr>
          <w:rFonts w:ascii="Century Schoolbook" w:eastAsia="Calibri" w:hAnsi="Century Schoolbook" w:cs="Calibri"/>
          <w:b/>
          <w:bCs/>
          <w:color w:val="auto"/>
          <w:sz w:val="24"/>
          <w:szCs w:val="24"/>
        </w:rPr>
      </w:pPr>
      <w:bookmarkStart w:id="15" w:name="5.-12-ncac-10b-.010321-unprofessional-pe"/>
    </w:p>
    <w:p w14:paraId="01A870E5" w14:textId="77777777" w:rsidR="00372944" w:rsidRPr="00E00B19" w:rsidRDefault="00000000">
      <w:pPr>
        <w:pStyle w:val="Heading2"/>
        <w:spacing w:before="200" w:after="10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 xml:space="preserve">5. 12 NCAC </w:t>
      </w:r>
      <w:r w:rsidR="003638B1" w:rsidRPr="00E00B19">
        <w:rPr>
          <w:rFonts w:ascii="Century Schoolbook" w:eastAsia="Calibri" w:hAnsi="Century Schoolbook" w:cs="Calibri"/>
          <w:b/>
          <w:bCs/>
          <w:color w:val="auto"/>
          <w:sz w:val="24"/>
          <w:szCs w:val="24"/>
        </w:rPr>
        <w:t>10B.0</w:t>
      </w:r>
      <w:r w:rsidRPr="00E00B19">
        <w:rPr>
          <w:rFonts w:ascii="Century Schoolbook" w:eastAsia="Calibri" w:hAnsi="Century Schoolbook" w:cs="Calibri"/>
          <w:b/>
          <w:bCs/>
          <w:color w:val="auto"/>
          <w:sz w:val="24"/>
          <w:szCs w:val="24"/>
        </w:rPr>
        <w:t>103(21) — Unprofessional Personal Conduct (Definition)</w:t>
      </w:r>
      <w:bookmarkEnd w:id="15"/>
    </w:p>
    <w:p w14:paraId="35FFAF20" w14:textId="77777777" w:rsidR="00372944" w:rsidRPr="00E00B19" w:rsidRDefault="00907E8E">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“'Unprofessional personal conduct' means conduct unbecoming a justice officer, including but not limited to . . . the violation of State or federal law . . . [and] conduct for which no reasonable person should expect to receive prior warning.“</w:t>
      </w:r>
    </w:p>
    <w:p w14:paraId="2CEE1F5E" w14:textId="77777777" w:rsidR="00907E8E" w:rsidRPr="00E00B19" w:rsidRDefault="00907E8E">
      <w:pPr>
        <w:spacing w:after="160" w:line="276" w:lineRule="auto"/>
        <w:rPr>
          <w:rFonts w:ascii="Century Schoolbook" w:eastAsia="Calibri" w:hAnsi="Century Schoolbook" w:cs="Calibri"/>
          <w:b/>
          <w:bCs/>
          <w:sz w:val="24"/>
          <w:szCs w:val="24"/>
        </w:rPr>
      </w:pPr>
    </w:p>
    <w:p w14:paraId="463615B1"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Application:</w:t>
      </w:r>
      <w:r w:rsidRPr="00E00B19">
        <w:rPr>
          <w:rFonts w:ascii="Century Schoolbook" w:eastAsia="Calibri" w:hAnsi="Century Schoolbook" w:cs="Calibri"/>
          <w:sz w:val="24"/>
          <w:szCs w:val="24"/>
        </w:rPr>
        <w:t xml:space="preserve"> Each alleged act in the complaint — affidavit distortion, undisclosed conflict, unverified probable cause, evidence-handling failures — constitutes conduct for which no reasonable senior officer should expect prior warning that the conduct violates Commission rules.</w:t>
      </w:r>
    </w:p>
    <w:p w14:paraId="23EAF827" w14:textId="77777777" w:rsidR="003638B1" w:rsidRPr="00E00B19" w:rsidRDefault="003638B1">
      <w:pPr>
        <w:pStyle w:val="Heading2"/>
        <w:spacing w:before="200" w:after="100"/>
        <w:rPr>
          <w:rFonts w:ascii="Century Schoolbook" w:eastAsia="Calibri" w:hAnsi="Century Schoolbook" w:cs="Calibri"/>
          <w:b/>
          <w:bCs/>
          <w:color w:val="auto"/>
          <w:sz w:val="24"/>
          <w:szCs w:val="24"/>
        </w:rPr>
      </w:pPr>
      <w:bookmarkStart w:id="16" w:name="6.-12-ncac-10b-.0405-report-of-separatio"/>
    </w:p>
    <w:p w14:paraId="083EA346" w14:textId="77777777" w:rsidR="00372944" w:rsidRPr="00E00B19" w:rsidRDefault="00000000">
      <w:pPr>
        <w:pStyle w:val="Heading2"/>
        <w:spacing w:before="200" w:after="10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6. 12 NCAC 10</w:t>
      </w:r>
      <w:r w:rsidR="00907E8E" w:rsidRPr="00E00B19">
        <w:rPr>
          <w:rFonts w:ascii="Century Schoolbook" w:eastAsia="Calibri" w:hAnsi="Century Schoolbook" w:cs="Calibri"/>
          <w:b/>
          <w:bCs/>
          <w:color w:val="auto"/>
          <w:sz w:val="24"/>
          <w:szCs w:val="24"/>
        </w:rPr>
        <w:t>B.0405</w:t>
      </w:r>
      <w:r w:rsidRPr="00E00B19">
        <w:rPr>
          <w:rFonts w:ascii="Century Schoolbook" w:eastAsia="Calibri" w:hAnsi="Century Schoolbook" w:cs="Calibri"/>
          <w:b/>
          <w:bCs/>
          <w:color w:val="auto"/>
          <w:sz w:val="24"/>
          <w:szCs w:val="24"/>
        </w:rPr>
        <w:t xml:space="preserve"> — Report of Separation</w:t>
      </w:r>
      <w:bookmarkEnd w:id="16"/>
    </w:p>
    <w:p w14:paraId="660A6342"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“If there are any allegations of criminal behavior, untruthfulness, or other violations of Commission rules, the separating agency shall also document that information on the Report of Separation form.“</w:t>
      </w:r>
    </w:p>
    <w:p w14:paraId="3BA0C153" w14:textId="77777777" w:rsidR="00750567" w:rsidRPr="00E00B19" w:rsidRDefault="00750567">
      <w:pPr>
        <w:pBdr>
          <w:left w:val="single" w:sz="24" w:space="0" w:color="CCCCCC"/>
        </w:pBdr>
        <w:spacing w:before="60" w:after="60"/>
        <w:ind w:left="720"/>
        <w:rPr>
          <w:rFonts w:ascii="Century Schoolbook" w:hAnsi="Century Schoolbook"/>
          <w:sz w:val="24"/>
          <w:szCs w:val="24"/>
        </w:rPr>
      </w:pPr>
    </w:p>
    <w:p w14:paraId="378EC8F9"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Application:</w:t>
      </w:r>
      <w:r w:rsidRPr="00E00B19">
        <w:rPr>
          <w:rFonts w:ascii="Century Schoolbook" w:eastAsia="Calibri" w:hAnsi="Century Schoolbook" w:cs="Calibri"/>
          <w:sz w:val="24"/>
          <w:szCs w:val="24"/>
        </w:rPr>
        <w:t xml:space="preserve"> Independent of any sanction, Lee County </w:t>
      </w:r>
      <w:r w:rsidR="00907E8E" w:rsidRPr="00E00B19">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Office must record the truthfulness allegations on Major </w:t>
      </w:r>
      <w:r w:rsidR="00907E8E" w:rsidRPr="00E00B19">
        <w:rPr>
          <w:rFonts w:ascii="Century Schoolbook" w:eastAsia="Calibri" w:hAnsi="Century Schoolbook" w:cs="Calibri"/>
          <w:sz w:val="24"/>
          <w:szCs w:val="24"/>
        </w:rPr>
        <w:t>Freeman’s</w:t>
      </w:r>
      <w:r w:rsidRPr="00E00B19">
        <w:rPr>
          <w:rFonts w:ascii="Century Schoolbook" w:eastAsia="Calibri" w:hAnsi="Century Schoolbook" w:cs="Calibri"/>
          <w:sz w:val="24"/>
          <w:szCs w:val="24"/>
        </w:rPr>
        <w:t xml:space="preserve"> Form F-5 should he separate. The complainant respectfully requests </w:t>
      </w:r>
      <w:r w:rsidR="00907E8E" w:rsidRPr="00E00B19">
        <w:rPr>
          <w:rFonts w:ascii="Century Schoolbook" w:eastAsia="Calibri" w:hAnsi="Century Schoolbook" w:cs="Calibri"/>
          <w:sz w:val="24"/>
          <w:szCs w:val="24"/>
        </w:rPr>
        <w:t xml:space="preserve">that </w:t>
      </w:r>
      <w:r w:rsidRPr="00E00B19">
        <w:rPr>
          <w:rFonts w:ascii="Century Schoolbook" w:eastAsia="Calibri" w:hAnsi="Century Schoolbook" w:cs="Calibri"/>
          <w:sz w:val="24"/>
          <w:szCs w:val="24"/>
        </w:rPr>
        <w:t xml:space="preserve">the Division confirm </w:t>
      </w:r>
      <w:r w:rsidR="00907E8E" w:rsidRPr="00E00B19">
        <w:rPr>
          <w:rFonts w:ascii="Century Schoolbook" w:eastAsia="Calibri" w:hAnsi="Century Schoolbook" w:cs="Calibri"/>
          <w:sz w:val="24"/>
          <w:szCs w:val="24"/>
        </w:rPr>
        <w:t>compliance with reporting requirements</w:t>
      </w:r>
      <w:r w:rsidRPr="00E00B19">
        <w:rPr>
          <w:rFonts w:ascii="Century Schoolbook" w:eastAsia="Calibri" w:hAnsi="Century Schoolbook" w:cs="Calibri"/>
          <w:sz w:val="24"/>
          <w:szCs w:val="24"/>
        </w:rPr>
        <w:t>.</w:t>
      </w:r>
    </w:p>
    <w:p w14:paraId="7BC0C4CE" w14:textId="77777777" w:rsidR="003638B1" w:rsidRPr="00E00B19" w:rsidRDefault="003638B1">
      <w:pPr>
        <w:pStyle w:val="Heading2"/>
        <w:spacing w:before="200" w:after="100"/>
        <w:rPr>
          <w:rFonts w:ascii="Century Schoolbook" w:eastAsia="Calibri" w:hAnsi="Century Schoolbook" w:cs="Calibri"/>
          <w:b/>
          <w:bCs/>
          <w:color w:val="auto"/>
          <w:sz w:val="24"/>
          <w:szCs w:val="24"/>
        </w:rPr>
      </w:pPr>
      <w:bookmarkStart w:id="17" w:name="7.-12-ncac-10b-.1102-code-of-ethics-iacp"/>
    </w:p>
    <w:p w14:paraId="2D4B1690" w14:textId="77777777" w:rsidR="00372944" w:rsidRPr="00E00B19" w:rsidRDefault="00000000">
      <w:pPr>
        <w:pStyle w:val="Heading2"/>
        <w:spacing w:before="200" w:after="10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7. 12 NCAC 10B.1102 — Code of Ethics (IACP)</w:t>
      </w:r>
      <w:bookmarkEnd w:id="17"/>
    </w:p>
    <w:p w14:paraId="34AD5261" w14:textId="77777777" w:rsidR="00372944" w:rsidRPr="00E00B19" w:rsidRDefault="00907E8E">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“Be familiar with and subscribe to the Law Enforcement Code of Ethics as promulgated by the International Association of Chiefs of Police.“</w:t>
      </w:r>
    </w:p>
    <w:p w14:paraId="783E1253" w14:textId="77777777" w:rsidR="00372944" w:rsidRPr="00E00B19" w:rsidRDefault="00000000">
      <w:pPr>
        <w:pStyle w:val="Heading3"/>
        <w:spacing w:before="160" w:after="80"/>
        <w:rPr>
          <w:rFonts w:ascii="Century Schoolbook" w:hAnsi="Century Schoolbook"/>
          <w:color w:val="auto"/>
        </w:rPr>
      </w:pPr>
      <w:bookmarkStart w:id="18" w:name="selected-iacp-code-of-ethics-provisions-"/>
      <w:r w:rsidRPr="00E00B19">
        <w:rPr>
          <w:rFonts w:ascii="Century Schoolbook" w:eastAsia="Calibri" w:hAnsi="Century Schoolbook" w:cs="Calibri"/>
          <w:b/>
          <w:bCs/>
          <w:color w:val="auto"/>
        </w:rPr>
        <w:t>Selected IACP Code of Ethics Provisions Implicated</w:t>
      </w:r>
      <w:bookmarkEnd w:id="18"/>
    </w:p>
    <w:p w14:paraId="0051F81C"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“As a law enforcement officer, my fundamental duty is to serve the community; to safeguard lives and property; to protect the innocent against deception . . . .“</w:t>
      </w:r>
    </w:p>
    <w:p w14:paraId="63A80AAF"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40AEC47A"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lastRenderedPageBreak/>
        <w:t>“I will keep my private life unsullied as an example to all and will behave in a manner that does not bring discredit to me or my agency.“</w:t>
      </w:r>
    </w:p>
    <w:p w14:paraId="0BB44993"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1E774A4C"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“I will never act officiously or permit personal feelings, prejudices, animosities, or friendships to influence my decisions.“</w:t>
      </w:r>
    </w:p>
    <w:p w14:paraId="6169FA6F"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39B95056"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“I will never engage in acts of corruption or bribery, nor will I condone such acts by other police officers. I will cooperate with all legally authorized agencies and their representatives in the pursuit of justice.“</w:t>
      </w:r>
    </w:p>
    <w:p w14:paraId="154BCF2F"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1857ECAF"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Application:</w:t>
      </w:r>
      <w:r w:rsidRPr="00E00B19">
        <w:rPr>
          <w:rFonts w:ascii="Century Schoolbook" w:eastAsia="Calibri" w:hAnsi="Century Schoolbook" w:cs="Calibri"/>
          <w:sz w:val="24"/>
          <w:szCs w:val="24"/>
        </w:rPr>
        <w:t xml:space="preserve"> Each clause is directly implicated by one or more allegations.</w:t>
      </w:r>
    </w:p>
    <w:p w14:paraId="4F77CFFB" w14:textId="77777777" w:rsidR="00372944" w:rsidRPr="00E00B19" w:rsidRDefault="00000000">
      <w:pPr>
        <w:pStyle w:val="Heading2"/>
        <w:spacing w:before="200" w:after="100"/>
        <w:rPr>
          <w:rFonts w:ascii="Century Schoolbook" w:hAnsi="Century Schoolbook"/>
          <w:color w:val="auto"/>
          <w:sz w:val="24"/>
          <w:szCs w:val="24"/>
        </w:rPr>
      </w:pPr>
      <w:bookmarkStart w:id="19" w:name="8.-12-ncac-10b-.0502-basic-law-enforceme"/>
      <w:r w:rsidRPr="00E00B19">
        <w:rPr>
          <w:rFonts w:ascii="Century Schoolbook" w:eastAsia="Calibri" w:hAnsi="Century Schoolbook" w:cs="Calibri"/>
          <w:b/>
          <w:bCs/>
          <w:color w:val="auto"/>
          <w:sz w:val="24"/>
          <w:szCs w:val="24"/>
        </w:rPr>
        <w:t>8. 12 NCAC 10B.0502 — Basic Law Enforcement Training</w:t>
      </w:r>
      <w:bookmarkEnd w:id="19"/>
    </w:p>
    <w:p w14:paraId="4272BFE7"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“The ‘Basic Law Enforcement Training Manual,' as published by the North Carolina Justice Academy, is incorporated by reference, including subsequent amendments and editions . . . .“</w:t>
      </w:r>
    </w:p>
    <w:p w14:paraId="4738D417"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6A2D41A8" w14:textId="71E2A440"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Application:</w:t>
      </w:r>
      <w:r w:rsidRPr="00E00B19">
        <w:rPr>
          <w:rFonts w:ascii="Century Schoolbook" w:eastAsia="Calibri" w:hAnsi="Century Schoolbook" w:cs="Calibri"/>
          <w:sz w:val="24"/>
          <w:szCs w:val="24"/>
        </w:rPr>
        <w:t xml:space="preserve"> The BLET Manual contains state-mandated investigative protocols, interview-technique standards, and evidence-handling rules. Failure to apply these protocols </w:t>
      </w:r>
      <w:r w:rsidR="00BC65C3">
        <w:rPr>
          <w:rFonts w:ascii="Century Schoolbook" w:eastAsia="Calibri" w:hAnsi="Century Schoolbook" w:cs="Calibri"/>
          <w:sz w:val="24"/>
          <w:szCs w:val="24"/>
        </w:rPr>
        <w:t>constitutes an implicit violation of</w:t>
      </w:r>
      <w:r w:rsidR="003638B1" w:rsidRPr="00E00B19">
        <w:rPr>
          <w:rFonts w:ascii="Century Schoolbook" w:eastAsia="Calibri" w:hAnsi="Century Schoolbook" w:cs="Calibri"/>
          <w:sz w:val="24"/>
          <w:szCs w:val="24"/>
        </w:rPr>
        <w:t xml:space="preserve"> 10B.0502</w:t>
      </w:r>
      <w:r w:rsidRPr="00E00B19">
        <w:rPr>
          <w:rFonts w:ascii="Century Schoolbook" w:eastAsia="Calibri" w:hAnsi="Century Schoolbook" w:cs="Calibri"/>
          <w:sz w:val="24"/>
          <w:szCs w:val="24"/>
        </w:rPr>
        <w:t>.</w:t>
      </w:r>
    </w:p>
    <w:p w14:paraId="653CB8EC" w14:textId="77777777" w:rsidR="003638B1" w:rsidRPr="00E00B19" w:rsidRDefault="003638B1">
      <w:pPr>
        <w:pStyle w:val="Heading2"/>
        <w:spacing w:before="200" w:after="100"/>
        <w:rPr>
          <w:rFonts w:ascii="Century Schoolbook" w:eastAsia="Calibri" w:hAnsi="Century Schoolbook" w:cs="Calibri"/>
          <w:b/>
          <w:bCs/>
          <w:color w:val="auto"/>
          <w:sz w:val="24"/>
          <w:szCs w:val="24"/>
        </w:rPr>
      </w:pPr>
      <w:bookmarkStart w:id="20" w:name="9.-12-ncac-10b-.0410-chain-of-custody-ap"/>
    </w:p>
    <w:bookmarkEnd w:id="20"/>
    <w:p w14:paraId="658F2F57" w14:textId="77777777" w:rsidR="00372944" w:rsidRPr="00E00B19" w:rsidRDefault="00000000">
      <w:pPr>
        <w:pStyle w:val="Heading2"/>
        <w:spacing w:before="200" w:after="100"/>
        <w:rPr>
          <w:rFonts w:ascii="Century Schoolbook" w:hAnsi="Century Schoolbook"/>
          <w:b/>
          <w:bCs/>
          <w:color w:val="auto"/>
          <w:sz w:val="24"/>
          <w:szCs w:val="24"/>
        </w:rPr>
      </w:pPr>
      <w:r w:rsidRPr="00E00B19">
        <w:rPr>
          <w:rFonts w:ascii="Century Schoolbook" w:hAnsi="Century Schoolbook"/>
          <w:b/>
          <w:bCs/>
          <w:color w:val="auto"/>
          <w:sz w:val="24"/>
          <w:szCs w:val="24"/>
        </w:rPr>
        <w:t>9. 12 NCAC 10B.0410 — Chain-of-Custody Principle (Reference Only)</w:t>
      </w:r>
    </w:p>
    <w:p w14:paraId="4118153E" w14:textId="77777777" w:rsidR="00372944" w:rsidRPr="00E00B19" w:rsidRDefault="00907E8E">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“A chain of custody shall be maintained on the specimen from collection to the eventual discarding of the specimen . . . agency staff shall document the collection, storage, and processing of the specimen.“</w:t>
      </w:r>
    </w:p>
    <w:p w14:paraId="574E37AE" w14:textId="77777777" w:rsidR="00750567" w:rsidRPr="00E00B19" w:rsidRDefault="00750567">
      <w:pPr>
        <w:spacing w:after="160" w:line="276" w:lineRule="auto"/>
        <w:rPr>
          <w:rFonts w:ascii="Century Schoolbook" w:hAnsi="Century Schoolbook"/>
          <w:b/>
          <w:sz w:val="24"/>
          <w:szCs w:val="24"/>
        </w:rPr>
      </w:pPr>
    </w:p>
    <w:p w14:paraId="53F3AFEF" w14:textId="0F8CCC7F" w:rsidR="00372944" w:rsidRPr="00E00B19" w:rsidRDefault="00000000">
      <w:pPr>
        <w:spacing w:after="160" w:line="276" w:lineRule="auto"/>
        <w:rPr>
          <w:rFonts w:ascii="Century Schoolbook" w:hAnsi="Century Schoolbook"/>
          <w:sz w:val="24"/>
          <w:szCs w:val="24"/>
        </w:rPr>
      </w:pPr>
      <w:r w:rsidRPr="00E00B19">
        <w:rPr>
          <w:rFonts w:ascii="Century Schoolbook" w:hAnsi="Century Schoolbook"/>
          <w:b/>
          <w:sz w:val="24"/>
          <w:szCs w:val="24"/>
        </w:rPr>
        <w:t>Application:</w:t>
      </w:r>
      <w:r w:rsidRPr="00E00B19">
        <w:rPr>
          <w:rFonts w:ascii="Century Schoolbook" w:hAnsi="Century Schoolbook"/>
          <w:sz w:val="24"/>
          <w:szCs w:val="24"/>
        </w:rPr>
        <w:t xml:space="preserve"> 12 NCAC 10B.0410 applies by its terms to drug-screening specimens. It </w:t>
      </w:r>
      <w:r w:rsidR="00750567" w:rsidRPr="00E00B19">
        <w:rPr>
          <w:rFonts w:ascii="Century Schoolbook" w:hAnsi="Century Schoolbook"/>
          <w:sz w:val="24"/>
          <w:szCs w:val="24"/>
        </w:rPr>
        <w:t xml:space="preserve">is </w:t>
      </w:r>
      <w:r w:rsidRPr="00E00B19">
        <w:rPr>
          <w:rFonts w:ascii="Century Schoolbook" w:hAnsi="Century Schoolbook"/>
          <w:sz w:val="24"/>
          <w:szCs w:val="24"/>
        </w:rPr>
        <w:t xml:space="preserve">therefore cited only as an analogy or reference point for the </w:t>
      </w:r>
      <w:r w:rsidR="00750567" w:rsidRPr="00E00B19">
        <w:rPr>
          <w:rFonts w:ascii="Century Schoolbook" w:hAnsi="Century Schoolbook"/>
          <w:sz w:val="24"/>
          <w:szCs w:val="24"/>
        </w:rPr>
        <w:t>Commission’s</w:t>
      </w:r>
      <w:r w:rsidRPr="00E00B19">
        <w:rPr>
          <w:rFonts w:ascii="Century Schoolbook" w:hAnsi="Century Schoolbook"/>
          <w:sz w:val="24"/>
          <w:szCs w:val="24"/>
        </w:rPr>
        <w:t xml:space="preserve"> broader evidence-integrity review, not as the direct legal source governing all physical evidence in this case.</w:t>
      </w:r>
    </w:p>
    <w:p w14:paraId="46B13772" w14:textId="77777777" w:rsidR="003638B1" w:rsidRPr="00E00B19" w:rsidRDefault="003638B1">
      <w:pPr>
        <w:pStyle w:val="Heading1"/>
        <w:spacing w:before="240" w:after="120"/>
        <w:rPr>
          <w:rFonts w:ascii="Century Schoolbook" w:eastAsia="Calibri" w:hAnsi="Century Schoolbook" w:cs="Calibri"/>
          <w:b/>
          <w:bCs/>
          <w:color w:val="auto"/>
          <w:sz w:val="24"/>
          <w:szCs w:val="24"/>
        </w:rPr>
      </w:pPr>
      <w:bookmarkStart w:id="21" w:name="part-two-north-carolina-general-statutes"/>
    </w:p>
    <w:p w14:paraId="53F5A89A" w14:textId="77777777" w:rsidR="00E00B19" w:rsidRDefault="00E00B19">
      <w:pPr>
        <w:pStyle w:val="Heading1"/>
        <w:spacing w:before="240" w:after="120"/>
        <w:rPr>
          <w:rFonts w:ascii="Century Schoolbook" w:eastAsia="Calibri" w:hAnsi="Century Schoolbook" w:cs="Calibri"/>
          <w:b/>
          <w:bCs/>
          <w:color w:val="auto"/>
          <w:sz w:val="24"/>
          <w:szCs w:val="24"/>
        </w:rPr>
      </w:pPr>
    </w:p>
    <w:p w14:paraId="6C0A204E" w14:textId="77777777" w:rsidR="00E00B19" w:rsidRDefault="00E00B19">
      <w:pPr>
        <w:pStyle w:val="Heading1"/>
        <w:spacing w:before="240" w:after="120"/>
        <w:rPr>
          <w:rFonts w:ascii="Century Schoolbook" w:eastAsia="Calibri" w:hAnsi="Century Schoolbook" w:cs="Calibri"/>
          <w:b/>
          <w:bCs/>
          <w:color w:val="auto"/>
          <w:sz w:val="24"/>
          <w:szCs w:val="24"/>
        </w:rPr>
      </w:pPr>
    </w:p>
    <w:p w14:paraId="45C7A99D" w14:textId="77777777" w:rsidR="00E00B19" w:rsidRDefault="00E00B19">
      <w:pPr>
        <w:pStyle w:val="Heading1"/>
        <w:spacing w:before="240" w:after="120"/>
        <w:rPr>
          <w:rFonts w:ascii="Century Schoolbook" w:eastAsia="Calibri" w:hAnsi="Century Schoolbook" w:cs="Calibri"/>
          <w:b/>
          <w:bCs/>
          <w:color w:val="auto"/>
          <w:sz w:val="24"/>
          <w:szCs w:val="24"/>
        </w:rPr>
      </w:pPr>
    </w:p>
    <w:p w14:paraId="263693A9" w14:textId="77777777" w:rsidR="00E00B19" w:rsidRDefault="00E00B19">
      <w:pPr>
        <w:pStyle w:val="Heading1"/>
        <w:spacing w:before="240" w:after="120"/>
        <w:rPr>
          <w:rFonts w:ascii="Century Schoolbook" w:eastAsia="Calibri" w:hAnsi="Century Schoolbook" w:cs="Calibri"/>
          <w:b/>
          <w:bCs/>
          <w:color w:val="auto"/>
          <w:sz w:val="24"/>
          <w:szCs w:val="24"/>
        </w:rPr>
      </w:pPr>
    </w:p>
    <w:p w14:paraId="17A8DF2B" w14:textId="17C2C61A" w:rsidR="00372944" w:rsidRPr="00E00B19" w:rsidRDefault="00000000">
      <w:pPr>
        <w:pStyle w:val="Heading1"/>
        <w:spacing w:before="240" w:after="12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lastRenderedPageBreak/>
        <w:t>PART TWO: NORTH CAROLINA GENERAL STATUTES IMPLICATED</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4837"/>
        <w:gridCol w:w="2909"/>
      </w:tblGrid>
      <w:tr w:rsidR="00372944" w:rsidRPr="00E00B19" w14:paraId="131F3228" w14:textId="77777777">
        <w:trPr>
          <w:tblHeader/>
        </w:trPr>
        <w:tc>
          <w:tcPr>
            <w:tcW w:w="0" w:type="auto"/>
            <w:shd w:val="solid" w:color="E7E7E7" w:fill="E7E7E7"/>
            <w:tcMar>
              <w:top w:w="50" w:type="dxa"/>
              <w:left w:w="100" w:type="dxa"/>
              <w:bottom w:w="50" w:type="dxa"/>
              <w:right w:w="100" w:type="dxa"/>
            </w:tcMar>
            <w:vAlign w:val="center"/>
          </w:tcPr>
          <w:p w14:paraId="4486246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Statute</w:t>
            </w:r>
          </w:p>
        </w:tc>
        <w:tc>
          <w:tcPr>
            <w:tcW w:w="0" w:type="auto"/>
            <w:shd w:val="solid" w:color="E7E7E7" w:fill="E7E7E7"/>
            <w:tcMar>
              <w:top w:w="50" w:type="dxa"/>
              <w:left w:w="100" w:type="dxa"/>
              <w:bottom w:w="50" w:type="dxa"/>
              <w:right w:w="100" w:type="dxa"/>
            </w:tcMar>
            <w:vAlign w:val="center"/>
          </w:tcPr>
          <w:p w14:paraId="69303F1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Subject</w:t>
            </w:r>
          </w:p>
        </w:tc>
        <w:tc>
          <w:tcPr>
            <w:tcW w:w="0" w:type="auto"/>
            <w:shd w:val="solid" w:color="E7E7E7" w:fill="E7E7E7"/>
            <w:tcMar>
              <w:top w:w="50" w:type="dxa"/>
              <w:left w:w="100" w:type="dxa"/>
              <w:bottom w:w="50" w:type="dxa"/>
              <w:right w:w="100" w:type="dxa"/>
            </w:tcMar>
            <w:vAlign w:val="center"/>
          </w:tcPr>
          <w:p w14:paraId="7AF138D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Allegation(s) Implicated</w:t>
            </w:r>
          </w:p>
        </w:tc>
      </w:tr>
      <w:tr w:rsidR="00372944" w:rsidRPr="00E00B19" w14:paraId="121D656E" w14:textId="77777777">
        <w:tc>
          <w:tcPr>
            <w:tcW w:w="0" w:type="auto"/>
            <w:tcMar>
              <w:top w:w="50" w:type="dxa"/>
              <w:left w:w="100" w:type="dxa"/>
              <w:bottom w:w="50" w:type="dxa"/>
              <w:right w:w="100" w:type="dxa"/>
            </w:tcMar>
            <w:vAlign w:val="center"/>
          </w:tcPr>
          <w:p w14:paraId="2ED3E11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17E</w:t>
            </w:r>
          </w:p>
        </w:tc>
        <w:tc>
          <w:tcPr>
            <w:tcW w:w="0" w:type="auto"/>
            <w:tcMar>
              <w:top w:w="50" w:type="dxa"/>
              <w:left w:w="100" w:type="dxa"/>
              <w:bottom w:w="50" w:type="dxa"/>
              <w:right w:w="100" w:type="dxa"/>
            </w:tcMar>
            <w:vAlign w:val="center"/>
          </w:tcPr>
          <w:p w14:paraId="116F819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Sheriffs' Commission Authority</w:t>
            </w:r>
          </w:p>
        </w:tc>
        <w:tc>
          <w:tcPr>
            <w:tcW w:w="0" w:type="auto"/>
            <w:tcMar>
              <w:top w:w="50" w:type="dxa"/>
              <w:left w:w="100" w:type="dxa"/>
              <w:bottom w:w="50" w:type="dxa"/>
              <w:right w:w="100" w:type="dxa"/>
            </w:tcMar>
            <w:vAlign w:val="center"/>
          </w:tcPr>
          <w:p w14:paraId="7DCBE50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Procedural Authority</w:t>
            </w:r>
          </w:p>
        </w:tc>
      </w:tr>
      <w:tr w:rsidR="00372944" w:rsidRPr="00E00B19" w14:paraId="555FC657" w14:textId="77777777">
        <w:tc>
          <w:tcPr>
            <w:tcW w:w="0" w:type="auto"/>
            <w:tcMar>
              <w:top w:w="50" w:type="dxa"/>
              <w:left w:w="100" w:type="dxa"/>
              <w:bottom w:w="50" w:type="dxa"/>
              <w:right w:w="100" w:type="dxa"/>
            </w:tcMar>
            <w:vAlign w:val="center"/>
          </w:tcPr>
          <w:p w14:paraId="0CC8EF6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17E-7</w:t>
            </w:r>
          </w:p>
        </w:tc>
        <w:tc>
          <w:tcPr>
            <w:tcW w:w="0" w:type="auto"/>
            <w:tcMar>
              <w:top w:w="50" w:type="dxa"/>
              <w:left w:w="100" w:type="dxa"/>
              <w:bottom w:w="50" w:type="dxa"/>
              <w:right w:w="100" w:type="dxa"/>
            </w:tcMar>
            <w:vAlign w:val="center"/>
          </w:tcPr>
          <w:p w14:paraId="1395E07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Power to revoke/suspend certification</w:t>
            </w:r>
          </w:p>
        </w:tc>
        <w:tc>
          <w:tcPr>
            <w:tcW w:w="0" w:type="auto"/>
            <w:tcMar>
              <w:top w:w="50" w:type="dxa"/>
              <w:left w:w="100" w:type="dxa"/>
              <w:bottom w:w="50" w:type="dxa"/>
              <w:right w:w="100" w:type="dxa"/>
            </w:tcMar>
            <w:vAlign w:val="center"/>
          </w:tcPr>
          <w:p w14:paraId="77D22EF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 Allegations</w:t>
            </w:r>
          </w:p>
        </w:tc>
      </w:tr>
      <w:tr w:rsidR="00372944" w:rsidRPr="00E00B19" w14:paraId="2FEC3F37" w14:textId="77777777">
        <w:tc>
          <w:tcPr>
            <w:tcW w:w="0" w:type="auto"/>
            <w:tcMar>
              <w:top w:w="50" w:type="dxa"/>
              <w:left w:w="100" w:type="dxa"/>
              <w:bottom w:w="50" w:type="dxa"/>
              <w:right w:w="100" w:type="dxa"/>
            </w:tcMar>
            <w:vAlign w:val="center"/>
          </w:tcPr>
          <w:p w14:paraId="5648DBE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14-209</w:t>
            </w:r>
          </w:p>
        </w:tc>
        <w:tc>
          <w:tcPr>
            <w:tcW w:w="0" w:type="auto"/>
            <w:tcMar>
              <w:top w:w="50" w:type="dxa"/>
              <w:left w:w="100" w:type="dxa"/>
              <w:bottom w:w="50" w:type="dxa"/>
              <w:right w:w="100" w:type="dxa"/>
            </w:tcMar>
            <w:vAlign w:val="center"/>
          </w:tcPr>
          <w:p w14:paraId="442A41F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Perjury — Class F felony</w:t>
            </w:r>
          </w:p>
        </w:tc>
        <w:tc>
          <w:tcPr>
            <w:tcW w:w="0" w:type="auto"/>
            <w:tcMar>
              <w:top w:w="50" w:type="dxa"/>
              <w:left w:w="100" w:type="dxa"/>
              <w:bottom w:w="50" w:type="dxa"/>
              <w:right w:w="100" w:type="dxa"/>
            </w:tcMar>
            <w:vAlign w:val="center"/>
          </w:tcPr>
          <w:p w14:paraId="2432121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Allegations I, III, IX</w:t>
            </w:r>
          </w:p>
        </w:tc>
      </w:tr>
      <w:tr w:rsidR="00372944" w:rsidRPr="00E00B19" w14:paraId="6E1E1AFD" w14:textId="77777777">
        <w:tc>
          <w:tcPr>
            <w:tcW w:w="0" w:type="auto"/>
            <w:tcMar>
              <w:top w:w="50" w:type="dxa"/>
              <w:left w:w="100" w:type="dxa"/>
              <w:bottom w:w="50" w:type="dxa"/>
              <w:right w:w="100" w:type="dxa"/>
            </w:tcMar>
            <w:vAlign w:val="center"/>
          </w:tcPr>
          <w:p w14:paraId="1541F26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14-225</w:t>
            </w:r>
          </w:p>
        </w:tc>
        <w:tc>
          <w:tcPr>
            <w:tcW w:w="0" w:type="auto"/>
            <w:tcMar>
              <w:top w:w="50" w:type="dxa"/>
              <w:left w:w="100" w:type="dxa"/>
              <w:bottom w:w="50" w:type="dxa"/>
              <w:right w:w="100" w:type="dxa"/>
            </w:tcMar>
            <w:vAlign w:val="center"/>
          </w:tcPr>
          <w:p w14:paraId="1DFE2A7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False reports to </w:t>
            </w:r>
            <w:r w:rsidR="00907E8E" w:rsidRPr="00E00B19">
              <w:rPr>
                <w:rFonts w:ascii="Century Schoolbook" w:eastAsia="Calibri" w:hAnsi="Century Schoolbook" w:cs="Calibri"/>
                <w:sz w:val="24"/>
                <w:szCs w:val="24"/>
              </w:rPr>
              <w:t>law enforcement</w:t>
            </w:r>
            <w:r w:rsidRPr="00E00B19">
              <w:rPr>
                <w:rFonts w:ascii="Century Schoolbook" w:eastAsia="Calibri" w:hAnsi="Century Schoolbook" w:cs="Calibri"/>
                <w:sz w:val="24"/>
                <w:szCs w:val="24"/>
              </w:rPr>
              <w:t xml:space="preserve"> agencies</w:t>
            </w:r>
          </w:p>
        </w:tc>
        <w:tc>
          <w:tcPr>
            <w:tcW w:w="0" w:type="auto"/>
            <w:tcMar>
              <w:top w:w="50" w:type="dxa"/>
              <w:left w:w="100" w:type="dxa"/>
              <w:bottom w:w="50" w:type="dxa"/>
              <w:right w:w="100" w:type="dxa"/>
            </w:tcMar>
            <w:vAlign w:val="center"/>
          </w:tcPr>
          <w:p w14:paraId="3AAF320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Allegations III, IX</w:t>
            </w:r>
          </w:p>
        </w:tc>
      </w:tr>
      <w:tr w:rsidR="00372944" w:rsidRPr="00E00B19" w14:paraId="172B5123" w14:textId="77777777">
        <w:tc>
          <w:tcPr>
            <w:tcW w:w="0" w:type="auto"/>
            <w:tcMar>
              <w:top w:w="50" w:type="dxa"/>
              <w:left w:w="100" w:type="dxa"/>
              <w:bottom w:w="50" w:type="dxa"/>
              <w:right w:w="100" w:type="dxa"/>
            </w:tcMar>
            <w:vAlign w:val="center"/>
          </w:tcPr>
          <w:p w14:paraId="13FE58D2"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14-223</w:t>
            </w:r>
          </w:p>
        </w:tc>
        <w:tc>
          <w:tcPr>
            <w:tcW w:w="0" w:type="auto"/>
            <w:tcMar>
              <w:top w:w="50" w:type="dxa"/>
              <w:left w:w="100" w:type="dxa"/>
              <w:bottom w:w="50" w:type="dxa"/>
              <w:right w:w="100" w:type="dxa"/>
            </w:tcMar>
            <w:vAlign w:val="center"/>
          </w:tcPr>
          <w:p w14:paraId="1FA21BF9" w14:textId="77777777" w:rsidR="00372944" w:rsidRPr="00E00B19" w:rsidRDefault="00907E8E">
            <w:pPr>
              <w:rPr>
                <w:rFonts w:ascii="Century Schoolbook" w:hAnsi="Century Schoolbook"/>
                <w:sz w:val="24"/>
                <w:szCs w:val="24"/>
              </w:rPr>
            </w:pPr>
            <w:r w:rsidRPr="00E00B19">
              <w:rPr>
                <w:rFonts w:ascii="Century Schoolbook" w:eastAsia="Calibri" w:hAnsi="Century Schoolbook" w:cs="Calibri"/>
                <w:sz w:val="24"/>
                <w:szCs w:val="24"/>
              </w:rPr>
              <w:t>Resisting/obstructing officers</w:t>
            </w:r>
          </w:p>
        </w:tc>
        <w:tc>
          <w:tcPr>
            <w:tcW w:w="0" w:type="auto"/>
            <w:tcMar>
              <w:top w:w="50" w:type="dxa"/>
              <w:left w:w="100" w:type="dxa"/>
              <w:bottom w:w="50" w:type="dxa"/>
              <w:right w:w="100" w:type="dxa"/>
            </w:tcMar>
            <w:vAlign w:val="center"/>
          </w:tcPr>
          <w:p w14:paraId="2917F55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Cross-reference</w:t>
            </w:r>
          </w:p>
        </w:tc>
      </w:tr>
      <w:tr w:rsidR="00372944" w:rsidRPr="00E00B19" w14:paraId="44209632" w14:textId="77777777">
        <w:tc>
          <w:tcPr>
            <w:tcW w:w="0" w:type="auto"/>
            <w:tcMar>
              <w:top w:w="50" w:type="dxa"/>
              <w:left w:w="100" w:type="dxa"/>
              <w:bottom w:w="50" w:type="dxa"/>
              <w:right w:w="100" w:type="dxa"/>
            </w:tcMar>
            <w:vAlign w:val="center"/>
          </w:tcPr>
          <w:p w14:paraId="73D4795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14-230</w:t>
            </w:r>
          </w:p>
        </w:tc>
        <w:tc>
          <w:tcPr>
            <w:tcW w:w="0" w:type="auto"/>
            <w:tcMar>
              <w:top w:w="50" w:type="dxa"/>
              <w:left w:w="100" w:type="dxa"/>
              <w:bottom w:w="50" w:type="dxa"/>
              <w:right w:w="100" w:type="dxa"/>
            </w:tcMar>
            <w:vAlign w:val="center"/>
          </w:tcPr>
          <w:p w14:paraId="393FDF5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Misconduct in office by public officers</w:t>
            </w:r>
          </w:p>
        </w:tc>
        <w:tc>
          <w:tcPr>
            <w:tcW w:w="0" w:type="auto"/>
            <w:tcMar>
              <w:top w:w="50" w:type="dxa"/>
              <w:left w:w="100" w:type="dxa"/>
              <w:bottom w:w="50" w:type="dxa"/>
              <w:right w:w="100" w:type="dxa"/>
            </w:tcMar>
            <w:vAlign w:val="center"/>
          </w:tcPr>
          <w:p w14:paraId="6267D34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 Allegations</w:t>
            </w:r>
          </w:p>
        </w:tc>
      </w:tr>
      <w:tr w:rsidR="00372944" w:rsidRPr="00E00B19" w14:paraId="72011C7E" w14:textId="77777777">
        <w:tc>
          <w:tcPr>
            <w:tcW w:w="0" w:type="auto"/>
            <w:tcMar>
              <w:top w:w="50" w:type="dxa"/>
              <w:left w:w="100" w:type="dxa"/>
              <w:bottom w:w="50" w:type="dxa"/>
              <w:right w:w="100" w:type="dxa"/>
            </w:tcMar>
            <w:vAlign w:val="center"/>
          </w:tcPr>
          <w:p w14:paraId="312EC26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128-16</w:t>
            </w:r>
          </w:p>
        </w:tc>
        <w:tc>
          <w:tcPr>
            <w:tcW w:w="0" w:type="auto"/>
            <w:tcMar>
              <w:top w:w="50" w:type="dxa"/>
              <w:left w:w="100" w:type="dxa"/>
              <w:bottom w:w="50" w:type="dxa"/>
              <w:right w:w="100" w:type="dxa"/>
            </w:tcMar>
            <w:vAlign w:val="center"/>
          </w:tcPr>
          <w:p w14:paraId="69E397E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Removal of public officers</w:t>
            </w:r>
          </w:p>
        </w:tc>
        <w:tc>
          <w:tcPr>
            <w:tcW w:w="0" w:type="auto"/>
            <w:tcMar>
              <w:top w:w="50" w:type="dxa"/>
              <w:left w:w="100" w:type="dxa"/>
              <w:bottom w:w="50" w:type="dxa"/>
              <w:right w:w="100" w:type="dxa"/>
            </w:tcMar>
            <w:vAlign w:val="center"/>
          </w:tcPr>
          <w:p w14:paraId="5B47F14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 Allegations (potential)</w:t>
            </w:r>
          </w:p>
        </w:tc>
      </w:tr>
      <w:tr w:rsidR="00372944" w:rsidRPr="00E00B19" w14:paraId="1C8D7A87" w14:textId="77777777">
        <w:tc>
          <w:tcPr>
            <w:tcW w:w="0" w:type="auto"/>
            <w:tcMar>
              <w:top w:w="50" w:type="dxa"/>
              <w:left w:w="100" w:type="dxa"/>
              <w:bottom w:w="50" w:type="dxa"/>
              <w:right w:w="100" w:type="dxa"/>
            </w:tcMar>
            <w:vAlign w:val="center"/>
          </w:tcPr>
          <w:p w14:paraId="2FAF01D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15A-211</w:t>
            </w:r>
          </w:p>
        </w:tc>
        <w:tc>
          <w:tcPr>
            <w:tcW w:w="0" w:type="auto"/>
            <w:tcMar>
              <w:top w:w="50" w:type="dxa"/>
              <w:left w:w="100" w:type="dxa"/>
              <w:bottom w:w="50" w:type="dxa"/>
              <w:right w:w="100" w:type="dxa"/>
            </w:tcMar>
            <w:vAlign w:val="center"/>
          </w:tcPr>
          <w:p w14:paraId="67E6568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Recording of custodial interrogations</w:t>
            </w:r>
          </w:p>
        </w:tc>
        <w:tc>
          <w:tcPr>
            <w:tcW w:w="0" w:type="auto"/>
            <w:tcMar>
              <w:top w:w="50" w:type="dxa"/>
              <w:left w:w="100" w:type="dxa"/>
              <w:bottom w:w="50" w:type="dxa"/>
              <w:right w:w="100" w:type="dxa"/>
            </w:tcMar>
            <w:vAlign w:val="center"/>
          </w:tcPr>
          <w:p w14:paraId="0A91F5C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Allegation VI</w:t>
            </w:r>
          </w:p>
        </w:tc>
      </w:tr>
      <w:tr w:rsidR="00372944" w:rsidRPr="00E00B19" w14:paraId="4AC8AB65" w14:textId="77777777">
        <w:tc>
          <w:tcPr>
            <w:tcW w:w="0" w:type="auto"/>
            <w:tcMar>
              <w:top w:w="50" w:type="dxa"/>
              <w:left w:w="100" w:type="dxa"/>
              <w:bottom w:w="50" w:type="dxa"/>
              <w:right w:w="100" w:type="dxa"/>
            </w:tcMar>
            <w:vAlign w:val="center"/>
          </w:tcPr>
          <w:p w14:paraId="7AA2543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15A-244</w:t>
            </w:r>
          </w:p>
        </w:tc>
        <w:tc>
          <w:tcPr>
            <w:tcW w:w="0" w:type="auto"/>
            <w:tcMar>
              <w:top w:w="50" w:type="dxa"/>
              <w:left w:w="100" w:type="dxa"/>
              <w:bottom w:w="50" w:type="dxa"/>
              <w:right w:w="100" w:type="dxa"/>
            </w:tcMar>
            <w:vAlign w:val="center"/>
          </w:tcPr>
          <w:p w14:paraId="4085FDF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Search-warrant content</w:t>
            </w:r>
          </w:p>
        </w:tc>
        <w:tc>
          <w:tcPr>
            <w:tcW w:w="0" w:type="auto"/>
            <w:tcMar>
              <w:top w:w="50" w:type="dxa"/>
              <w:left w:w="100" w:type="dxa"/>
              <w:bottom w:w="50" w:type="dxa"/>
              <w:right w:w="100" w:type="dxa"/>
            </w:tcMar>
            <w:vAlign w:val="center"/>
          </w:tcPr>
          <w:p w14:paraId="6F6D2F9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Allegations II, III</w:t>
            </w:r>
          </w:p>
        </w:tc>
      </w:tr>
      <w:tr w:rsidR="00372944" w:rsidRPr="00E00B19" w14:paraId="70296CFF" w14:textId="77777777">
        <w:tc>
          <w:tcPr>
            <w:tcW w:w="0" w:type="auto"/>
            <w:tcMar>
              <w:top w:w="50" w:type="dxa"/>
              <w:left w:w="100" w:type="dxa"/>
              <w:bottom w:w="50" w:type="dxa"/>
              <w:right w:w="100" w:type="dxa"/>
            </w:tcMar>
            <w:vAlign w:val="center"/>
          </w:tcPr>
          <w:p w14:paraId="0F642A3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15A-245</w:t>
            </w:r>
          </w:p>
        </w:tc>
        <w:tc>
          <w:tcPr>
            <w:tcW w:w="0" w:type="auto"/>
            <w:tcMar>
              <w:top w:w="50" w:type="dxa"/>
              <w:left w:w="100" w:type="dxa"/>
              <w:bottom w:w="50" w:type="dxa"/>
              <w:right w:w="100" w:type="dxa"/>
            </w:tcMar>
            <w:vAlign w:val="center"/>
          </w:tcPr>
          <w:p w14:paraId="10B468BC" w14:textId="77777777" w:rsidR="00372944" w:rsidRPr="00E00B19" w:rsidRDefault="00907E8E">
            <w:pPr>
              <w:rPr>
                <w:rFonts w:ascii="Century Schoolbook" w:hAnsi="Century Schoolbook"/>
                <w:sz w:val="24"/>
                <w:szCs w:val="24"/>
              </w:rPr>
            </w:pPr>
            <w:r w:rsidRPr="00E00B19">
              <w:rPr>
                <w:rFonts w:ascii="Century Schoolbook" w:eastAsia="Calibri" w:hAnsi="Century Schoolbook" w:cs="Calibri"/>
                <w:sz w:val="24"/>
                <w:szCs w:val="24"/>
              </w:rPr>
              <w:t>Search warrant probable cause basis</w:t>
            </w:r>
          </w:p>
        </w:tc>
        <w:tc>
          <w:tcPr>
            <w:tcW w:w="0" w:type="auto"/>
            <w:tcMar>
              <w:top w:w="50" w:type="dxa"/>
              <w:left w:w="100" w:type="dxa"/>
              <w:bottom w:w="50" w:type="dxa"/>
              <w:right w:w="100" w:type="dxa"/>
            </w:tcMar>
            <w:vAlign w:val="center"/>
          </w:tcPr>
          <w:p w14:paraId="7422A53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Allegations II, III</w:t>
            </w:r>
          </w:p>
        </w:tc>
      </w:tr>
      <w:tr w:rsidR="00372944" w:rsidRPr="00E00B19" w14:paraId="73EC44C4" w14:textId="77777777">
        <w:tc>
          <w:tcPr>
            <w:tcW w:w="0" w:type="auto"/>
            <w:tcMar>
              <w:top w:w="50" w:type="dxa"/>
              <w:left w:w="100" w:type="dxa"/>
              <w:bottom w:w="50" w:type="dxa"/>
              <w:right w:w="100" w:type="dxa"/>
            </w:tcMar>
            <w:vAlign w:val="center"/>
          </w:tcPr>
          <w:p w14:paraId="0047650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15A-256</w:t>
            </w:r>
          </w:p>
        </w:tc>
        <w:tc>
          <w:tcPr>
            <w:tcW w:w="0" w:type="auto"/>
            <w:tcMar>
              <w:top w:w="50" w:type="dxa"/>
              <w:left w:w="100" w:type="dxa"/>
              <w:bottom w:w="50" w:type="dxa"/>
              <w:right w:w="100" w:type="dxa"/>
            </w:tcMar>
            <w:vAlign w:val="center"/>
          </w:tcPr>
          <w:p w14:paraId="4DFC8BA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Search-warrant inventory requirement</w:t>
            </w:r>
          </w:p>
        </w:tc>
        <w:tc>
          <w:tcPr>
            <w:tcW w:w="0" w:type="auto"/>
            <w:tcMar>
              <w:top w:w="50" w:type="dxa"/>
              <w:left w:w="100" w:type="dxa"/>
              <w:bottom w:w="50" w:type="dxa"/>
              <w:right w:w="100" w:type="dxa"/>
            </w:tcMar>
            <w:vAlign w:val="center"/>
          </w:tcPr>
          <w:p w14:paraId="6C8636A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Allegation VII</w:t>
            </w:r>
          </w:p>
        </w:tc>
      </w:tr>
      <w:tr w:rsidR="00372944" w:rsidRPr="00E00B19" w14:paraId="38C1A94A" w14:textId="77777777">
        <w:tc>
          <w:tcPr>
            <w:tcW w:w="0" w:type="auto"/>
            <w:tcMar>
              <w:top w:w="50" w:type="dxa"/>
              <w:left w:w="100" w:type="dxa"/>
              <w:bottom w:w="50" w:type="dxa"/>
              <w:right w:w="100" w:type="dxa"/>
            </w:tcMar>
            <w:vAlign w:val="center"/>
          </w:tcPr>
          <w:p w14:paraId="4A16FCC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15A-401</w:t>
            </w:r>
          </w:p>
        </w:tc>
        <w:tc>
          <w:tcPr>
            <w:tcW w:w="0" w:type="auto"/>
            <w:tcMar>
              <w:top w:w="50" w:type="dxa"/>
              <w:left w:w="100" w:type="dxa"/>
              <w:bottom w:w="50" w:type="dxa"/>
              <w:right w:w="100" w:type="dxa"/>
            </w:tcMar>
            <w:vAlign w:val="center"/>
          </w:tcPr>
          <w:p w14:paraId="6EEC359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Arrest by </w:t>
            </w:r>
            <w:r w:rsidR="00907E8E" w:rsidRPr="00E00B19">
              <w:rPr>
                <w:rFonts w:ascii="Century Schoolbook" w:eastAsia="Calibri" w:hAnsi="Century Schoolbook" w:cs="Calibri"/>
                <w:sz w:val="24"/>
                <w:szCs w:val="24"/>
              </w:rPr>
              <w:t xml:space="preserve">an </w:t>
            </w:r>
            <w:r w:rsidRPr="00E00B19">
              <w:rPr>
                <w:rFonts w:ascii="Century Schoolbook" w:eastAsia="Calibri" w:hAnsi="Century Schoolbook" w:cs="Calibri"/>
                <w:sz w:val="24"/>
                <w:szCs w:val="24"/>
              </w:rPr>
              <w:t>officer (warrant and warrantless)</w:t>
            </w:r>
          </w:p>
        </w:tc>
        <w:tc>
          <w:tcPr>
            <w:tcW w:w="0" w:type="auto"/>
            <w:tcMar>
              <w:top w:w="50" w:type="dxa"/>
              <w:left w:w="100" w:type="dxa"/>
              <w:bottom w:w="50" w:type="dxa"/>
              <w:right w:w="100" w:type="dxa"/>
            </w:tcMar>
            <w:vAlign w:val="center"/>
          </w:tcPr>
          <w:p w14:paraId="76D0866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Allegations I, II, VI</w:t>
            </w:r>
          </w:p>
        </w:tc>
      </w:tr>
      <w:tr w:rsidR="00372944" w:rsidRPr="00E00B19" w14:paraId="5ABAAE42" w14:textId="77777777">
        <w:tc>
          <w:tcPr>
            <w:tcW w:w="0" w:type="auto"/>
            <w:tcMar>
              <w:top w:w="50" w:type="dxa"/>
              <w:left w:w="100" w:type="dxa"/>
              <w:bottom w:w="50" w:type="dxa"/>
              <w:right w:w="100" w:type="dxa"/>
            </w:tcMar>
            <w:vAlign w:val="center"/>
          </w:tcPr>
          <w:p w14:paraId="78883D7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G.S. 14-27.21</w:t>
            </w:r>
          </w:p>
        </w:tc>
        <w:tc>
          <w:tcPr>
            <w:tcW w:w="0" w:type="auto"/>
            <w:tcMar>
              <w:top w:w="50" w:type="dxa"/>
              <w:left w:w="100" w:type="dxa"/>
              <w:bottom w:w="50" w:type="dxa"/>
              <w:right w:w="100" w:type="dxa"/>
            </w:tcMar>
            <w:vAlign w:val="center"/>
          </w:tcPr>
          <w:p w14:paraId="1DAA15C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First-Degree Forcible Rape (underlying charge)</w:t>
            </w:r>
          </w:p>
        </w:tc>
        <w:tc>
          <w:tcPr>
            <w:tcW w:w="0" w:type="auto"/>
            <w:tcMar>
              <w:top w:w="50" w:type="dxa"/>
              <w:left w:w="100" w:type="dxa"/>
              <w:bottom w:w="50" w:type="dxa"/>
              <w:right w:w="100" w:type="dxa"/>
            </w:tcMar>
            <w:vAlign w:val="center"/>
          </w:tcPr>
          <w:p w14:paraId="21126BB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Cross-reference</w:t>
            </w:r>
          </w:p>
        </w:tc>
      </w:tr>
    </w:tbl>
    <w:p w14:paraId="46BBF9F6" w14:textId="77777777" w:rsidR="003638B1" w:rsidRPr="00E00B19" w:rsidRDefault="003638B1">
      <w:pPr>
        <w:pStyle w:val="Heading1"/>
        <w:spacing w:before="240" w:after="120"/>
        <w:rPr>
          <w:rFonts w:ascii="Century Schoolbook" w:eastAsia="Calibri" w:hAnsi="Century Schoolbook" w:cs="Calibri"/>
          <w:b/>
          <w:bCs/>
          <w:color w:val="auto"/>
          <w:sz w:val="24"/>
          <w:szCs w:val="24"/>
        </w:rPr>
      </w:pPr>
      <w:bookmarkStart w:id="22" w:name="part-three-lee-county-sheriffs-office-po"/>
    </w:p>
    <w:p w14:paraId="19170996" w14:textId="77777777" w:rsidR="00E00B19" w:rsidRDefault="00E00B19">
      <w:pPr>
        <w:pStyle w:val="Heading1"/>
        <w:spacing w:before="240" w:after="120"/>
        <w:rPr>
          <w:rFonts w:ascii="Century Schoolbook" w:eastAsia="Calibri" w:hAnsi="Century Schoolbook" w:cs="Calibri"/>
          <w:b/>
          <w:bCs/>
          <w:color w:val="auto"/>
          <w:sz w:val="24"/>
          <w:szCs w:val="24"/>
        </w:rPr>
      </w:pPr>
    </w:p>
    <w:p w14:paraId="1D706E1A" w14:textId="77777777" w:rsidR="00E00B19" w:rsidRDefault="00E00B19">
      <w:pPr>
        <w:pStyle w:val="Heading1"/>
        <w:spacing w:before="240" w:after="120"/>
        <w:rPr>
          <w:rFonts w:ascii="Century Schoolbook" w:eastAsia="Calibri" w:hAnsi="Century Schoolbook" w:cs="Calibri"/>
          <w:b/>
          <w:bCs/>
          <w:color w:val="auto"/>
          <w:sz w:val="24"/>
          <w:szCs w:val="24"/>
        </w:rPr>
      </w:pPr>
    </w:p>
    <w:p w14:paraId="19298F8E" w14:textId="77777777" w:rsidR="00E00B19" w:rsidRDefault="00E00B19">
      <w:pPr>
        <w:pStyle w:val="Heading1"/>
        <w:spacing w:before="240" w:after="120"/>
        <w:rPr>
          <w:rFonts w:ascii="Century Schoolbook" w:eastAsia="Calibri" w:hAnsi="Century Schoolbook" w:cs="Calibri"/>
          <w:b/>
          <w:bCs/>
          <w:color w:val="auto"/>
          <w:sz w:val="24"/>
          <w:szCs w:val="24"/>
        </w:rPr>
      </w:pPr>
    </w:p>
    <w:p w14:paraId="21EC385A" w14:textId="77777777" w:rsidR="00E00B19" w:rsidRDefault="00E00B19">
      <w:pPr>
        <w:pStyle w:val="Heading1"/>
        <w:spacing w:before="240" w:after="120"/>
        <w:rPr>
          <w:rFonts w:ascii="Century Schoolbook" w:eastAsia="Calibri" w:hAnsi="Century Schoolbook" w:cs="Calibri"/>
          <w:b/>
          <w:bCs/>
          <w:color w:val="auto"/>
          <w:sz w:val="24"/>
          <w:szCs w:val="24"/>
        </w:rPr>
      </w:pPr>
    </w:p>
    <w:p w14:paraId="269810E2" w14:textId="77777777" w:rsidR="00E00B19" w:rsidRDefault="00E00B19">
      <w:pPr>
        <w:pStyle w:val="Heading1"/>
        <w:spacing w:before="240" w:after="120"/>
        <w:rPr>
          <w:rFonts w:ascii="Century Schoolbook" w:eastAsia="Calibri" w:hAnsi="Century Schoolbook" w:cs="Calibri"/>
          <w:b/>
          <w:bCs/>
          <w:color w:val="auto"/>
          <w:sz w:val="24"/>
          <w:szCs w:val="24"/>
        </w:rPr>
      </w:pPr>
    </w:p>
    <w:p w14:paraId="67C225AD" w14:textId="77777777" w:rsidR="00E00B19" w:rsidRDefault="00E00B19">
      <w:pPr>
        <w:pStyle w:val="Heading1"/>
        <w:spacing w:before="240" w:after="120"/>
        <w:rPr>
          <w:rFonts w:ascii="Century Schoolbook" w:eastAsia="Calibri" w:hAnsi="Century Schoolbook" w:cs="Calibri"/>
          <w:b/>
          <w:bCs/>
          <w:color w:val="auto"/>
          <w:sz w:val="24"/>
          <w:szCs w:val="24"/>
        </w:rPr>
      </w:pPr>
    </w:p>
    <w:p w14:paraId="21D9E72E" w14:textId="77777777" w:rsidR="00E00B19" w:rsidRDefault="00E00B19">
      <w:pPr>
        <w:pStyle w:val="Heading1"/>
        <w:spacing w:before="240" w:after="120"/>
        <w:rPr>
          <w:rFonts w:ascii="Century Schoolbook" w:eastAsia="Calibri" w:hAnsi="Century Schoolbook" w:cs="Calibri"/>
          <w:b/>
          <w:bCs/>
          <w:color w:val="auto"/>
          <w:sz w:val="24"/>
          <w:szCs w:val="24"/>
        </w:rPr>
      </w:pPr>
    </w:p>
    <w:p w14:paraId="34711FFE" w14:textId="1E2C3AD6" w:rsidR="00372944" w:rsidRPr="00E00B19" w:rsidRDefault="00000000">
      <w:pPr>
        <w:pStyle w:val="Heading1"/>
        <w:spacing w:before="240" w:after="12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lastRenderedPageBreak/>
        <w:t xml:space="preserve">PART THREE: LEE COUNTY </w:t>
      </w:r>
      <w:r w:rsidR="00907E8E" w:rsidRPr="00E00B19">
        <w:rPr>
          <w:rFonts w:ascii="Century Schoolbook" w:eastAsia="Calibri" w:hAnsi="Century Schoolbook" w:cs="Calibri"/>
          <w:b/>
          <w:bCs/>
          <w:color w:val="auto"/>
          <w:sz w:val="24"/>
          <w:szCs w:val="24"/>
        </w:rPr>
        <w:t>SHERIFF’S</w:t>
      </w:r>
      <w:r w:rsidRPr="00E00B19">
        <w:rPr>
          <w:rFonts w:ascii="Century Schoolbook" w:eastAsia="Calibri" w:hAnsi="Century Schoolbook" w:cs="Calibri"/>
          <w:b/>
          <w:bCs/>
          <w:color w:val="auto"/>
          <w:sz w:val="24"/>
          <w:szCs w:val="24"/>
        </w:rPr>
        <w:t xml:space="preserve"> OFFICE POLICIES IMPLICATED</w:t>
      </w:r>
      <w:bookmarkEnd w:id="22"/>
    </w:p>
    <w:p w14:paraId="72E53401" w14:textId="77777777" w:rsidR="00372944" w:rsidRPr="00E00B19" w:rsidRDefault="00000000">
      <w:pPr>
        <w:pStyle w:val="Heading2"/>
        <w:spacing w:before="200" w:after="100"/>
        <w:rPr>
          <w:rFonts w:ascii="Century Schoolbook" w:hAnsi="Century Schoolbook"/>
          <w:color w:val="auto"/>
          <w:sz w:val="24"/>
          <w:szCs w:val="24"/>
        </w:rPr>
      </w:pPr>
      <w:bookmarkStart w:id="23" w:name="policy-02-13-arrest-and-investigative-st"/>
      <w:r w:rsidRPr="00E00B19">
        <w:rPr>
          <w:rFonts w:ascii="Century Schoolbook" w:eastAsia="Calibri" w:hAnsi="Century Schoolbook" w:cs="Calibri"/>
          <w:b/>
          <w:bCs/>
          <w:color w:val="auto"/>
          <w:sz w:val="24"/>
          <w:szCs w:val="24"/>
        </w:rPr>
        <w:t>Policy 02-13 — Arrest and Investigative Stops (Cites CALEA 1.2.4)</w:t>
      </w:r>
      <w:bookmarkEnd w:id="23"/>
    </w:p>
    <w:p w14:paraId="5E08F74F"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“It is the policy of the Lee County Sheriff’s Office to protect all individuals’ rights, as granted by the United States Constitution, when making any arrest. All arrests should be consistent with state and federal law. (CALEA 1.2.4).“</w:t>
      </w:r>
    </w:p>
    <w:p w14:paraId="19046FBD"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5A3F5790"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“The stop must be brief, and the deputies must pursue an investigation in a diligent and reasonable manner to confirm or to dispel their suspicion quickly.“</w:t>
      </w:r>
    </w:p>
    <w:p w14:paraId="4B0F081A"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1AB6B0A7"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“If a deputy arrests a person without a warrant and brings the person before a magistrate for the initial appearance, then the magistrate will issue a magistrate’s order if the magistrate finds probable cause to charge the person with a crime.“</w:t>
      </w:r>
    </w:p>
    <w:p w14:paraId="6DA3BD06"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3D977E86"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“Before a judicial official may issue an arrest warrant, the person who is seeking the warrant . . . must present testimony under oath or affirmation. The person’s testimony must contain facts from which the official can find probable cause.“</w:t>
      </w:r>
    </w:p>
    <w:p w14:paraId="77DDB185" w14:textId="77777777" w:rsidR="00907E8E" w:rsidRPr="00E00B19" w:rsidRDefault="00907E8E">
      <w:pPr>
        <w:pBdr>
          <w:left w:val="single" w:sz="24" w:space="0" w:color="CCCCCC"/>
        </w:pBdr>
        <w:spacing w:before="60" w:after="60"/>
        <w:ind w:left="720"/>
        <w:rPr>
          <w:rFonts w:ascii="Century Schoolbook" w:hAnsi="Century Schoolbook"/>
          <w:sz w:val="24"/>
          <w:szCs w:val="24"/>
        </w:rPr>
      </w:pPr>
    </w:p>
    <w:p w14:paraId="0EF0292A"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Implicated by:</w:t>
      </w:r>
      <w:r w:rsidRPr="00E00B19">
        <w:rPr>
          <w:rFonts w:ascii="Century Schoolbook" w:eastAsia="Calibri" w:hAnsi="Century Schoolbook" w:cs="Calibri"/>
          <w:sz w:val="24"/>
          <w:szCs w:val="24"/>
        </w:rPr>
        <w:t xml:space="preserve"> Allegations I, II, VI.</w:t>
      </w:r>
    </w:p>
    <w:p w14:paraId="2E67EED3" w14:textId="77777777" w:rsidR="00372944" w:rsidRPr="00E00B19" w:rsidRDefault="00000000">
      <w:pPr>
        <w:pStyle w:val="Heading2"/>
        <w:spacing w:before="200" w:after="100"/>
        <w:rPr>
          <w:rFonts w:ascii="Century Schoolbook" w:hAnsi="Century Schoolbook"/>
          <w:color w:val="auto"/>
          <w:sz w:val="24"/>
          <w:szCs w:val="24"/>
        </w:rPr>
      </w:pPr>
      <w:bookmarkStart w:id="24" w:name="policy-06-02-field-training-code-of-cond"/>
      <w:r w:rsidRPr="00E00B19">
        <w:rPr>
          <w:rFonts w:ascii="Century Schoolbook" w:eastAsia="Calibri" w:hAnsi="Century Schoolbook" w:cs="Calibri"/>
          <w:b/>
          <w:bCs/>
          <w:color w:val="auto"/>
          <w:sz w:val="24"/>
          <w:szCs w:val="24"/>
        </w:rPr>
        <w:t>Policy 06-02 — Field Training / Code of Conduct</w:t>
      </w:r>
      <w:bookmarkEnd w:id="24"/>
    </w:p>
    <w:p w14:paraId="6441E1D4" w14:textId="77777777" w:rsidR="00372944" w:rsidRPr="00E00B19" w:rsidRDefault="00000000">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 xml:space="preserve">Deputies must </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demonstrate an appropriate attitude and behavior towards . . . victims, witnesses, suspects, and citizens.</w:t>
      </w:r>
      <w:r w:rsidR="00907E8E" w:rsidRPr="00E00B19">
        <w:rPr>
          <w:rFonts w:ascii="Century Schoolbook" w:eastAsia="Calibri" w:hAnsi="Century Schoolbook" w:cs="Calibri"/>
          <w:sz w:val="24"/>
          <w:szCs w:val="24"/>
        </w:rPr>
        <w:t>“</w:t>
      </w:r>
    </w:p>
    <w:p w14:paraId="4E815F4D" w14:textId="77777777" w:rsidR="00372944" w:rsidRPr="00E00B19" w:rsidRDefault="00000000">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 xml:space="preserve">Deputies must </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demonstrate an ability to follow the law and legal procedures (e.g., search and seizure, warrantless arrests, interrogations, etc.).</w:t>
      </w:r>
      <w:r w:rsidR="00907E8E" w:rsidRPr="00E00B19">
        <w:rPr>
          <w:rFonts w:ascii="Century Schoolbook" w:eastAsia="Calibri" w:hAnsi="Century Schoolbook" w:cs="Calibri"/>
          <w:sz w:val="24"/>
          <w:szCs w:val="24"/>
        </w:rPr>
        <w:t>“</w:t>
      </w:r>
    </w:p>
    <w:p w14:paraId="5431EC48" w14:textId="77777777" w:rsidR="00372944" w:rsidRPr="00E00B19" w:rsidRDefault="00000000">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 xml:space="preserve">Behavior must </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 xml:space="preserve">not violate Lee County </w:t>
      </w:r>
      <w:r w:rsidR="00907E8E" w:rsidRPr="00E00B19">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Office code of conduct policy (e.g., substandard appearance, abuse of position, unethical behavior, etc.).</w:t>
      </w:r>
      <w:r w:rsidR="00907E8E" w:rsidRPr="00E00B19">
        <w:rPr>
          <w:rFonts w:ascii="Century Schoolbook" w:eastAsia="Calibri" w:hAnsi="Century Schoolbook" w:cs="Calibri"/>
          <w:sz w:val="24"/>
          <w:szCs w:val="24"/>
        </w:rPr>
        <w:t>“</w:t>
      </w:r>
    </w:p>
    <w:p w14:paraId="1A4261CC"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Implicated by:</w:t>
      </w:r>
      <w:r w:rsidRPr="00E00B19">
        <w:rPr>
          <w:rFonts w:ascii="Century Schoolbook" w:eastAsia="Calibri" w:hAnsi="Century Schoolbook" w:cs="Calibri"/>
          <w:sz w:val="24"/>
          <w:szCs w:val="24"/>
        </w:rPr>
        <w:t xml:space="preserve"> Allegations III, V, VI, VII, VIII, IX.</w:t>
      </w:r>
    </w:p>
    <w:p w14:paraId="7FAE8834" w14:textId="77777777" w:rsidR="00372944" w:rsidRPr="00E00B19" w:rsidRDefault="00000000">
      <w:pPr>
        <w:pStyle w:val="Heading2"/>
        <w:spacing w:before="200" w:after="100"/>
        <w:rPr>
          <w:rFonts w:ascii="Century Schoolbook" w:hAnsi="Century Schoolbook"/>
          <w:color w:val="auto"/>
          <w:sz w:val="24"/>
          <w:szCs w:val="24"/>
        </w:rPr>
      </w:pPr>
      <w:bookmarkStart w:id="25" w:name="policy-06-03-training-requirements"/>
      <w:r w:rsidRPr="00E00B19">
        <w:rPr>
          <w:rFonts w:ascii="Century Schoolbook" w:eastAsia="Calibri" w:hAnsi="Century Schoolbook" w:cs="Calibri"/>
          <w:b/>
          <w:bCs/>
          <w:color w:val="auto"/>
          <w:sz w:val="24"/>
          <w:szCs w:val="24"/>
        </w:rPr>
        <w:t>Policy 06-03 — Training Requirements</w:t>
      </w:r>
      <w:bookmarkEnd w:id="25"/>
    </w:p>
    <w:p w14:paraId="65AC1C76" w14:textId="77777777" w:rsidR="00372944" w:rsidRPr="00E00B19" w:rsidRDefault="00000000">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Roll-call training shall include </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Interrogation and interviewing techniques,</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Evidence collection and preservation,</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Report writing and records systems procedures and requirements,</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 xml:space="preserve"> and </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Ethics.</w:t>
      </w:r>
      <w:r w:rsidR="00907E8E" w:rsidRPr="00E00B19">
        <w:rPr>
          <w:rFonts w:ascii="Century Schoolbook" w:eastAsia="Calibri" w:hAnsi="Century Schoolbook" w:cs="Calibri"/>
          <w:sz w:val="24"/>
          <w:szCs w:val="24"/>
        </w:rPr>
        <w:t>“</w:t>
      </w:r>
    </w:p>
    <w:p w14:paraId="29C5A013" w14:textId="77777777" w:rsidR="00750567" w:rsidRPr="00E00B19" w:rsidRDefault="00750567">
      <w:pPr>
        <w:pBdr>
          <w:left w:val="single" w:sz="24" w:space="0" w:color="CCCCCC"/>
        </w:pBdr>
        <w:spacing w:before="60" w:after="60"/>
        <w:ind w:left="720"/>
        <w:rPr>
          <w:rFonts w:ascii="Century Schoolbook" w:hAnsi="Century Schoolbook"/>
          <w:sz w:val="24"/>
          <w:szCs w:val="24"/>
        </w:rPr>
      </w:pPr>
    </w:p>
    <w:p w14:paraId="16CCD886"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Implicated by:</w:t>
      </w:r>
      <w:r w:rsidRPr="00E00B19">
        <w:rPr>
          <w:rFonts w:ascii="Century Schoolbook" w:eastAsia="Calibri" w:hAnsi="Century Schoolbook" w:cs="Calibri"/>
          <w:sz w:val="24"/>
          <w:szCs w:val="24"/>
        </w:rPr>
        <w:t xml:space="preserve"> Allegations III, IV, V, VII, IX.</w:t>
      </w:r>
    </w:p>
    <w:p w14:paraId="77BC894A" w14:textId="77777777" w:rsidR="00BC65C3" w:rsidRDefault="00BC65C3">
      <w:pPr>
        <w:pStyle w:val="Heading2"/>
        <w:spacing w:before="200" w:after="100"/>
        <w:rPr>
          <w:rFonts w:ascii="Century Schoolbook" w:eastAsia="Calibri" w:hAnsi="Century Schoolbook" w:cs="Calibri"/>
          <w:b/>
          <w:bCs/>
          <w:color w:val="auto"/>
          <w:sz w:val="24"/>
          <w:szCs w:val="24"/>
        </w:rPr>
      </w:pPr>
      <w:bookmarkStart w:id="26" w:name="policy-07-07-search-warrant-procedures"/>
    </w:p>
    <w:p w14:paraId="4B9B579C" w14:textId="10751BEA" w:rsidR="00372944" w:rsidRPr="00E00B19" w:rsidRDefault="00000000">
      <w:pPr>
        <w:pStyle w:val="Heading2"/>
        <w:spacing w:before="200" w:after="10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lastRenderedPageBreak/>
        <w:t>Policy 07-07 — Search Warrant Procedures</w:t>
      </w:r>
      <w:bookmarkEnd w:id="26"/>
    </w:p>
    <w:p w14:paraId="217CC7BA" w14:textId="77777777" w:rsidR="00372944" w:rsidRPr="00E00B19" w:rsidRDefault="00907E8E">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“Evidence discovered in various places on the premises shall be placed in separate envelopes or containers . . . and shall be marked to indicate where found, by whom, and how individual items of evidence are identified.“</w:t>
      </w:r>
    </w:p>
    <w:p w14:paraId="4B06EC0F" w14:textId="77777777" w:rsidR="00372944" w:rsidRPr="00E00B19" w:rsidRDefault="00907E8E">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“Photographs must be taken of primary evidence.“</w:t>
      </w:r>
    </w:p>
    <w:p w14:paraId="639ACBD8" w14:textId="77777777" w:rsidR="00372944" w:rsidRPr="00E00B19" w:rsidRDefault="00907E8E">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“The search must be executed in a methodical manner. The use of careless or ill-considered procedures can only cause the search to become an exercise in futility.“</w:t>
      </w:r>
    </w:p>
    <w:p w14:paraId="448B19DA" w14:textId="77777777" w:rsidR="00372944" w:rsidRPr="00E00B19" w:rsidRDefault="00907E8E">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“'Consent' means a voluntary 'statement' . . . giving the officer permission to search.“</w:t>
      </w:r>
    </w:p>
    <w:p w14:paraId="276B87C1" w14:textId="77777777" w:rsidR="00372944" w:rsidRPr="00E00B19" w:rsidRDefault="00907E8E">
      <w:pPr>
        <w:pBdr>
          <w:left w:val="single" w:sz="24" w:space="0" w:color="CCCCCC"/>
        </w:pBdr>
        <w:spacing w:before="60" w:after="60"/>
        <w:ind w:left="720"/>
        <w:rPr>
          <w:rFonts w:ascii="Century Schoolbook" w:hAnsi="Century Schoolbook"/>
          <w:sz w:val="24"/>
          <w:szCs w:val="24"/>
        </w:rPr>
      </w:pPr>
      <w:r w:rsidRPr="00E00B19">
        <w:rPr>
          <w:rFonts w:ascii="Century Schoolbook" w:eastAsia="Calibri" w:hAnsi="Century Schoolbook" w:cs="Calibri"/>
          <w:sz w:val="24"/>
          <w:szCs w:val="24"/>
        </w:rPr>
        <w:t>“The inventory [of items seized] must be signed and sworn to by the officer who drew the warrant.“</w:t>
      </w:r>
    </w:p>
    <w:p w14:paraId="6343BC7F" w14:textId="77777777" w:rsidR="00372944" w:rsidRPr="00E00B19" w:rsidRDefault="00000000">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 xml:space="preserve">Supervisor must </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review the affidavit and warrant for accuracy and validity</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 xml:space="preserve"> before execution.</w:t>
      </w:r>
    </w:p>
    <w:p w14:paraId="571922E7" w14:textId="77777777" w:rsidR="00750567" w:rsidRPr="00E00B19" w:rsidRDefault="00750567">
      <w:pPr>
        <w:pBdr>
          <w:left w:val="single" w:sz="24" w:space="0" w:color="CCCCCC"/>
        </w:pBdr>
        <w:spacing w:before="60" w:after="60"/>
        <w:ind w:left="720"/>
        <w:rPr>
          <w:rFonts w:ascii="Century Schoolbook" w:hAnsi="Century Schoolbook"/>
          <w:sz w:val="24"/>
          <w:szCs w:val="24"/>
        </w:rPr>
      </w:pPr>
    </w:p>
    <w:p w14:paraId="38A3359F"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Implicated by:</w:t>
      </w:r>
      <w:r w:rsidRPr="00E00B19">
        <w:rPr>
          <w:rFonts w:ascii="Century Schoolbook" w:eastAsia="Calibri" w:hAnsi="Century Schoolbook" w:cs="Calibri"/>
          <w:sz w:val="24"/>
          <w:szCs w:val="24"/>
        </w:rPr>
        <w:t xml:space="preserve"> Allegations II, III, IV, VI, VII.</w:t>
      </w:r>
    </w:p>
    <w:p w14:paraId="684CD44C" w14:textId="77777777" w:rsidR="003638B1" w:rsidRPr="00E00B19" w:rsidRDefault="003638B1">
      <w:pPr>
        <w:pStyle w:val="Heading1"/>
        <w:spacing w:before="240" w:after="120"/>
        <w:rPr>
          <w:rFonts w:ascii="Century Schoolbook" w:eastAsia="Calibri" w:hAnsi="Century Schoolbook" w:cs="Calibri"/>
          <w:b/>
          <w:bCs/>
          <w:color w:val="auto"/>
          <w:sz w:val="24"/>
          <w:szCs w:val="24"/>
        </w:rPr>
      </w:pPr>
      <w:bookmarkStart w:id="27" w:name="part-four-calea-standards-adopted-by-lee"/>
    </w:p>
    <w:p w14:paraId="66796902" w14:textId="77777777" w:rsidR="00372944" w:rsidRPr="00E00B19" w:rsidRDefault="00000000">
      <w:pPr>
        <w:pStyle w:val="Heading1"/>
        <w:spacing w:before="240" w:after="12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PART FOUR: CALEA STANDARDS ADOPTED BY LEE COUNTY (BENCHMARKS)</w:t>
      </w:r>
      <w:bookmarkEnd w:id="27"/>
    </w:p>
    <w:p w14:paraId="5ABE662A"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Lee </w:t>
      </w:r>
      <w:r w:rsidR="003638B1" w:rsidRPr="00E00B19">
        <w:rPr>
          <w:rFonts w:ascii="Century Schoolbook" w:eastAsia="Calibri" w:hAnsi="Century Schoolbook" w:cs="Calibri"/>
          <w:sz w:val="24"/>
          <w:szCs w:val="24"/>
        </w:rPr>
        <w:t>County’s</w:t>
      </w:r>
      <w:r w:rsidRPr="00E00B19">
        <w:rPr>
          <w:rFonts w:ascii="Century Schoolbook" w:eastAsia="Calibri" w:hAnsi="Century Schoolbook" w:cs="Calibri"/>
          <w:sz w:val="24"/>
          <w:szCs w:val="24"/>
        </w:rPr>
        <w:t xml:space="preserve"> policies expressly adopt CALEA standards (see Policy 02-13 citing CALEA 1.2.4). The Commission may therefore measure Major </w:t>
      </w:r>
      <w:r w:rsidR="003638B1" w:rsidRPr="00E00B19">
        <w:rPr>
          <w:rFonts w:ascii="Century Schoolbook" w:eastAsia="Calibri" w:hAnsi="Century Schoolbook" w:cs="Calibri"/>
          <w:sz w:val="24"/>
          <w:szCs w:val="24"/>
        </w:rPr>
        <w:t>Freeman’s</w:t>
      </w:r>
      <w:r w:rsidRPr="00E00B19">
        <w:rPr>
          <w:rFonts w:ascii="Century Schoolbook" w:eastAsia="Calibri" w:hAnsi="Century Schoolbook" w:cs="Calibri"/>
          <w:sz w:val="24"/>
          <w:szCs w:val="24"/>
        </w:rPr>
        <w:t xml:space="preserve"> conduct against the CALEA standards Lee County has formally embraced.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5"/>
        <w:gridCol w:w="4938"/>
        <w:gridCol w:w="2557"/>
      </w:tblGrid>
      <w:tr w:rsidR="00372944" w:rsidRPr="00E00B19" w14:paraId="49C1FF12" w14:textId="77777777">
        <w:trPr>
          <w:tblHeader/>
        </w:trPr>
        <w:tc>
          <w:tcPr>
            <w:tcW w:w="0" w:type="auto"/>
            <w:shd w:val="solid" w:color="E7E7E7" w:fill="E7E7E7"/>
            <w:tcMar>
              <w:top w:w="50" w:type="dxa"/>
              <w:left w:w="100" w:type="dxa"/>
              <w:bottom w:w="50" w:type="dxa"/>
              <w:right w:w="100" w:type="dxa"/>
            </w:tcMar>
            <w:vAlign w:val="center"/>
          </w:tcPr>
          <w:p w14:paraId="55623D7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CALEA Standard</w:t>
            </w:r>
          </w:p>
        </w:tc>
        <w:tc>
          <w:tcPr>
            <w:tcW w:w="0" w:type="auto"/>
            <w:shd w:val="solid" w:color="E7E7E7" w:fill="E7E7E7"/>
            <w:tcMar>
              <w:top w:w="50" w:type="dxa"/>
              <w:left w:w="100" w:type="dxa"/>
              <w:bottom w:w="50" w:type="dxa"/>
              <w:right w:w="100" w:type="dxa"/>
            </w:tcMar>
            <w:vAlign w:val="center"/>
          </w:tcPr>
          <w:p w14:paraId="34DBC5E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Title</w:t>
            </w:r>
          </w:p>
        </w:tc>
        <w:tc>
          <w:tcPr>
            <w:tcW w:w="0" w:type="auto"/>
            <w:shd w:val="solid" w:color="E7E7E7" w:fill="E7E7E7"/>
            <w:tcMar>
              <w:top w:w="50" w:type="dxa"/>
              <w:left w:w="100" w:type="dxa"/>
              <w:bottom w:w="50" w:type="dxa"/>
              <w:right w:w="100" w:type="dxa"/>
            </w:tcMar>
            <w:vAlign w:val="center"/>
          </w:tcPr>
          <w:p w14:paraId="6E44356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Application to Allegations</w:t>
            </w:r>
          </w:p>
        </w:tc>
      </w:tr>
      <w:tr w:rsidR="00372944" w:rsidRPr="00E00B19" w14:paraId="334EED40" w14:textId="77777777">
        <w:tc>
          <w:tcPr>
            <w:tcW w:w="0" w:type="auto"/>
            <w:tcMar>
              <w:top w:w="50" w:type="dxa"/>
              <w:left w:w="100" w:type="dxa"/>
              <w:bottom w:w="50" w:type="dxa"/>
              <w:right w:w="100" w:type="dxa"/>
            </w:tcMar>
            <w:vAlign w:val="center"/>
          </w:tcPr>
          <w:p w14:paraId="32632E2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1.1.1</w:t>
            </w:r>
          </w:p>
        </w:tc>
        <w:tc>
          <w:tcPr>
            <w:tcW w:w="0" w:type="auto"/>
            <w:tcMar>
              <w:top w:w="50" w:type="dxa"/>
              <w:left w:w="100" w:type="dxa"/>
              <w:bottom w:w="50" w:type="dxa"/>
              <w:right w:w="100" w:type="dxa"/>
            </w:tcMar>
            <w:vAlign w:val="center"/>
          </w:tcPr>
          <w:p w14:paraId="21EF6FF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Oath of Office</w:t>
            </w:r>
          </w:p>
        </w:tc>
        <w:tc>
          <w:tcPr>
            <w:tcW w:w="0" w:type="auto"/>
            <w:tcMar>
              <w:top w:w="50" w:type="dxa"/>
              <w:left w:w="100" w:type="dxa"/>
              <w:bottom w:w="50" w:type="dxa"/>
              <w:right w:w="100" w:type="dxa"/>
            </w:tcMar>
            <w:vAlign w:val="center"/>
          </w:tcPr>
          <w:p w14:paraId="79A7BEC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 III, IX</w:t>
            </w:r>
          </w:p>
        </w:tc>
      </w:tr>
      <w:tr w:rsidR="00372944" w:rsidRPr="00E00B19" w14:paraId="203CF056" w14:textId="77777777">
        <w:tc>
          <w:tcPr>
            <w:tcW w:w="0" w:type="auto"/>
            <w:tcMar>
              <w:top w:w="50" w:type="dxa"/>
              <w:left w:w="100" w:type="dxa"/>
              <w:bottom w:w="50" w:type="dxa"/>
              <w:right w:w="100" w:type="dxa"/>
            </w:tcMar>
            <w:vAlign w:val="center"/>
          </w:tcPr>
          <w:p w14:paraId="75F08DF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1.1.2</w:t>
            </w:r>
          </w:p>
        </w:tc>
        <w:tc>
          <w:tcPr>
            <w:tcW w:w="0" w:type="auto"/>
            <w:tcMar>
              <w:top w:w="50" w:type="dxa"/>
              <w:left w:w="100" w:type="dxa"/>
              <w:bottom w:w="50" w:type="dxa"/>
              <w:right w:w="100" w:type="dxa"/>
            </w:tcMar>
            <w:vAlign w:val="center"/>
          </w:tcPr>
          <w:p w14:paraId="2883DF4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Code of Ethics (IACP)</w:t>
            </w:r>
          </w:p>
        </w:tc>
        <w:tc>
          <w:tcPr>
            <w:tcW w:w="0" w:type="auto"/>
            <w:tcMar>
              <w:top w:w="50" w:type="dxa"/>
              <w:left w:w="100" w:type="dxa"/>
              <w:bottom w:w="50" w:type="dxa"/>
              <w:right w:w="100" w:type="dxa"/>
            </w:tcMar>
            <w:vAlign w:val="center"/>
          </w:tcPr>
          <w:p w14:paraId="661A766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 III, V, VIII, IX</w:t>
            </w:r>
          </w:p>
        </w:tc>
      </w:tr>
      <w:tr w:rsidR="00372944" w:rsidRPr="00E00B19" w14:paraId="4BC4401B" w14:textId="77777777">
        <w:tc>
          <w:tcPr>
            <w:tcW w:w="0" w:type="auto"/>
            <w:tcMar>
              <w:top w:w="50" w:type="dxa"/>
              <w:left w:w="100" w:type="dxa"/>
              <w:bottom w:w="50" w:type="dxa"/>
              <w:right w:w="100" w:type="dxa"/>
            </w:tcMar>
            <w:vAlign w:val="center"/>
          </w:tcPr>
          <w:p w14:paraId="5CDCDF7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1.2.3</w:t>
            </w:r>
          </w:p>
        </w:tc>
        <w:tc>
          <w:tcPr>
            <w:tcW w:w="0" w:type="auto"/>
            <w:tcMar>
              <w:top w:w="50" w:type="dxa"/>
              <w:left w:w="100" w:type="dxa"/>
              <w:bottom w:w="50" w:type="dxa"/>
              <w:right w:w="100" w:type="dxa"/>
            </w:tcMar>
            <w:vAlign w:val="center"/>
          </w:tcPr>
          <w:p w14:paraId="2074E7D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Constitutional Compliance (Brady, Giglio, Napue, Mapp, Miranda)</w:t>
            </w:r>
          </w:p>
        </w:tc>
        <w:tc>
          <w:tcPr>
            <w:tcW w:w="0" w:type="auto"/>
            <w:tcMar>
              <w:top w:w="50" w:type="dxa"/>
              <w:left w:w="100" w:type="dxa"/>
              <w:bottom w:w="50" w:type="dxa"/>
              <w:right w:w="100" w:type="dxa"/>
            </w:tcMar>
            <w:vAlign w:val="center"/>
          </w:tcPr>
          <w:p w14:paraId="3FEEEB4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 II, III, VI, IX</w:t>
            </w:r>
          </w:p>
        </w:tc>
      </w:tr>
      <w:tr w:rsidR="00372944" w:rsidRPr="00E00B19" w14:paraId="2F942B20" w14:textId="77777777">
        <w:tc>
          <w:tcPr>
            <w:tcW w:w="0" w:type="auto"/>
            <w:tcMar>
              <w:top w:w="50" w:type="dxa"/>
              <w:left w:w="100" w:type="dxa"/>
              <w:bottom w:w="50" w:type="dxa"/>
              <w:right w:w="100" w:type="dxa"/>
            </w:tcMar>
            <w:vAlign w:val="center"/>
          </w:tcPr>
          <w:p w14:paraId="42DC32A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1.2.4</w:t>
            </w:r>
          </w:p>
        </w:tc>
        <w:tc>
          <w:tcPr>
            <w:tcW w:w="0" w:type="auto"/>
            <w:tcMar>
              <w:top w:w="50" w:type="dxa"/>
              <w:left w:w="100" w:type="dxa"/>
              <w:bottom w:w="50" w:type="dxa"/>
              <w:right w:w="100" w:type="dxa"/>
            </w:tcMar>
            <w:vAlign w:val="center"/>
          </w:tcPr>
          <w:p w14:paraId="14914C7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Search and Seizure</w:t>
            </w:r>
          </w:p>
        </w:tc>
        <w:tc>
          <w:tcPr>
            <w:tcW w:w="0" w:type="auto"/>
            <w:tcMar>
              <w:top w:w="50" w:type="dxa"/>
              <w:left w:w="100" w:type="dxa"/>
              <w:bottom w:w="50" w:type="dxa"/>
              <w:right w:w="100" w:type="dxa"/>
            </w:tcMar>
            <w:vAlign w:val="center"/>
          </w:tcPr>
          <w:p w14:paraId="252FA33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 II, VI, VII</w:t>
            </w:r>
          </w:p>
        </w:tc>
      </w:tr>
      <w:tr w:rsidR="00372944" w:rsidRPr="00E00B19" w14:paraId="334506A5" w14:textId="77777777">
        <w:tc>
          <w:tcPr>
            <w:tcW w:w="0" w:type="auto"/>
            <w:tcMar>
              <w:top w:w="50" w:type="dxa"/>
              <w:left w:w="100" w:type="dxa"/>
              <w:bottom w:w="50" w:type="dxa"/>
              <w:right w:w="100" w:type="dxa"/>
            </w:tcMar>
            <w:vAlign w:val="center"/>
          </w:tcPr>
          <w:p w14:paraId="6247376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26.1.1</w:t>
            </w:r>
          </w:p>
        </w:tc>
        <w:tc>
          <w:tcPr>
            <w:tcW w:w="0" w:type="auto"/>
            <w:tcMar>
              <w:top w:w="50" w:type="dxa"/>
              <w:left w:w="100" w:type="dxa"/>
              <w:bottom w:w="50" w:type="dxa"/>
              <w:right w:w="100" w:type="dxa"/>
            </w:tcMar>
            <w:vAlign w:val="center"/>
          </w:tcPr>
          <w:p w14:paraId="6126316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Code of Conduct and Appearance</w:t>
            </w:r>
          </w:p>
        </w:tc>
        <w:tc>
          <w:tcPr>
            <w:tcW w:w="0" w:type="auto"/>
            <w:tcMar>
              <w:top w:w="50" w:type="dxa"/>
              <w:left w:w="100" w:type="dxa"/>
              <w:bottom w:w="50" w:type="dxa"/>
              <w:right w:w="100" w:type="dxa"/>
            </w:tcMar>
            <w:vAlign w:val="center"/>
          </w:tcPr>
          <w:p w14:paraId="1142305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III, V, VIII</w:t>
            </w:r>
          </w:p>
        </w:tc>
      </w:tr>
      <w:tr w:rsidR="00372944" w:rsidRPr="00E00B19" w14:paraId="2DC1FB8D" w14:textId="77777777">
        <w:tc>
          <w:tcPr>
            <w:tcW w:w="0" w:type="auto"/>
            <w:tcMar>
              <w:top w:w="50" w:type="dxa"/>
              <w:left w:w="100" w:type="dxa"/>
              <w:bottom w:w="50" w:type="dxa"/>
              <w:right w:w="100" w:type="dxa"/>
            </w:tcMar>
            <w:vAlign w:val="center"/>
          </w:tcPr>
          <w:p w14:paraId="7A1CB2A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26.1.4</w:t>
            </w:r>
          </w:p>
        </w:tc>
        <w:tc>
          <w:tcPr>
            <w:tcW w:w="0" w:type="auto"/>
            <w:tcMar>
              <w:top w:w="50" w:type="dxa"/>
              <w:left w:w="100" w:type="dxa"/>
              <w:bottom w:w="50" w:type="dxa"/>
              <w:right w:w="100" w:type="dxa"/>
            </w:tcMar>
            <w:vAlign w:val="center"/>
          </w:tcPr>
          <w:p w14:paraId="39FE417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Disciplinary System</w:t>
            </w:r>
          </w:p>
        </w:tc>
        <w:tc>
          <w:tcPr>
            <w:tcW w:w="0" w:type="auto"/>
            <w:tcMar>
              <w:top w:w="50" w:type="dxa"/>
              <w:left w:w="100" w:type="dxa"/>
              <w:bottom w:w="50" w:type="dxa"/>
              <w:right w:w="100" w:type="dxa"/>
            </w:tcMar>
            <w:vAlign w:val="center"/>
          </w:tcPr>
          <w:p w14:paraId="6A21CCF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w:t>
            </w:r>
          </w:p>
        </w:tc>
      </w:tr>
      <w:tr w:rsidR="00372944" w:rsidRPr="00E00B19" w14:paraId="6FBA5858" w14:textId="77777777">
        <w:tc>
          <w:tcPr>
            <w:tcW w:w="0" w:type="auto"/>
            <w:tcMar>
              <w:top w:w="50" w:type="dxa"/>
              <w:left w:w="100" w:type="dxa"/>
              <w:bottom w:w="50" w:type="dxa"/>
              <w:right w:w="100" w:type="dxa"/>
            </w:tcMar>
            <w:vAlign w:val="center"/>
          </w:tcPr>
          <w:p w14:paraId="05DC0A72"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42.2.1</w:t>
            </w:r>
          </w:p>
        </w:tc>
        <w:tc>
          <w:tcPr>
            <w:tcW w:w="0" w:type="auto"/>
            <w:tcMar>
              <w:top w:w="50" w:type="dxa"/>
              <w:left w:w="100" w:type="dxa"/>
              <w:bottom w:w="50" w:type="dxa"/>
              <w:right w:w="100" w:type="dxa"/>
            </w:tcMar>
            <w:vAlign w:val="center"/>
          </w:tcPr>
          <w:p w14:paraId="6589700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Preliminary Investigation Steps</w:t>
            </w:r>
          </w:p>
        </w:tc>
        <w:tc>
          <w:tcPr>
            <w:tcW w:w="0" w:type="auto"/>
            <w:tcMar>
              <w:top w:w="50" w:type="dxa"/>
              <w:left w:w="100" w:type="dxa"/>
              <w:bottom w:w="50" w:type="dxa"/>
              <w:right w:w="100" w:type="dxa"/>
            </w:tcMar>
            <w:vAlign w:val="center"/>
          </w:tcPr>
          <w:p w14:paraId="649CD59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IV, V</w:t>
            </w:r>
          </w:p>
        </w:tc>
      </w:tr>
      <w:tr w:rsidR="00372944" w:rsidRPr="00E00B19" w14:paraId="1069ED10" w14:textId="77777777">
        <w:tc>
          <w:tcPr>
            <w:tcW w:w="0" w:type="auto"/>
            <w:tcMar>
              <w:top w:w="50" w:type="dxa"/>
              <w:left w:w="100" w:type="dxa"/>
              <w:bottom w:w="50" w:type="dxa"/>
              <w:right w:w="100" w:type="dxa"/>
            </w:tcMar>
            <w:vAlign w:val="center"/>
          </w:tcPr>
          <w:p w14:paraId="5ADC100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42.2.2</w:t>
            </w:r>
          </w:p>
        </w:tc>
        <w:tc>
          <w:tcPr>
            <w:tcW w:w="0" w:type="auto"/>
            <w:tcMar>
              <w:top w:w="50" w:type="dxa"/>
              <w:left w:w="100" w:type="dxa"/>
              <w:bottom w:w="50" w:type="dxa"/>
              <w:right w:w="100" w:type="dxa"/>
            </w:tcMar>
            <w:vAlign w:val="center"/>
          </w:tcPr>
          <w:p w14:paraId="47605B6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Follow-Up Investigation</w:t>
            </w:r>
          </w:p>
        </w:tc>
        <w:tc>
          <w:tcPr>
            <w:tcW w:w="0" w:type="auto"/>
            <w:tcMar>
              <w:top w:w="50" w:type="dxa"/>
              <w:left w:w="100" w:type="dxa"/>
              <w:bottom w:w="50" w:type="dxa"/>
              <w:right w:w="100" w:type="dxa"/>
            </w:tcMar>
            <w:vAlign w:val="center"/>
          </w:tcPr>
          <w:p w14:paraId="569E427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IV, V</w:t>
            </w:r>
          </w:p>
        </w:tc>
      </w:tr>
      <w:tr w:rsidR="00372944" w:rsidRPr="00E00B19" w14:paraId="71C24BED" w14:textId="77777777">
        <w:tc>
          <w:tcPr>
            <w:tcW w:w="0" w:type="auto"/>
            <w:tcMar>
              <w:top w:w="50" w:type="dxa"/>
              <w:left w:w="100" w:type="dxa"/>
              <w:bottom w:w="50" w:type="dxa"/>
              <w:right w:w="100" w:type="dxa"/>
            </w:tcMar>
            <w:vAlign w:val="center"/>
          </w:tcPr>
          <w:p w14:paraId="4AB83A0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42.2.8</w:t>
            </w:r>
          </w:p>
        </w:tc>
        <w:tc>
          <w:tcPr>
            <w:tcW w:w="0" w:type="auto"/>
            <w:tcMar>
              <w:top w:w="50" w:type="dxa"/>
              <w:left w:w="100" w:type="dxa"/>
              <w:bottom w:w="50" w:type="dxa"/>
              <w:right w:w="100" w:type="dxa"/>
            </w:tcMar>
            <w:vAlign w:val="center"/>
          </w:tcPr>
          <w:p w14:paraId="1896253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Sexual Assault Investigations</w:t>
            </w:r>
          </w:p>
        </w:tc>
        <w:tc>
          <w:tcPr>
            <w:tcW w:w="0" w:type="auto"/>
            <w:tcMar>
              <w:top w:w="50" w:type="dxa"/>
              <w:left w:w="100" w:type="dxa"/>
              <w:bottom w:w="50" w:type="dxa"/>
              <w:right w:w="100" w:type="dxa"/>
            </w:tcMar>
            <w:vAlign w:val="center"/>
          </w:tcPr>
          <w:p w14:paraId="531F45B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IV, V, VII</w:t>
            </w:r>
          </w:p>
        </w:tc>
      </w:tr>
      <w:tr w:rsidR="00372944" w:rsidRPr="00E00B19" w14:paraId="616C8A56" w14:textId="77777777">
        <w:tc>
          <w:tcPr>
            <w:tcW w:w="0" w:type="auto"/>
            <w:tcMar>
              <w:top w:w="50" w:type="dxa"/>
              <w:left w:w="100" w:type="dxa"/>
              <w:bottom w:w="50" w:type="dxa"/>
              <w:right w:w="100" w:type="dxa"/>
            </w:tcMar>
            <w:vAlign w:val="center"/>
          </w:tcPr>
          <w:p w14:paraId="45E7CA1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42.2.10</w:t>
            </w:r>
          </w:p>
        </w:tc>
        <w:tc>
          <w:tcPr>
            <w:tcW w:w="0" w:type="auto"/>
            <w:tcMar>
              <w:top w:w="50" w:type="dxa"/>
              <w:left w:w="100" w:type="dxa"/>
              <w:bottom w:w="50" w:type="dxa"/>
              <w:right w:w="100" w:type="dxa"/>
            </w:tcMar>
            <w:vAlign w:val="center"/>
          </w:tcPr>
          <w:p w14:paraId="6841C70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Conduct of Interviews / Recording</w:t>
            </w:r>
          </w:p>
        </w:tc>
        <w:tc>
          <w:tcPr>
            <w:tcW w:w="0" w:type="auto"/>
            <w:tcMar>
              <w:top w:w="50" w:type="dxa"/>
              <w:left w:w="100" w:type="dxa"/>
              <w:bottom w:w="50" w:type="dxa"/>
              <w:right w:w="100" w:type="dxa"/>
            </w:tcMar>
            <w:vAlign w:val="center"/>
          </w:tcPr>
          <w:p w14:paraId="3E7D211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III, V, IX</w:t>
            </w:r>
          </w:p>
        </w:tc>
      </w:tr>
      <w:tr w:rsidR="00372944" w:rsidRPr="00E00B19" w14:paraId="3B73EE09" w14:textId="77777777">
        <w:tc>
          <w:tcPr>
            <w:tcW w:w="0" w:type="auto"/>
            <w:tcMar>
              <w:top w:w="50" w:type="dxa"/>
              <w:left w:w="100" w:type="dxa"/>
              <w:bottom w:w="50" w:type="dxa"/>
              <w:right w:w="100" w:type="dxa"/>
            </w:tcMar>
            <w:vAlign w:val="center"/>
          </w:tcPr>
          <w:p w14:paraId="1C03EA8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lastRenderedPageBreak/>
              <w:t>44.2.3</w:t>
            </w:r>
          </w:p>
        </w:tc>
        <w:tc>
          <w:tcPr>
            <w:tcW w:w="0" w:type="auto"/>
            <w:tcMar>
              <w:top w:w="50" w:type="dxa"/>
              <w:left w:w="100" w:type="dxa"/>
              <w:bottom w:w="50" w:type="dxa"/>
              <w:right w:w="100" w:type="dxa"/>
            </w:tcMar>
            <w:vAlign w:val="center"/>
          </w:tcPr>
          <w:p w14:paraId="5D49C68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Custodial Interrogation</w:t>
            </w:r>
          </w:p>
        </w:tc>
        <w:tc>
          <w:tcPr>
            <w:tcW w:w="0" w:type="auto"/>
            <w:tcMar>
              <w:top w:w="50" w:type="dxa"/>
              <w:left w:w="100" w:type="dxa"/>
              <w:bottom w:w="50" w:type="dxa"/>
              <w:right w:w="100" w:type="dxa"/>
            </w:tcMar>
            <w:vAlign w:val="center"/>
          </w:tcPr>
          <w:p w14:paraId="72517EA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w:t>
            </w:r>
          </w:p>
        </w:tc>
      </w:tr>
      <w:tr w:rsidR="00372944" w:rsidRPr="00E00B19" w14:paraId="1F439E92" w14:textId="77777777">
        <w:tc>
          <w:tcPr>
            <w:tcW w:w="0" w:type="auto"/>
            <w:tcMar>
              <w:top w:w="50" w:type="dxa"/>
              <w:left w:w="100" w:type="dxa"/>
              <w:bottom w:w="50" w:type="dxa"/>
              <w:right w:w="100" w:type="dxa"/>
            </w:tcMar>
            <w:vAlign w:val="center"/>
          </w:tcPr>
          <w:p w14:paraId="697F995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52.1.1</w:t>
            </w:r>
          </w:p>
        </w:tc>
        <w:tc>
          <w:tcPr>
            <w:tcW w:w="0" w:type="auto"/>
            <w:tcMar>
              <w:top w:w="50" w:type="dxa"/>
              <w:left w:w="100" w:type="dxa"/>
              <w:bottom w:w="50" w:type="dxa"/>
              <w:right w:w="100" w:type="dxa"/>
            </w:tcMar>
            <w:vAlign w:val="center"/>
          </w:tcPr>
          <w:p w14:paraId="5F2BC40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Complaint Investigation</w:t>
            </w:r>
          </w:p>
        </w:tc>
        <w:tc>
          <w:tcPr>
            <w:tcW w:w="0" w:type="auto"/>
            <w:tcMar>
              <w:top w:w="50" w:type="dxa"/>
              <w:left w:w="100" w:type="dxa"/>
              <w:bottom w:w="50" w:type="dxa"/>
              <w:right w:w="100" w:type="dxa"/>
            </w:tcMar>
            <w:vAlign w:val="center"/>
          </w:tcPr>
          <w:p w14:paraId="2D0B22D2"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VIII</w:t>
            </w:r>
          </w:p>
        </w:tc>
      </w:tr>
      <w:tr w:rsidR="00372944" w:rsidRPr="00E00B19" w14:paraId="5DBCE550" w14:textId="77777777">
        <w:tc>
          <w:tcPr>
            <w:tcW w:w="0" w:type="auto"/>
            <w:tcMar>
              <w:top w:w="50" w:type="dxa"/>
              <w:left w:w="100" w:type="dxa"/>
              <w:bottom w:w="50" w:type="dxa"/>
              <w:right w:w="100" w:type="dxa"/>
            </w:tcMar>
            <w:vAlign w:val="center"/>
          </w:tcPr>
          <w:p w14:paraId="0026F71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55.2.x</w:t>
            </w:r>
          </w:p>
        </w:tc>
        <w:tc>
          <w:tcPr>
            <w:tcW w:w="0" w:type="auto"/>
            <w:tcMar>
              <w:top w:w="50" w:type="dxa"/>
              <w:left w:w="100" w:type="dxa"/>
              <w:bottom w:w="50" w:type="dxa"/>
              <w:right w:w="100" w:type="dxa"/>
            </w:tcMar>
            <w:vAlign w:val="center"/>
          </w:tcPr>
          <w:p w14:paraId="71E13192"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Victim/Witness Assistance</w:t>
            </w:r>
          </w:p>
        </w:tc>
        <w:tc>
          <w:tcPr>
            <w:tcW w:w="0" w:type="auto"/>
            <w:tcMar>
              <w:top w:w="50" w:type="dxa"/>
              <w:left w:w="100" w:type="dxa"/>
              <w:bottom w:w="50" w:type="dxa"/>
              <w:right w:w="100" w:type="dxa"/>
            </w:tcMar>
            <w:vAlign w:val="center"/>
          </w:tcPr>
          <w:p w14:paraId="6737AB8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III, V</w:t>
            </w:r>
          </w:p>
        </w:tc>
      </w:tr>
      <w:tr w:rsidR="00372944" w:rsidRPr="00E00B19" w14:paraId="4CE2C1FD" w14:textId="77777777">
        <w:tc>
          <w:tcPr>
            <w:tcW w:w="0" w:type="auto"/>
            <w:tcMar>
              <w:top w:w="50" w:type="dxa"/>
              <w:left w:w="100" w:type="dxa"/>
              <w:bottom w:w="50" w:type="dxa"/>
              <w:right w:w="100" w:type="dxa"/>
            </w:tcMar>
            <w:vAlign w:val="center"/>
          </w:tcPr>
          <w:p w14:paraId="32B6048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72.7.1</w:t>
            </w:r>
          </w:p>
        </w:tc>
        <w:tc>
          <w:tcPr>
            <w:tcW w:w="0" w:type="auto"/>
            <w:tcMar>
              <w:top w:w="50" w:type="dxa"/>
              <w:left w:w="100" w:type="dxa"/>
              <w:bottom w:w="50" w:type="dxa"/>
              <w:right w:w="100" w:type="dxa"/>
            </w:tcMar>
            <w:vAlign w:val="center"/>
          </w:tcPr>
          <w:p w14:paraId="0BD8A06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Detainee Rights</w:t>
            </w:r>
          </w:p>
        </w:tc>
        <w:tc>
          <w:tcPr>
            <w:tcW w:w="0" w:type="auto"/>
            <w:tcMar>
              <w:top w:w="50" w:type="dxa"/>
              <w:left w:w="100" w:type="dxa"/>
              <w:bottom w:w="50" w:type="dxa"/>
              <w:right w:w="100" w:type="dxa"/>
            </w:tcMar>
            <w:vAlign w:val="center"/>
          </w:tcPr>
          <w:p w14:paraId="108EAF2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w:t>
            </w:r>
          </w:p>
        </w:tc>
      </w:tr>
      <w:tr w:rsidR="00372944" w:rsidRPr="00E00B19" w14:paraId="700DB6D0" w14:textId="77777777">
        <w:tc>
          <w:tcPr>
            <w:tcW w:w="0" w:type="auto"/>
            <w:tcMar>
              <w:top w:w="50" w:type="dxa"/>
              <w:left w:w="100" w:type="dxa"/>
              <w:bottom w:w="50" w:type="dxa"/>
              <w:right w:w="100" w:type="dxa"/>
            </w:tcMar>
            <w:vAlign w:val="center"/>
          </w:tcPr>
          <w:p w14:paraId="3238D7A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74.3.2</w:t>
            </w:r>
          </w:p>
        </w:tc>
        <w:tc>
          <w:tcPr>
            <w:tcW w:w="0" w:type="auto"/>
            <w:tcMar>
              <w:top w:w="50" w:type="dxa"/>
              <w:left w:w="100" w:type="dxa"/>
              <w:bottom w:w="50" w:type="dxa"/>
              <w:right w:w="100" w:type="dxa"/>
            </w:tcMar>
            <w:vAlign w:val="center"/>
          </w:tcPr>
          <w:p w14:paraId="49B72712"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Sworn Service / Warrant Process</w:t>
            </w:r>
          </w:p>
        </w:tc>
        <w:tc>
          <w:tcPr>
            <w:tcW w:w="0" w:type="auto"/>
            <w:tcMar>
              <w:top w:w="50" w:type="dxa"/>
              <w:left w:w="100" w:type="dxa"/>
              <w:bottom w:w="50" w:type="dxa"/>
              <w:right w:w="100" w:type="dxa"/>
            </w:tcMar>
            <w:vAlign w:val="center"/>
          </w:tcPr>
          <w:p w14:paraId="1262B6D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 II</w:t>
            </w:r>
          </w:p>
        </w:tc>
      </w:tr>
      <w:tr w:rsidR="00372944" w:rsidRPr="00E00B19" w14:paraId="0819F565" w14:textId="77777777">
        <w:tc>
          <w:tcPr>
            <w:tcW w:w="0" w:type="auto"/>
            <w:tcMar>
              <w:top w:w="50" w:type="dxa"/>
              <w:left w:w="100" w:type="dxa"/>
              <w:bottom w:w="50" w:type="dxa"/>
              <w:right w:w="100" w:type="dxa"/>
            </w:tcMar>
            <w:vAlign w:val="center"/>
          </w:tcPr>
          <w:p w14:paraId="592B3FC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83.2.1</w:t>
            </w:r>
          </w:p>
        </w:tc>
        <w:tc>
          <w:tcPr>
            <w:tcW w:w="0" w:type="auto"/>
            <w:tcMar>
              <w:top w:w="50" w:type="dxa"/>
              <w:left w:w="100" w:type="dxa"/>
              <w:bottom w:w="50" w:type="dxa"/>
              <w:right w:w="100" w:type="dxa"/>
            </w:tcMar>
            <w:vAlign w:val="center"/>
          </w:tcPr>
          <w:p w14:paraId="6B3B673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Crime Scene Procedures</w:t>
            </w:r>
          </w:p>
        </w:tc>
        <w:tc>
          <w:tcPr>
            <w:tcW w:w="0" w:type="auto"/>
            <w:tcMar>
              <w:top w:w="50" w:type="dxa"/>
              <w:left w:w="100" w:type="dxa"/>
              <w:bottom w:w="50" w:type="dxa"/>
              <w:right w:w="100" w:type="dxa"/>
            </w:tcMar>
            <w:vAlign w:val="center"/>
          </w:tcPr>
          <w:p w14:paraId="60F3E80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IV, VII</w:t>
            </w:r>
          </w:p>
        </w:tc>
      </w:tr>
      <w:tr w:rsidR="00372944" w:rsidRPr="00E00B19" w14:paraId="50870EC2" w14:textId="77777777">
        <w:tc>
          <w:tcPr>
            <w:tcW w:w="0" w:type="auto"/>
            <w:tcMar>
              <w:top w:w="50" w:type="dxa"/>
              <w:left w:w="100" w:type="dxa"/>
              <w:bottom w:w="50" w:type="dxa"/>
              <w:right w:w="100" w:type="dxa"/>
            </w:tcMar>
            <w:vAlign w:val="center"/>
          </w:tcPr>
          <w:p w14:paraId="66E7DFC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83.2.2</w:t>
            </w:r>
          </w:p>
        </w:tc>
        <w:tc>
          <w:tcPr>
            <w:tcW w:w="0" w:type="auto"/>
            <w:tcMar>
              <w:top w:w="50" w:type="dxa"/>
              <w:left w:w="100" w:type="dxa"/>
              <w:bottom w:w="50" w:type="dxa"/>
              <w:right w:w="100" w:type="dxa"/>
            </w:tcMar>
            <w:vAlign w:val="center"/>
          </w:tcPr>
          <w:p w14:paraId="6880EF6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Photography</w:t>
            </w:r>
          </w:p>
        </w:tc>
        <w:tc>
          <w:tcPr>
            <w:tcW w:w="0" w:type="auto"/>
            <w:tcMar>
              <w:top w:w="50" w:type="dxa"/>
              <w:left w:w="100" w:type="dxa"/>
              <w:bottom w:w="50" w:type="dxa"/>
              <w:right w:w="100" w:type="dxa"/>
            </w:tcMar>
            <w:vAlign w:val="center"/>
          </w:tcPr>
          <w:p w14:paraId="356DCE1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IV, VII</w:t>
            </w:r>
          </w:p>
        </w:tc>
      </w:tr>
      <w:tr w:rsidR="00372944" w:rsidRPr="00E00B19" w14:paraId="06E5C718" w14:textId="77777777">
        <w:tc>
          <w:tcPr>
            <w:tcW w:w="0" w:type="auto"/>
            <w:tcMar>
              <w:top w:w="50" w:type="dxa"/>
              <w:left w:w="100" w:type="dxa"/>
              <w:bottom w:w="50" w:type="dxa"/>
              <w:right w:w="100" w:type="dxa"/>
            </w:tcMar>
            <w:vAlign w:val="center"/>
          </w:tcPr>
          <w:p w14:paraId="684E053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83.2.3</w:t>
            </w:r>
          </w:p>
        </w:tc>
        <w:tc>
          <w:tcPr>
            <w:tcW w:w="0" w:type="auto"/>
            <w:tcMar>
              <w:top w:w="50" w:type="dxa"/>
              <w:left w:w="100" w:type="dxa"/>
              <w:bottom w:w="50" w:type="dxa"/>
              <w:right w:w="100" w:type="dxa"/>
            </w:tcMar>
            <w:vAlign w:val="center"/>
          </w:tcPr>
          <w:p w14:paraId="142BCA0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Fingerprinting</w:t>
            </w:r>
          </w:p>
        </w:tc>
        <w:tc>
          <w:tcPr>
            <w:tcW w:w="0" w:type="auto"/>
            <w:tcMar>
              <w:top w:w="50" w:type="dxa"/>
              <w:left w:w="100" w:type="dxa"/>
              <w:bottom w:w="50" w:type="dxa"/>
              <w:right w:w="100" w:type="dxa"/>
            </w:tcMar>
            <w:vAlign w:val="center"/>
          </w:tcPr>
          <w:p w14:paraId="6EF34D3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IV, VII</w:t>
            </w:r>
          </w:p>
        </w:tc>
      </w:tr>
      <w:tr w:rsidR="00372944" w:rsidRPr="00E00B19" w14:paraId="0F3D0542" w14:textId="77777777">
        <w:tc>
          <w:tcPr>
            <w:tcW w:w="0" w:type="auto"/>
            <w:tcMar>
              <w:top w:w="50" w:type="dxa"/>
              <w:left w:w="100" w:type="dxa"/>
              <w:bottom w:w="50" w:type="dxa"/>
              <w:right w:w="100" w:type="dxa"/>
            </w:tcMar>
            <w:vAlign w:val="center"/>
          </w:tcPr>
          <w:p w14:paraId="3813994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83.2.4</w:t>
            </w:r>
          </w:p>
        </w:tc>
        <w:tc>
          <w:tcPr>
            <w:tcW w:w="0" w:type="auto"/>
            <w:tcMar>
              <w:top w:w="50" w:type="dxa"/>
              <w:left w:w="100" w:type="dxa"/>
              <w:bottom w:w="50" w:type="dxa"/>
              <w:right w:w="100" w:type="dxa"/>
            </w:tcMar>
            <w:vAlign w:val="center"/>
          </w:tcPr>
          <w:p w14:paraId="62ECA73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Equipment (ALS)</w:t>
            </w:r>
          </w:p>
        </w:tc>
        <w:tc>
          <w:tcPr>
            <w:tcW w:w="0" w:type="auto"/>
            <w:tcMar>
              <w:top w:w="50" w:type="dxa"/>
              <w:left w:w="100" w:type="dxa"/>
              <w:bottom w:w="50" w:type="dxa"/>
              <w:right w:w="100" w:type="dxa"/>
            </w:tcMar>
            <w:vAlign w:val="center"/>
          </w:tcPr>
          <w:p w14:paraId="2BD7C212"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IV, VII</w:t>
            </w:r>
          </w:p>
        </w:tc>
      </w:tr>
      <w:tr w:rsidR="00372944" w:rsidRPr="00E00B19" w14:paraId="4FEAEC5B" w14:textId="77777777">
        <w:tc>
          <w:tcPr>
            <w:tcW w:w="0" w:type="auto"/>
            <w:tcMar>
              <w:top w:w="50" w:type="dxa"/>
              <w:left w:w="100" w:type="dxa"/>
              <w:bottom w:w="50" w:type="dxa"/>
              <w:right w:w="100" w:type="dxa"/>
            </w:tcMar>
            <w:vAlign w:val="center"/>
          </w:tcPr>
          <w:p w14:paraId="32FF6AD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83.2.7</w:t>
            </w:r>
          </w:p>
        </w:tc>
        <w:tc>
          <w:tcPr>
            <w:tcW w:w="0" w:type="auto"/>
            <w:tcMar>
              <w:top w:w="50" w:type="dxa"/>
              <w:left w:w="100" w:type="dxa"/>
              <w:bottom w:w="50" w:type="dxa"/>
              <w:right w:w="100" w:type="dxa"/>
            </w:tcMar>
            <w:vAlign w:val="center"/>
          </w:tcPr>
          <w:p w14:paraId="0BB2F7A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Collection of Evidence</w:t>
            </w:r>
          </w:p>
        </w:tc>
        <w:tc>
          <w:tcPr>
            <w:tcW w:w="0" w:type="auto"/>
            <w:tcMar>
              <w:top w:w="50" w:type="dxa"/>
              <w:left w:w="100" w:type="dxa"/>
              <w:bottom w:w="50" w:type="dxa"/>
              <w:right w:w="100" w:type="dxa"/>
            </w:tcMar>
            <w:vAlign w:val="center"/>
          </w:tcPr>
          <w:p w14:paraId="6BD4707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VII</w:t>
            </w:r>
          </w:p>
        </w:tc>
      </w:tr>
      <w:tr w:rsidR="00372944" w:rsidRPr="00E00B19" w14:paraId="0A153F78" w14:textId="77777777">
        <w:tc>
          <w:tcPr>
            <w:tcW w:w="0" w:type="auto"/>
            <w:tcMar>
              <w:top w:w="50" w:type="dxa"/>
              <w:left w:w="100" w:type="dxa"/>
              <w:bottom w:w="50" w:type="dxa"/>
              <w:right w:w="100" w:type="dxa"/>
            </w:tcMar>
            <w:vAlign w:val="center"/>
          </w:tcPr>
          <w:p w14:paraId="027A2D3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83.3.1</w:t>
            </w:r>
          </w:p>
        </w:tc>
        <w:tc>
          <w:tcPr>
            <w:tcW w:w="0" w:type="auto"/>
            <w:tcMar>
              <w:top w:w="50" w:type="dxa"/>
              <w:left w:w="100" w:type="dxa"/>
              <w:bottom w:w="50" w:type="dxa"/>
              <w:right w:w="100" w:type="dxa"/>
            </w:tcMar>
            <w:vAlign w:val="center"/>
          </w:tcPr>
          <w:p w14:paraId="24253567" w14:textId="584C159A"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Collecting Evidence from Known </w:t>
            </w:r>
            <w:r w:rsidR="00750567" w:rsidRPr="00E00B19">
              <w:rPr>
                <w:rFonts w:ascii="Century Schoolbook" w:eastAsia="Calibri" w:hAnsi="Century Schoolbook" w:cs="Calibri"/>
                <w:sz w:val="24"/>
                <w:szCs w:val="24"/>
              </w:rPr>
              <w:t>Sources</w:t>
            </w:r>
          </w:p>
        </w:tc>
        <w:tc>
          <w:tcPr>
            <w:tcW w:w="0" w:type="auto"/>
            <w:tcMar>
              <w:top w:w="50" w:type="dxa"/>
              <w:left w:w="100" w:type="dxa"/>
              <w:bottom w:w="50" w:type="dxa"/>
              <w:right w:w="100" w:type="dxa"/>
            </w:tcMar>
            <w:vAlign w:val="center"/>
          </w:tcPr>
          <w:p w14:paraId="427E808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VII</w:t>
            </w:r>
          </w:p>
        </w:tc>
      </w:tr>
      <w:tr w:rsidR="00372944" w:rsidRPr="00E00B19" w14:paraId="43DD986C" w14:textId="77777777">
        <w:tc>
          <w:tcPr>
            <w:tcW w:w="0" w:type="auto"/>
            <w:tcMar>
              <w:top w:w="50" w:type="dxa"/>
              <w:left w:w="100" w:type="dxa"/>
              <w:bottom w:w="50" w:type="dxa"/>
              <w:right w:w="100" w:type="dxa"/>
            </w:tcMar>
            <w:vAlign w:val="center"/>
          </w:tcPr>
          <w:p w14:paraId="6C30873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83.3.2</w:t>
            </w:r>
          </w:p>
        </w:tc>
        <w:tc>
          <w:tcPr>
            <w:tcW w:w="0" w:type="auto"/>
            <w:tcMar>
              <w:top w:w="50" w:type="dxa"/>
              <w:left w:w="100" w:type="dxa"/>
              <w:bottom w:w="50" w:type="dxa"/>
              <w:right w:w="100" w:type="dxa"/>
            </w:tcMar>
            <w:vAlign w:val="center"/>
          </w:tcPr>
          <w:p w14:paraId="1CBFC0F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Laboratory Submission</w:t>
            </w:r>
          </w:p>
        </w:tc>
        <w:tc>
          <w:tcPr>
            <w:tcW w:w="0" w:type="auto"/>
            <w:tcMar>
              <w:top w:w="50" w:type="dxa"/>
              <w:left w:w="100" w:type="dxa"/>
              <w:bottom w:w="50" w:type="dxa"/>
              <w:right w:w="100" w:type="dxa"/>
            </w:tcMar>
            <w:vAlign w:val="center"/>
          </w:tcPr>
          <w:p w14:paraId="035A8CF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VII</w:t>
            </w:r>
          </w:p>
        </w:tc>
      </w:tr>
      <w:tr w:rsidR="00372944" w:rsidRPr="00E00B19" w14:paraId="668507F0" w14:textId="77777777">
        <w:tc>
          <w:tcPr>
            <w:tcW w:w="0" w:type="auto"/>
            <w:tcMar>
              <w:top w:w="50" w:type="dxa"/>
              <w:left w:w="100" w:type="dxa"/>
              <w:bottom w:w="50" w:type="dxa"/>
              <w:right w:w="100" w:type="dxa"/>
            </w:tcMar>
            <w:vAlign w:val="center"/>
          </w:tcPr>
          <w:p w14:paraId="272D3AC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84.1.1</w:t>
            </w:r>
          </w:p>
        </w:tc>
        <w:tc>
          <w:tcPr>
            <w:tcW w:w="0" w:type="auto"/>
            <w:tcMar>
              <w:top w:w="50" w:type="dxa"/>
              <w:left w:w="100" w:type="dxa"/>
              <w:bottom w:w="50" w:type="dxa"/>
              <w:right w:w="100" w:type="dxa"/>
            </w:tcMar>
            <w:vAlign w:val="center"/>
          </w:tcPr>
          <w:p w14:paraId="0D34D27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Evidence/Property Control System</w:t>
            </w:r>
          </w:p>
        </w:tc>
        <w:tc>
          <w:tcPr>
            <w:tcW w:w="0" w:type="auto"/>
            <w:tcMar>
              <w:top w:w="50" w:type="dxa"/>
              <w:left w:w="100" w:type="dxa"/>
              <w:bottom w:w="50" w:type="dxa"/>
              <w:right w:w="100" w:type="dxa"/>
            </w:tcMar>
            <w:vAlign w:val="center"/>
          </w:tcPr>
          <w:p w14:paraId="3E79ECF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VII</w:t>
            </w:r>
          </w:p>
        </w:tc>
      </w:tr>
    </w:tbl>
    <w:p w14:paraId="188E6937" w14:textId="77777777" w:rsidR="00372944" w:rsidRPr="00E00B19" w:rsidRDefault="00372944">
      <w:pPr>
        <w:pBdr>
          <w:bottom w:val="single" w:sz="12" w:space="0" w:color="AAAAAA"/>
        </w:pBdr>
        <w:spacing w:before="200" w:after="200"/>
        <w:rPr>
          <w:rFonts w:ascii="Century Schoolbook" w:hAnsi="Century Schoolbook"/>
          <w:sz w:val="24"/>
          <w:szCs w:val="24"/>
        </w:rPr>
      </w:pPr>
    </w:p>
    <w:p w14:paraId="2A673375" w14:textId="77777777" w:rsidR="00372944" w:rsidRPr="00E00B19" w:rsidRDefault="00000000">
      <w:pPr>
        <w:pStyle w:val="Heading1"/>
        <w:spacing w:before="240" w:after="120"/>
        <w:rPr>
          <w:rFonts w:ascii="Century Schoolbook" w:hAnsi="Century Schoolbook"/>
          <w:color w:val="auto"/>
          <w:sz w:val="24"/>
          <w:szCs w:val="24"/>
        </w:rPr>
      </w:pPr>
      <w:bookmarkStart w:id="28" w:name="part-five-controlling-case-law"/>
      <w:r w:rsidRPr="00E00B19">
        <w:rPr>
          <w:rFonts w:ascii="Century Schoolbook" w:eastAsia="Calibri" w:hAnsi="Century Schoolbook" w:cs="Calibri"/>
          <w:b/>
          <w:bCs/>
          <w:color w:val="auto"/>
          <w:sz w:val="24"/>
          <w:szCs w:val="24"/>
        </w:rPr>
        <w:t>PART FIVE: CONTROLLING CASE LAW</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1"/>
        <w:gridCol w:w="3858"/>
        <w:gridCol w:w="1791"/>
      </w:tblGrid>
      <w:tr w:rsidR="00372944" w:rsidRPr="00E00B19" w14:paraId="3ECC4B18" w14:textId="77777777">
        <w:trPr>
          <w:tblHeader/>
        </w:trPr>
        <w:tc>
          <w:tcPr>
            <w:tcW w:w="0" w:type="auto"/>
            <w:shd w:val="solid" w:color="E7E7E7" w:fill="E7E7E7"/>
            <w:tcMar>
              <w:top w:w="50" w:type="dxa"/>
              <w:left w:w="100" w:type="dxa"/>
              <w:bottom w:w="50" w:type="dxa"/>
              <w:right w:w="100" w:type="dxa"/>
            </w:tcMar>
            <w:vAlign w:val="center"/>
          </w:tcPr>
          <w:p w14:paraId="542DC62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Case</w:t>
            </w:r>
          </w:p>
        </w:tc>
        <w:tc>
          <w:tcPr>
            <w:tcW w:w="0" w:type="auto"/>
            <w:shd w:val="solid" w:color="E7E7E7" w:fill="E7E7E7"/>
            <w:tcMar>
              <w:top w:w="50" w:type="dxa"/>
              <w:left w:w="100" w:type="dxa"/>
              <w:bottom w:w="50" w:type="dxa"/>
              <w:right w:w="100" w:type="dxa"/>
            </w:tcMar>
            <w:vAlign w:val="center"/>
          </w:tcPr>
          <w:p w14:paraId="7B16A36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Holding</w:t>
            </w:r>
          </w:p>
        </w:tc>
        <w:tc>
          <w:tcPr>
            <w:tcW w:w="0" w:type="auto"/>
            <w:shd w:val="solid" w:color="E7E7E7" w:fill="E7E7E7"/>
            <w:tcMar>
              <w:top w:w="50" w:type="dxa"/>
              <w:left w:w="100" w:type="dxa"/>
              <w:bottom w:w="50" w:type="dxa"/>
              <w:right w:w="100" w:type="dxa"/>
            </w:tcMar>
            <w:vAlign w:val="center"/>
          </w:tcPr>
          <w:p w14:paraId="2E88525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Allegation(s)</w:t>
            </w:r>
          </w:p>
        </w:tc>
      </w:tr>
      <w:tr w:rsidR="00372944" w:rsidRPr="00E00B19" w14:paraId="688FD722" w14:textId="77777777">
        <w:tc>
          <w:tcPr>
            <w:tcW w:w="0" w:type="auto"/>
            <w:tcMar>
              <w:top w:w="50" w:type="dxa"/>
              <w:left w:w="100" w:type="dxa"/>
              <w:bottom w:w="50" w:type="dxa"/>
              <w:right w:w="100" w:type="dxa"/>
            </w:tcMar>
            <w:vAlign w:val="center"/>
          </w:tcPr>
          <w:p w14:paraId="3E69AFF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Brady v. Maryland</w:t>
            </w:r>
            <w:r w:rsidRPr="00E00B19">
              <w:rPr>
                <w:rFonts w:ascii="Century Schoolbook" w:eastAsia="Calibri" w:hAnsi="Century Schoolbook" w:cs="Calibri"/>
                <w:sz w:val="24"/>
                <w:szCs w:val="24"/>
              </w:rPr>
              <w:t>, 373 U.S. 83 (1963)</w:t>
            </w:r>
          </w:p>
        </w:tc>
        <w:tc>
          <w:tcPr>
            <w:tcW w:w="0" w:type="auto"/>
            <w:tcMar>
              <w:top w:w="50" w:type="dxa"/>
              <w:left w:w="100" w:type="dxa"/>
              <w:bottom w:w="50" w:type="dxa"/>
              <w:right w:w="100" w:type="dxa"/>
            </w:tcMar>
            <w:vAlign w:val="center"/>
          </w:tcPr>
          <w:p w14:paraId="77912F55" w14:textId="7EC6F569"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Prosecution duty to disclose exculpatory evidence to </w:t>
            </w:r>
            <w:r w:rsidR="00750567" w:rsidRPr="00E00B19">
              <w:rPr>
                <w:rFonts w:ascii="Century Schoolbook" w:eastAsia="Calibri" w:hAnsi="Century Schoolbook" w:cs="Calibri"/>
                <w:sz w:val="24"/>
                <w:szCs w:val="24"/>
              </w:rPr>
              <w:t xml:space="preserve">the </w:t>
            </w:r>
            <w:r w:rsidRPr="00E00B19">
              <w:rPr>
                <w:rFonts w:ascii="Century Schoolbook" w:eastAsia="Calibri" w:hAnsi="Century Schoolbook" w:cs="Calibri"/>
                <w:sz w:val="24"/>
                <w:szCs w:val="24"/>
              </w:rPr>
              <w:t>defense</w:t>
            </w:r>
          </w:p>
        </w:tc>
        <w:tc>
          <w:tcPr>
            <w:tcW w:w="0" w:type="auto"/>
            <w:tcMar>
              <w:top w:w="50" w:type="dxa"/>
              <w:left w:w="100" w:type="dxa"/>
              <w:bottom w:w="50" w:type="dxa"/>
              <w:right w:w="100" w:type="dxa"/>
            </w:tcMar>
            <w:vAlign w:val="center"/>
          </w:tcPr>
          <w:p w14:paraId="17D1D97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III, IX</w:t>
            </w:r>
          </w:p>
        </w:tc>
      </w:tr>
      <w:tr w:rsidR="00372944" w:rsidRPr="00E00B19" w14:paraId="1CA08FA0" w14:textId="77777777">
        <w:tc>
          <w:tcPr>
            <w:tcW w:w="0" w:type="auto"/>
            <w:tcMar>
              <w:top w:w="50" w:type="dxa"/>
              <w:left w:w="100" w:type="dxa"/>
              <w:bottom w:w="50" w:type="dxa"/>
              <w:right w:w="100" w:type="dxa"/>
            </w:tcMar>
            <w:vAlign w:val="center"/>
          </w:tcPr>
          <w:p w14:paraId="713D22B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Giglio v. United States</w:t>
            </w:r>
            <w:r w:rsidRPr="00E00B19">
              <w:rPr>
                <w:rFonts w:ascii="Century Schoolbook" w:eastAsia="Calibri" w:hAnsi="Century Schoolbook" w:cs="Calibri"/>
                <w:sz w:val="24"/>
                <w:szCs w:val="24"/>
              </w:rPr>
              <w:t>, 405 U.S. 150 (1972)</w:t>
            </w:r>
          </w:p>
        </w:tc>
        <w:tc>
          <w:tcPr>
            <w:tcW w:w="0" w:type="auto"/>
            <w:tcMar>
              <w:top w:w="50" w:type="dxa"/>
              <w:left w:w="100" w:type="dxa"/>
              <w:bottom w:w="50" w:type="dxa"/>
              <w:right w:w="100" w:type="dxa"/>
            </w:tcMar>
            <w:vAlign w:val="center"/>
          </w:tcPr>
          <w:p w14:paraId="5168DD5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Disclosure duty extends to impeachment evidence</w:t>
            </w:r>
          </w:p>
        </w:tc>
        <w:tc>
          <w:tcPr>
            <w:tcW w:w="0" w:type="auto"/>
            <w:tcMar>
              <w:top w:w="50" w:type="dxa"/>
              <w:left w:w="100" w:type="dxa"/>
              <w:bottom w:w="50" w:type="dxa"/>
              <w:right w:w="100" w:type="dxa"/>
            </w:tcMar>
            <w:vAlign w:val="center"/>
          </w:tcPr>
          <w:p w14:paraId="3F00CC0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III, VIII, IX</w:t>
            </w:r>
          </w:p>
        </w:tc>
      </w:tr>
      <w:tr w:rsidR="00372944" w:rsidRPr="00E00B19" w14:paraId="5B7D8143" w14:textId="77777777">
        <w:tc>
          <w:tcPr>
            <w:tcW w:w="0" w:type="auto"/>
            <w:tcMar>
              <w:top w:w="50" w:type="dxa"/>
              <w:left w:w="100" w:type="dxa"/>
              <w:bottom w:w="50" w:type="dxa"/>
              <w:right w:w="100" w:type="dxa"/>
            </w:tcMar>
            <w:vAlign w:val="center"/>
          </w:tcPr>
          <w:p w14:paraId="56B2A77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Kyles v. Whitley</w:t>
            </w:r>
            <w:r w:rsidRPr="00E00B19">
              <w:rPr>
                <w:rFonts w:ascii="Century Schoolbook" w:eastAsia="Calibri" w:hAnsi="Century Schoolbook" w:cs="Calibri"/>
                <w:sz w:val="24"/>
                <w:szCs w:val="24"/>
              </w:rPr>
              <w:t>, 514 U.S. 419 (1995)</w:t>
            </w:r>
          </w:p>
        </w:tc>
        <w:tc>
          <w:tcPr>
            <w:tcW w:w="0" w:type="auto"/>
            <w:tcMar>
              <w:top w:w="50" w:type="dxa"/>
              <w:left w:w="100" w:type="dxa"/>
              <w:bottom w:w="50" w:type="dxa"/>
              <w:right w:w="100" w:type="dxa"/>
            </w:tcMar>
            <w:vAlign w:val="center"/>
          </w:tcPr>
          <w:p w14:paraId="1ED079B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Brady materiality standard; cumulative effect</w:t>
            </w:r>
          </w:p>
        </w:tc>
        <w:tc>
          <w:tcPr>
            <w:tcW w:w="0" w:type="auto"/>
            <w:tcMar>
              <w:top w:w="50" w:type="dxa"/>
              <w:left w:w="100" w:type="dxa"/>
              <w:bottom w:w="50" w:type="dxa"/>
              <w:right w:w="100" w:type="dxa"/>
            </w:tcMar>
            <w:vAlign w:val="center"/>
          </w:tcPr>
          <w:p w14:paraId="3EDA65B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III, IX</w:t>
            </w:r>
          </w:p>
        </w:tc>
      </w:tr>
      <w:tr w:rsidR="00372944" w:rsidRPr="00E00B19" w14:paraId="06CEC4B6" w14:textId="77777777">
        <w:tc>
          <w:tcPr>
            <w:tcW w:w="0" w:type="auto"/>
            <w:tcMar>
              <w:top w:w="50" w:type="dxa"/>
              <w:left w:w="100" w:type="dxa"/>
              <w:bottom w:w="50" w:type="dxa"/>
              <w:right w:w="100" w:type="dxa"/>
            </w:tcMar>
            <w:vAlign w:val="center"/>
          </w:tcPr>
          <w:p w14:paraId="78D4C85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Napue v. Illinois</w:t>
            </w:r>
            <w:r w:rsidRPr="00E00B19">
              <w:rPr>
                <w:rFonts w:ascii="Century Schoolbook" w:eastAsia="Calibri" w:hAnsi="Century Schoolbook" w:cs="Calibri"/>
                <w:sz w:val="24"/>
                <w:szCs w:val="24"/>
              </w:rPr>
              <w:t>, 360 U.S. 264 (1959)</w:t>
            </w:r>
          </w:p>
        </w:tc>
        <w:tc>
          <w:tcPr>
            <w:tcW w:w="0" w:type="auto"/>
            <w:tcMar>
              <w:top w:w="50" w:type="dxa"/>
              <w:left w:w="100" w:type="dxa"/>
              <w:bottom w:w="50" w:type="dxa"/>
              <w:right w:w="100" w:type="dxa"/>
            </w:tcMar>
            <w:vAlign w:val="center"/>
          </w:tcPr>
          <w:p w14:paraId="1617C6F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Duty to correct false testimony when </w:t>
            </w:r>
            <w:r w:rsidR="003638B1" w:rsidRPr="00E00B19">
              <w:rPr>
                <w:rFonts w:ascii="Century Schoolbook" w:eastAsia="Calibri" w:hAnsi="Century Schoolbook" w:cs="Calibri"/>
                <w:sz w:val="24"/>
                <w:szCs w:val="24"/>
              </w:rPr>
              <w:t xml:space="preserve">an </w:t>
            </w:r>
            <w:r w:rsidRPr="00E00B19">
              <w:rPr>
                <w:rFonts w:ascii="Century Schoolbook" w:eastAsia="Calibri" w:hAnsi="Century Schoolbook" w:cs="Calibri"/>
                <w:sz w:val="24"/>
                <w:szCs w:val="24"/>
              </w:rPr>
              <w:t>officer knows it is false</w:t>
            </w:r>
          </w:p>
        </w:tc>
        <w:tc>
          <w:tcPr>
            <w:tcW w:w="0" w:type="auto"/>
            <w:tcMar>
              <w:top w:w="50" w:type="dxa"/>
              <w:left w:w="100" w:type="dxa"/>
              <w:bottom w:w="50" w:type="dxa"/>
              <w:right w:w="100" w:type="dxa"/>
            </w:tcMar>
            <w:vAlign w:val="center"/>
          </w:tcPr>
          <w:p w14:paraId="2938E5A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IX</w:t>
            </w:r>
          </w:p>
        </w:tc>
      </w:tr>
      <w:tr w:rsidR="00372944" w:rsidRPr="00E00B19" w14:paraId="16AE969D" w14:textId="77777777">
        <w:tc>
          <w:tcPr>
            <w:tcW w:w="0" w:type="auto"/>
            <w:tcMar>
              <w:top w:w="50" w:type="dxa"/>
              <w:left w:w="100" w:type="dxa"/>
              <w:bottom w:w="50" w:type="dxa"/>
              <w:right w:w="100" w:type="dxa"/>
            </w:tcMar>
            <w:vAlign w:val="center"/>
          </w:tcPr>
          <w:p w14:paraId="455D1E7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Mooney v. Holohan</w:t>
            </w:r>
            <w:r w:rsidRPr="00E00B19">
              <w:rPr>
                <w:rFonts w:ascii="Century Schoolbook" w:eastAsia="Calibri" w:hAnsi="Century Schoolbook" w:cs="Calibri"/>
                <w:sz w:val="24"/>
                <w:szCs w:val="24"/>
              </w:rPr>
              <w:t>, 294 U.S. 103 (1935)</w:t>
            </w:r>
          </w:p>
        </w:tc>
        <w:tc>
          <w:tcPr>
            <w:tcW w:w="0" w:type="auto"/>
            <w:tcMar>
              <w:top w:w="50" w:type="dxa"/>
              <w:left w:w="100" w:type="dxa"/>
              <w:bottom w:w="50" w:type="dxa"/>
              <w:right w:w="100" w:type="dxa"/>
            </w:tcMar>
            <w:vAlign w:val="center"/>
          </w:tcPr>
          <w:p w14:paraId="20664C0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Knowing use of perjured testimony violates due process</w:t>
            </w:r>
          </w:p>
        </w:tc>
        <w:tc>
          <w:tcPr>
            <w:tcW w:w="0" w:type="auto"/>
            <w:tcMar>
              <w:top w:w="50" w:type="dxa"/>
              <w:left w:w="100" w:type="dxa"/>
              <w:bottom w:w="50" w:type="dxa"/>
              <w:right w:w="100" w:type="dxa"/>
            </w:tcMar>
            <w:vAlign w:val="center"/>
          </w:tcPr>
          <w:p w14:paraId="0F7F034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IX</w:t>
            </w:r>
          </w:p>
        </w:tc>
      </w:tr>
      <w:tr w:rsidR="00372944" w:rsidRPr="00E00B19" w14:paraId="3548607C" w14:textId="77777777">
        <w:tc>
          <w:tcPr>
            <w:tcW w:w="0" w:type="auto"/>
            <w:tcMar>
              <w:top w:w="50" w:type="dxa"/>
              <w:left w:w="100" w:type="dxa"/>
              <w:bottom w:w="50" w:type="dxa"/>
              <w:right w:w="100" w:type="dxa"/>
            </w:tcMar>
            <w:vAlign w:val="center"/>
          </w:tcPr>
          <w:p w14:paraId="42D4BF4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Franks v. Delaware</w:t>
            </w:r>
            <w:r w:rsidRPr="00E00B19">
              <w:rPr>
                <w:rFonts w:ascii="Century Schoolbook" w:eastAsia="Calibri" w:hAnsi="Century Schoolbook" w:cs="Calibri"/>
                <w:sz w:val="24"/>
                <w:szCs w:val="24"/>
              </w:rPr>
              <w:t>, 438 U.S. 154 (1978)</w:t>
            </w:r>
          </w:p>
        </w:tc>
        <w:tc>
          <w:tcPr>
            <w:tcW w:w="0" w:type="auto"/>
            <w:tcMar>
              <w:top w:w="50" w:type="dxa"/>
              <w:left w:w="100" w:type="dxa"/>
              <w:bottom w:w="50" w:type="dxa"/>
              <w:right w:w="100" w:type="dxa"/>
            </w:tcMar>
            <w:vAlign w:val="center"/>
          </w:tcPr>
          <w:p w14:paraId="76B9FF9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Material misstatements/omissions in </w:t>
            </w:r>
            <w:r w:rsidR="003638B1" w:rsidRPr="00E00B19">
              <w:rPr>
                <w:rFonts w:ascii="Century Schoolbook" w:eastAsia="Calibri" w:hAnsi="Century Schoolbook" w:cs="Calibri"/>
                <w:sz w:val="24"/>
                <w:szCs w:val="24"/>
              </w:rPr>
              <w:t xml:space="preserve">the </w:t>
            </w:r>
            <w:r w:rsidRPr="00E00B19">
              <w:rPr>
                <w:rFonts w:ascii="Century Schoolbook" w:eastAsia="Calibri" w:hAnsi="Century Schoolbook" w:cs="Calibri"/>
                <w:sz w:val="24"/>
                <w:szCs w:val="24"/>
              </w:rPr>
              <w:t>warrant affidavit</w:t>
            </w:r>
          </w:p>
        </w:tc>
        <w:tc>
          <w:tcPr>
            <w:tcW w:w="0" w:type="auto"/>
            <w:tcMar>
              <w:top w:w="50" w:type="dxa"/>
              <w:left w:w="100" w:type="dxa"/>
              <w:bottom w:w="50" w:type="dxa"/>
              <w:right w:w="100" w:type="dxa"/>
            </w:tcMar>
            <w:vAlign w:val="center"/>
          </w:tcPr>
          <w:p w14:paraId="58905CE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II, III</w:t>
            </w:r>
          </w:p>
        </w:tc>
      </w:tr>
      <w:tr w:rsidR="00372944" w:rsidRPr="00E00B19" w14:paraId="20F75F9B" w14:textId="77777777">
        <w:tc>
          <w:tcPr>
            <w:tcW w:w="0" w:type="auto"/>
            <w:tcMar>
              <w:top w:w="50" w:type="dxa"/>
              <w:left w:w="100" w:type="dxa"/>
              <w:bottom w:w="50" w:type="dxa"/>
              <w:right w:w="100" w:type="dxa"/>
            </w:tcMar>
            <w:vAlign w:val="center"/>
          </w:tcPr>
          <w:p w14:paraId="34AA3DB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Miranda v. Arizona</w:t>
            </w:r>
            <w:r w:rsidRPr="00E00B19">
              <w:rPr>
                <w:rFonts w:ascii="Century Schoolbook" w:eastAsia="Calibri" w:hAnsi="Century Schoolbook" w:cs="Calibri"/>
                <w:sz w:val="24"/>
                <w:szCs w:val="24"/>
              </w:rPr>
              <w:t>, 384 U.S. 436 (1966)</w:t>
            </w:r>
          </w:p>
        </w:tc>
        <w:tc>
          <w:tcPr>
            <w:tcW w:w="0" w:type="auto"/>
            <w:tcMar>
              <w:top w:w="50" w:type="dxa"/>
              <w:left w:w="100" w:type="dxa"/>
              <w:bottom w:w="50" w:type="dxa"/>
              <w:right w:w="100" w:type="dxa"/>
            </w:tcMar>
            <w:vAlign w:val="center"/>
          </w:tcPr>
          <w:p w14:paraId="020EE9C2"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Custodial interrogation requires warnings</w:t>
            </w:r>
          </w:p>
        </w:tc>
        <w:tc>
          <w:tcPr>
            <w:tcW w:w="0" w:type="auto"/>
            <w:tcMar>
              <w:top w:w="50" w:type="dxa"/>
              <w:left w:w="100" w:type="dxa"/>
              <w:bottom w:w="50" w:type="dxa"/>
              <w:right w:w="100" w:type="dxa"/>
            </w:tcMar>
            <w:vAlign w:val="center"/>
          </w:tcPr>
          <w:p w14:paraId="112A5B2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w:t>
            </w:r>
          </w:p>
        </w:tc>
      </w:tr>
      <w:tr w:rsidR="00372944" w:rsidRPr="00E00B19" w14:paraId="563F31E2" w14:textId="77777777">
        <w:tc>
          <w:tcPr>
            <w:tcW w:w="0" w:type="auto"/>
            <w:tcMar>
              <w:top w:w="50" w:type="dxa"/>
              <w:left w:w="100" w:type="dxa"/>
              <w:bottom w:w="50" w:type="dxa"/>
              <w:right w:w="100" w:type="dxa"/>
            </w:tcMar>
            <w:vAlign w:val="center"/>
          </w:tcPr>
          <w:p w14:paraId="4D1B7A8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lastRenderedPageBreak/>
              <w:t>Edwards v. Arizona</w:t>
            </w:r>
            <w:r w:rsidRPr="00E00B19">
              <w:rPr>
                <w:rFonts w:ascii="Century Schoolbook" w:eastAsia="Calibri" w:hAnsi="Century Schoolbook" w:cs="Calibri"/>
                <w:sz w:val="24"/>
                <w:szCs w:val="24"/>
              </w:rPr>
              <w:t>, 451 U.S. 477 (1981)</w:t>
            </w:r>
          </w:p>
        </w:tc>
        <w:tc>
          <w:tcPr>
            <w:tcW w:w="0" w:type="auto"/>
            <w:tcMar>
              <w:top w:w="50" w:type="dxa"/>
              <w:left w:w="100" w:type="dxa"/>
              <w:bottom w:w="50" w:type="dxa"/>
              <w:right w:w="100" w:type="dxa"/>
            </w:tcMar>
            <w:vAlign w:val="center"/>
          </w:tcPr>
          <w:p w14:paraId="32384FE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Right-to-counsel invocation halts interrogation</w:t>
            </w:r>
          </w:p>
        </w:tc>
        <w:tc>
          <w:tcPr>
            <w:tcW w:w="0" w:type="auto"/>
            <w:tcMar>
              <w:top w:w="50" w:type="dxa"/>
              <w:left w:w="100" w:type="dxa"/>
              <w:bottom w:w="50" w:type="dxa"/>
              <w:right w:w="100" w:type="dxa"/>
            </w:tcMar>
            <w:vAlign w:val="center"/>
          </w:tcPr>
          <w:p w14:paraId="355D457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w:t>
            </w:r>
          </w:p>
        </w:tc>
      </w:tr>
      <w:tr w:rsidR="00372944" w:rsidRPr="00E00B19" w14:paraId="587444E5" w14:textId="77777777">
        <w:tc>
          <w:tcPr>
            <w:tcW w:w="0" w:type="auto"/>
            <w:tcMar>
              <w:top w:w="50" w:type="dxa"/>
              <w:left w:w="100" w:type="dxa"/>
              <w:bottom w:w="50" w:type="dxa"/>
              <w:right w:w="100" w:type="dxa"/>
            </w:tcMar>
            <w:vAlign w:val="center"/>
          </w:tcPr>
          <w:p w14:paraId="51699FC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Schneckloth v. Bustamonte</w:t>
            </w:r>
            <w:r w:rsidRPr="00E00B19">
              <w:rPr>
                <w:rFonts w:ascii="Century Schoolbook" w:eastAsia="Calibri" w:hAnsi="Century Schoolbook" w:cs="Calibri"/>
                <w:sz w:val="24"/>
                <w:szCs w:val="24"/>
              </w:rPr>
              <w:t>, 412 U.S. 218 (1973)</w:t>
            </w:r>
          </w:p>
        </w:tc>
        <w:tc>
          <w:tcPr>
            <w:tcW w:w="0" w:type="auto"/>
            <w:tcMar>
              <w:top w:w="50" w:type="dxa"/>
              <w:left w:w="100" w:type="dxa"/>
              <w:bottom w:w="50" w:type="dxa"/>
              <w:right w:w="100" w:type="dxa"/>
            </w:tcMar>
            <w:vAlign w:val="center"/>
          </w:tcPr>
          <w:p w14:paraId="5C22F4E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Voluntariness of consent to search</w:t>
            </w:r>
          </w:p>
        </w:tc>
        <w:tc>
          <w:tcPr>
            <w:tcW w:w="0" w:type="auto"/>
            <w:tcMar>
              <w:top w:w="50" w:type="dxa"/>
              <w:left w:w="100" w:type="dxa"/>
              <w:bottom w:w="50" w:type="dxa"/>
              <w:right w:w="100" w:type="dxa"/>
            </w:tcMar>
            <w:vAlign w:val="center"/>
          </w:tcPr>
          <w:p w14:paraId="441AEFF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w:t>
            </w:r>
          </w:p>
        </w:tc>
      </w:tr>
      <w:tr w:rsidR="00372944" w:rsidRPr="00E00B19" w14:paraId="210A46A6" w14:textId="77777777">
        <w:tc>
          <w:tcPr>
            <w:tcW w:w="0" w:type="auto"/>
            <w:tcMar>
              <w:top w:w="50" w:type="dxa"/>
              <w:left w:w="100" w:type="dxa"/>
              <w:bottom w:w="50" w:type="dxa"/>
              <w:right w:w="100" w:type="dxa"/>
            </w:tcMar>
            <w:vAlign w:val="center"/>
          </w:tcPr>
          <w:p w14:paraId="7F83FC8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State v. Benbow</w:t>
            </w:r>
            <w:r w:rsidRPr="00E00B19">
              <w:rPr>
                <w:rFonts w:ascii="Century Schoolbook" w:eastAsia="Calibri" w:hAnsi="Century Schoolbook" w:cs="Calibri"/>
                <w:sz w:val="24"/>
                <w:szCs w:val="24"/>
              </w:rPr>
              <w:t>, 309 N.C. 538, 308 S.E.2d 647 (1983)</w:t>
            </w:r>
          </w:p>
        </w:tc>
        <w:tc>
          <w:tcPr>
            <w:tcW w:w="0" w:type="auto"/>
            <w:tcMar>
              <w:top w:w="50" w:type="dxa"/>
              <w:left w:w="100" w:type="dxa"/>
              <w:bottom w:w="50" w:type="dxa"/>
              <w:right w:w="100" w:type="dxa"/>
            </w:tcMar>
            <w:vAlign w:val="center"/>
          </w:tcPr>
          <w:p w14:paraId="057C94A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Defines good moral character (NC)</w:t>
            </w:r>
          </w:p>
        </w:tc>
        <w:tc>
          <w:tcPr>
            <w:tcW w:w="0" w:type="auto"/>
            <w:tcMar>
              <w:top w:w="50" w:type="dxa"/>
              <w:left w:w="100" w:type="dxa"/>
              <w:bottom w:w="50" w:type="dxa"/>
              <w:right w:w="100" w:type="dxa"/>
            </w:tcMar>
            <w:vAlign w:val="center"/>
          </w:tcPr>
          <w:p w14:paraId="175E8B1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w:t>
            </w:r>
          </w:p>
        </w:tc>
      </w:tr>
      <w:tr w:rsidR="00372944" w:rsidRPr="00E00B19" w14:paraId="53B514C4" w14:textId="77777777">
        <w:tc>
          <w:tcPr>
            <w:tcW w:w="0" w:type="auto"/>
            <w:tcMar>
              <w:top w:w="50" w:type="dxa"/>
              <w:left w:w="100" w:type="dxa"/>
              <w:bottom w:w="50" w:type="dxa"/>
              <w:right w:w="100" w:type="dxa"/>
            </w:tcMar>
            <w:vAlign w:val="center"/>
          </w:tcPr>
          <w:p w14:paraId="2245139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In re Legg</w:t>
            </w:r>
            <w:r w:rsidRPr="00E00B19">
              <w:rPr>
                <w:rFonts w:ascii="Century Schoolbook" w:eastAsia="Calibri" w:hAnsi="Century Schoolbook" w:cs="Calibri"/>
                <w:sz w:val="24"/>
                <w:szCs w:val="24"/>
              </w:rPr>
              <w:t>, 325 N.C. 658, 386 S.E.2d 174 (1989)</w:t>
            </w:r>
          </w:p>
        </w:tc>
        <w:tc>
          <w:tcPr>
            <w:tcW w:w="0" w:type="auto"/>
            <w:tcMar>
              <w:top w:w="50" w:type="dxa"/>
              <w:left w:w="100" w:type="dxa"/>
              <w:bottom w:w="50" w:type="dxa"/>
              <w:right w:w="100" w:type="dxa"/>
            </w:tcMar>
            <w:vAlign w:val="center"/>
          </w:tcPr>
          <w:p w14:paraId="4F0E488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Good moral character standard (NC)</w:t>
            </w:r>
          </w:p>
        </w:tc>
        <w:tc>
          <w:tcPr>
            <w:tcW w:w="0" w:type="auto"/>
            <w:tcMar>
              <w:top w:w="50" w:type="dxa"/>
              <w:left w:w="100" w:type="dxa"/>
              <w:bottom w:w="50" w:type="dxa"/>
              <w:right w:w="100" w:type="dxa"/>
            </w:tcMar>
            <w:vAlign w:val="center"/>
          </w:tcPr>
          <w:p w14:paraId="72020CE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w:t>
            </w:r>
          </w:p>
        </w:tc>
      </w:tr>
      <w:tr w:rsidR="00372944" w:rsidRPr="00E00B19" w14:paraId="30516EEB" w14:textId="77777777">
        <w:tc>
          <w:tcPr>
            <w:tcW w:w="0" w:type="auto"/>
            <w:tcMar>
              <w:top w:w="50" w:type="dxa"/>
              <w:left w:w="100" w:type="dxa"/>
              <w:bottom w:w="50" w:type="dxa"/>
              <w:right w:w="100" w:type="dxa"/>
            </w:tcMar>
            <w:vAlign w:val="center"/>
          </w:tcPr>
          <w:p w14:paraId="64EA74F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In re Willis</w:t>
            </w:r>
            <w:r w:rsidRPr="00E00B19">
              <w:rPr>
                <w:rFonts w:ascii="Century Schoolbook" w:eastAsia="Calibri" w:hAnsi="Century Schoolbook" w:cs="Calibri"/>
                <w:sz w:val="24"/>
                <w:szCs w:val="24"/>
              </w:rPr>
              <w:t>, 288 N.C. 1, 215 S.E.2d 771 (1975)</w:t>
            </w:r>
          </w:p>
        </w:tc>
        <w:tc>
          <w:tcPr>
            <w:tcW w:w="0" w:type="auto"/>
            <w:tcMar>
              <w:top w:w="50" w:type="dxa"/>
              <w:left w:w="100" w:type="dxa"/>
              <w:bottom w:w="50" w:type="dxa"/>
              <w:right w:w="100" w:type="dxa"/>
            </w:tcMar>
            <w:vAlign w:val="center"/>
          </w:tcPr>
          <w:p w14:paraId="11956EA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Good moral character standard (NC)</w:t>
            </w:r>
          </w:p>
        </w:tc>
        <w:tc>
          <w:tcPr>
            <w:tcW w:w="0" w:type="auto"/>
            <w:tcMar>
              <w:top w:w="50" w:type="dxa"/>
              <w:left w:w="100" w:type="dxa"/>
              <w:bottom w:w="50" w:type="dxa"/>
              <w:right w:w="100" w:type="dxa"/>
            </w:tcMar>
            <w:vAlign w:val="center"/>
          </w:tcPr>
          <w:p w14:paraId="2CC22D52"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w:t>
            </w:r>
          </w:p>
        </w:tc>
      </w:tr>
      <w:tr w:rsidR="00372944" w:rsidRPr="00E00B19" w14:paraId="1BA5E09E" w14:textId="77777777">
        <w:tc>
          <w:tcPr>
            <w:tcW w:w="0" w:type="auto"/>
            <w:tcMar>
              <w:top w:w="50" w:type="dxa"/>
              <w:left w:w="100" w:type="dxa"/>
              <w:bottom w:w="50" w:type="dxa"/>
              <w:right w:w="100" w:type="dxa"/>
            </w:tcMar>
            <w:vAlign w:val="center"/>
          </w:tcPr>
          <w:p w14:paraId="3F18F5D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NC OAH 09 DOJ 5649</w:t>
            </w:r>
          </w:p>
        </w:tc>
        <w:tc>
          <w:tcPr>
            <w:tcW w:w="0" w:type="auto"/>
            <w:tcMar>
              <w:top w:w="50" w:type="dxa"/>
              <w:left w:w="100" w:type="dxa"/>
              <w:bottom w:w="50" w:type="dxa"/>
              <w:right w:w="100" w:type="dxa"/>
            </w:tcMar>
            <w:vAlign w:val="center"/>
          </w:tcPr>
          <w:p w14:paraId="3B9B924B" w14:textId="77777777" w:rsidR="00372944" w:rsidRPr="00E00B19" w:rsidRDefault="00907E8E">
            <w:pPr>
              <w:rPr>
                <w:rFonts w:ascii="Century Schoolbook" w:hAnsi="Century Schoolbook"/>
                <w:sz w:val="24"/>
                <w:szCs w:val="24"/>
              </w:rPr>
            </w:pPr>
            <w:r w:rsidRPr="00E00B19">
              <w:rPr>
                <w:rFonts w:ascii="Century Schoolbook" w:eastAsia="Calibri" w:hAnsi="Century Schoolbook" w:cs="Calibri"/>
                <w:sz w:val="24"/>
                <w:szCs w:val="24"/>
              </w:rPr>
              <w:t>“Honesty is an essential attribute of justice officers“</w:t>
            </w:r>
          </w:p>
        </w:tc>
        <w:tc>
          <w:tcPr>
            <w:tcW w:w="0" w:type="auto"/>
            <w:tcMar>
              <w:top w:w="50" w:type="dxa"/>
              <w:left w:w="100" w:type="dxa"/>
              <w:bottom w:w="50" w:type="dxa"/>
              <w:right w:w="100" w:type="dxa"/>
            </w:tcMar>
            <w:vAlign w:val="center"/>
          </w:tcPr>
          <w:p w14:paraId="5A481DA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I, III, VIII, IX</w:t>
            </w:r>
          </w:p>
        </w:tc>
      </w:tr>
      <w:tr w:rsidR="00372944" w:rsidRPr="00E00B19" w14:paraId="7B02B8AC" w14:textId="77777777">
        <w:tc>
          <w:tcPr>
            <w:tcW w:w="0" w:type="auto"/>
            <w:tcMar>
              <w:top w:w="50" w:type="dxa"/>
              <w:left w:w="100" w:type="dxa"/>
              <w:bottom w:w="50" w:type="dxa"/>
              <w:right w:w="100" w:type="dxa"/>
            </w:tcMar>
            <w:vAlign w:val="center"/>
          </w:tcPr>
          <w:p w14:paraId="45A6BE2D" w14:textId="7F6CD94D"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 xml:space="preserve">Devalle v. NC Sheriffs Education and Training Standards </w:t>
            </w:r>
            <w:r w:rsidR="00750567" w:rsidRPr="00E00B19">
              <w:rPr>
                <w:rFonts w:ascii="Century Schoolbook" w:eastAsia="Calibri" w:hAnsi="Century Schoolbook" w:cs="Calibri"/>
                <w:b/>
                <w:bCs/>
                <w:sz w:val="24"/>
                <w:szCs w:val="24"/>
              </w:rPr>
              <w:t>Comm’n</w:t>
            </w:r>
            <w:r w:rsidRPr="00E00B19">
              <w:rPr>
                <w:rFonts w:ascii="Century Schoolbook" w:eastAsia="Calibri" w:hAnsi="Century Schoolbook" w:cs="Calibri"/>
                <w:sz w:val="24"/>
                <w:szCs w:val="24"/>
              </w:rPr>
              <w:t>, 289 N.C. App. ___ (2023)</w:t>
            </w:r>
          </w:p>
        </w:tc>
        <w:tc>
          <w:tcPr>
            <w:tcW w:w="0" w:type="auto"/>
            <w:tcMar>
              <w:top w:w="50" w:type="dxa"/>
              <w:left w:w="100" w:type="dxa"/>
              <w:bottom w:w="50" w:type="dxa"/>
              <w:right w:w="100" w:type="dxa"/>
            </w:tcMar>
            <w:vAlign w:val="center"/>
          </w:tcPr>
          <w:p w14:paraId="28DAA7B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Affirms decertification on good-moral-character grounds</w:t>
            </w:r>
          </w:p>
        </w:tc>
        <w:tc>
          <w:tcPr>
            <w:tcW w:w="0" w:type="auto"/>
            <w:tcMar>
              <w:top w:w="50" w:type="dxa"/>
              <w:left w:w="100" w:type="dxa"/>
              <w:bottom w:w="50" w:type="dxa"/>
              <w:right w:w="100" w:type="dxa"/>
            </w:tcMar>
            <w:vAlign w:val="center"/>
          </w:tcPr>
          <w:p w14:paraId="676078A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All</w:t>
            </w:r>
          </w:p>
        </w:tc>
      </w:tr>
    </w:tbl>
    <w:p w14:paraId="02DD6ADF" w14:textId="77777777" w:rsidR="00750567" w:rsidRPr="00E00B19" w:rsidRDefault="00750567">
      <w:pPr>
        <w:pStyle w:val="Heading1"/>
        <w:spacing w:before="240" w:after="120"/>
        <w:rPr>
          <w:rFonts w:ascii="Century Schoolbook" w:eastAsia="Calibri" w:hAnsi="Century Schoolbook" w:cs="Calibri"/>
          <w:b/>
          <w:bCs/>
          <w:color w:val="auto"/>
          <w:sz w:val="24"/>
          <w:szCs w:val="24"/>
        </w:rPr>
      </w:pPr>
      <w:bookmarkStart w:id="29" w:name="part-six-secondary-authority"/>
    </w:p>
    <w:p w14:paraId="183F9BD3" w14:textId="62F59837" w:rsidR="00372944" w:rsidRPr="00E00B19" w:rsidRDefault="00000000">
      <w:pPr>
        <w:pStyle w:val="Heading1"/>
        <w:spacing w:before="240" w:after="12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PART SIX: SECONDARY AUTHORITY</w:t>
      </w:r>
      <w:bookmarkEnd w:id="29"/>
    </w:p>
    <w:p w14:paraId="5B49B86E" w14:textId="77777777" w:rsidR="00372944" w:rsidRPr="00E00B19" w:rsidRDefault="00000000">
      <w:pPr>
        <w:pStyle w:val="Heading2"/>
        <w:spacing w:before="200" w:after="100"/>
        <w:rPr>
          <w:rFonts w:ascii="Century Schoolbook" w:hAnsi="Century Schoolbook"/>
          <w:color w:val="auto"/>
          <w:sz w:val="24"/>
          <w:szCs w:val="24"/>
        </w:rPr>
      </w:pPr>
      <w:bookmarkStart w:id="30" w:name="nc-sheriffs-association-report-on-law-en"/>
      <w:r w:rsidRPr="00E00B19">
        <w:rPr>
          <w:rFonts w:ascii="Century Schoolbook" w:eastAsia="Calibri" w:hAnsi="Century Schoolbook" w:cs="Calibri"/>
          <w:b/>
          <w:bCs/>
          <w:color w:val="auto"/>
          <w:sz w:val="24"/>
          <w:szCs w:val="24"/>
        </w:rPr>
        <w:t xml:space="preserve">NC </w:t>
      </w:r>
      <w:r w:rsidR="003638B1" w:rsidRPr="00E00B19">
        <w:rPr>
          <w:rFonts w:ascii="Century Schoolbook" w:eastAsia="Calibri" w:hAnsi="Century Schoolbook" w:cs="Calibri"/>
          <w:b/>
          <w:bCs/>
          <w:color w:val="auto"/>
          <w:sz w:val="24"/>
          <w:szCs w:val="24"/>
        </w:rPr>
        <w:t>Sheriffs’</w:t>
      </w:r>
      <w:r w:rsidRPr="00E00B19">
        <w:rPr>
          <w:rFonts w:ascii="Century Schoolbook" w:eastAsia="Calibri" w:hAnsi="Century Schoolbook" w:cs="Calibri"/>
          <w:b/>
          <w:bCs/>
          <w:color w:val="auto"/>
          <w:sz w:val="24"/>
          <w:szCs w:val="24"/>
        </w:rPr>
        <w:t xml:space="preserve"> Association Report on Law Enforcement Professionalism (November 2020)</w:t>
      </w:r>
      <w:bookmarkEnd w:id="30"/>
    </w:p>
    <w:p w14:paraId="36353871"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The NC </w:t>
      </w:r>
      <w:r w:rsidR="003638B1" w:rsidRPr="00E00B19">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Association formally recommended that the </w:t>
      </w:r>
      <w:r w:rsidR="003638B1" w:rsidRPr="00E00B19">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Commission expand its tracking and reporting of Brady/Giglio-related officer untruthfulness:</w:t>
      </w:r>
    </w:p>
    <w:p w14:paraId="32C310C8" w14:textId="77777777" w:rsidR="00372944" w:rsidRPr="00E00B19" w:rsidRDefault="00907E8E">
      <w:pPr>
        <w:pBdr>
          <w:left w:val="single" w:sz="24" w:space="0" w:color="CCCCCC"/>
        </w:pBdr>
        <w:spacing w:before="60" w:after="60"/>
        <w:ind w:left="720"/>
        <w:rPr>
          <w:rFonts w:ascii="Century Schoolbook" w:eastAsia="Calibri" w:hAnsi="Century Schoolbook" w:cs="Calibri"/>
          <w:sz w:val="24"/>
          <w:szCs w:val="24"/>
        </w:rPr>
      </w:pPr>
      <w:r w:rsidRPr="00E00B19">
        <w:rPr>
          <w:rFonts w:ascii="Century Schoolbook" w:eastAsia="Calibri" w:hAnsi="Century Schoolbook" w:cs="Calibri"/>
          <w:sz w:val="24"/>
          <w:szCs w:val="24"/>
        </w:rPr>
        <w:t>“After the investigation and preliminary probable cause determination by the Probable Cause committee . . . [the report recommended adding Brady/Giglio allegations to the F-5 Report of Separation framework].“</w:t>
      </w:r>
    </w:p>
    <w:p w14:paraId="227F954A" w14:textId="77777777" w:rsidR="00750567" w:rsidRPr="00E00B19" w:rsidRDefault="00750567">
      <w:pPr>
        <w:pBdr>
          <w:left w:val="single" w:sz="24" w:space="0" w:color="CCCCCC"/>
        </w:pBdr>
        <w:spacing w:before="60" w:after="60"/>
        <w:ind w:left="720"/>
        <w:rPr>
          <w:rFonts w:ascii="Century Schoolbook" w:hAnsi="Century Schoolbook"/>
          <w:sz w:val="24"/>
          <w:szCs w:val="24"/>
        </w:rPr>
      </w:pPr>
    </w:p>
    <w:p w14:paraId="0067984F"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This Report supports a Commission-level reading of 12 NCAC </w:t>
      </w:r>
      <w:r w:rsidR="003638B1" w:rsidRPr="00E00B19">
        <w:rPr>
          <w:rFonts w:ascii="Century Schoolbook" w:eastAsia="Calibri" w:hAnsi="Century Schoolbook" w:cs="Calibri"/>
          <w:sz w:val="24"/>
          <w:szCs w:val="24"/>
        </w:rPr>
        <w:t>10B.0</w:t>
      </w:r>
      <w:r w:rsidRPr="00E00B19">
        <w:rPr>
          <w:rFonts w:ascii="Century Schoolbook" w:eastAsia="Calibri" w:hAnsi="Century Schoolbook" w:cs="Calibri"/>
          <w:sz w:val="24"/>
          <w:szCs w:val="24"/>
        </w:rPr>
        <w:t>405 that captures the conduct alleged here.</w:t>
      </w:r>
    </w:p>
    <w:p w14:paraId="1B668E5F" w14:textId="77777777" w:rsidR="00372944" w:rsidRPr="00E00B19" w:rsidRDefault="00000000">
      <w:pPr>
        <w:pStyle w:val="Heading2"/>
        <w:spacing w:before="200" w:after="100"/>
        <w:rPr>
          <w:rFonts w:ascii="Century Schoolbook" w:hAnsi="Century Schoolbook"/>
          <w:color w:val="auto"/>
          <w:sz w:val="24"/>
          <w:szCs w:val="24"/>
        </w:rPr>
      </w:pPr>
      <w:bookmarkStart w:id="31" w:name="nc-justice-academy-basic-law-enforcement"/>
      <w:r w:rsidRPr="00E00B19">
        <w:rPr>
          <w:rFonts w:ascii="Century Schoolbook" w:eastAsia="Calibri" w:hAnsi="Century Schoolbook" w:cs="Calibri"/>
          <w:b/>
          <w:bCs/>
          <w:color w:val="auto"/>
          <w:sz w:val="24"/>
          <w:szCs w:val="24"/>
        </w:rPr>
        <w:t>NC Justice Academy — Basic Law Enforcement Training Manual</w:t>
      </w:r>
      <w:bookmarkEnd w:id="31"/>
    </w:p>
    <w:p w14:paraId="48708863"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Incorporated by reference under 12 NCAC 10B.0502. Establishes the state-mandated investigative, interview, and evidence-handling protocols against which Major </w:t>
      </w:r>
      <w:r w:rsidR="003638B1" w:rsidRPr="00E00B19">
        <w:rPr>
          <w:rFonts w:ascii="Century Schoolbook" w:eastAsia="Calibri" w:hAnsi="Century Schoolbook" w:cs="Calibri"/>
          <w:sz w:val="24"/>
          <w:szCs w:val="24"/>
        </w:rPr>
        <w:t>Freeman’s</w:t>
      </w:r>
      <w:r w:rsidRPr="00E00B19">
        <w:rPr>
          <w:rFonts w:ascii="Century Schoolbook" w:eastAsia="Calibri" w:hAnsi="Century Schoolbook" w:cs="Calibri"/>
          <w:sz w:val="24"/>
          <w:szCs w:val="24"/>
        </w:rPr>
        <w:t xml:space="preserve"> conduct should be measured.</w:t>
      </w:r>
    </w:p>
    <w:p w14:paraId="10365C06" w14:textId="77777777" w:rsidR="00BC65C3" w:rsidRDefault="00BC65C3">
      <w:pPr>
        <w:pStyle w:val="Heading1"/>
        <w:spacing w:before="240" w:after="120"/>
        <w:rPr>
          <w:rFonts w:ascii="Century Schoolbook" w:eastAsia="Calibri" w:hAnsi="Century Schoolbook" w:cs="Calibri"/>
          <w:b/>
          <w:bCs/>
          <w:color w:val="auto"/>
          <w:sz w:val="24"/>
          <w:szCs w:val="24"/>
        </w:rPr>
      </w:pPr>
      <w:bookmarkStart w:id="32" w:name="part-seven-master-crosswalk-matrix"/>
    </w:p>
    <w:p w14:paraId="7AA9C604" w14:textId="0F0D6708" w:rsidR="00372944" w:rsidRPr="00E00B19" w:rsidRDefault="00000000">
      <w:pPr>
        <w:pStyle w:val="Heading1"/>
        <w:spacing w:before="240" w:after="12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lastRenderedPageBreak/>
        <w:t>PART SEVEN: MASTER CROSSWALK MATRIX</w:t>
      </w:r>
      <w:bookmarkEnd w:id="32"/>
    </w:p>
    <w:p w14:paraId="5E1E8807"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The following matrix consolidates every authority implicated by each allegation. The matrix is intended to focus the staff investigation and to support the Probable Cause </w:t>
      </w:r>
      <w:r w:rsidR="003638B1" w:rsidRPr="00E00B19">
        <w:rPr>
          <w:rFonts w:ascii="Century Schoolbook" w:eastAsia="Calibri" w:hAnsi="Century Schoolbook" w:cs="Calibri"/>
          <w:sz w:val="24"/>
          <w:szCs w:val="24"/>
        </w:rPr>
        <w:t>Committee’s</w:t>
      </w:r>
      <w:r w:rsidRPr="00E00B19">
        <w:rPr>
          <w:rFonts w:ascii="Century Schoolbook" w:eastAsia="Calibri" w:hAnsi="Century Schoolbook" w:cs="Calibri"/>
          <w:sz w:val="24"/>
          <w:szCs w:val="24"/>
        </w:rPr>
        <w:t xml:space="preserve"> evaluation under 12 NCAC </w:t>
      </w:r>
      <w:r w:rsidR="00907E8E" w:rsidRPr="00E00B19">
        <w:rPr>
          <w:rFonts w:ascii="Century Schoolbook" w:eastAsia="Calibri" w:hAnsi="Century Schoolbook" w:cs="Calibri"/>
          <w:sz w:val="24"/>
          <w:szCs w:val="24"/>
        </w:rPr>
        <w:t>10B.0201</w:t>
      </w:r>
      <w:r w:rsidRPr="00E00B19">
        <w:rPr>
          <w:rFonts w:ascii="Century Schoolbook" w:eastAsia="Calibri" w:hAnsi="Century Schoolbook" w:cs="Calibri"/>
          <w:sz w:val="24"/>
          <w:szCs w:val="24"/>
        </w:rPr>
        <w:t>(c).</w:t>
      </w:r>
    </w:p>
    <w:p w14:paraId="5455690E" w14:textId="77777777" w:rsidR="00372944" w:rsidRPr="00E00B19" w:rsidRDefault="00000000" w:rsidP="00750567">
      <w:pPr>
        <w:pStyle w:val="Heading2"/>
        <w:spacing w:before="200" w:after="100"/>
        <w:jc w:val="center"/>
        <w:rPr>
          <w:rFonts w:ascii="Century Schoolbook" w:hAnsi="Century Schoolbook"/>
          <w:color w:val="auto"/>
          <w:sz w:val="24"/>
          <w:szCs w:val="24"/>
        </w:rPr>
      </w:pPr>
      <w:bookmarkStart w:id="33" w:name="allegation-i-false-or-misleading-sworn-t"/>
      <w:r w:rsidRPr="00E00B19">
        <w:rPr>
          <w:rFonts w:ascii="Century Schoolbook" w:eastAsia="Calibri" w:hAnsi="Century Schoolbook" w:cs="Calibri"/>
          <w:b/>
          <w:bCs/>
          <w:color w:val="auto"/>
          <w:sz w:val="24"/>
          <w:szCs w:val="24"/>
        </w:rPr>
        <w:t>Allegation I — False or Misleading Sworn Testimony Regarding Custody</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7638"/>
      </w:tblGrid>
      <w:tr w:rsidR="00372944" w:rsidRPr="00E00B19" w14:paraId="69F9DBC6" w14:textId="77777777">
        <w:trPr>
          <w:tblHeader/>
        </w:trPr>
        <w:tc>
          <w:tcPr>
            <w:tcW w:w="0" w:type="auto"/>
            <w:shd w:val="solid" w:color="E7E7E7" w:fill="E7E7E7"/>
            <w:tcMar>
              <w:top w:w="50" w:type="dxa"/>
              <w:left w:w="100" w:type="dxa"/>
              <w:bottom w:w="50" w:type="dxa"/>
              <w:right w:w="100" w:type="dxa"/>
            </w:tcMar>
            <w:vAlign w:val="center"/>
          </w:tcPr>
          <w:p w14:paraId="6BAC293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Category</w:t>
            </w:r>
          </w:p>
        </w:tc>
        <w:tc>
          <w:tcPr>
            <w:tcW w:w="0" w:type="auto"/>
            <w:shd w:val="solid" w:color="E7E7E7" w:fill="E7E7E7"/>
            <w:tcMar>
              <w:top w:w="50" w:type="dxa"/>
              <w:left w:w="100" w:type="dxa"/>
              <w:bottom w:w="50" w:type="dxa"/>
              <w:right w:w="100" w:type="dxa"/>
            </w:tcMar>
            <w:vAlign w:val="center"/>
          </w:tcPr>
          <w:p w14:paraId="46B6B2E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Authority</w:t>
            </w:r>
          </w:p>
        </w:tc>
      </w:tr>
      <w:tr w:rsidR="00372944" w:rsidRPr="00E00B19" w14:paraId="34E8D702" w14:textId="77777777">
        <w:tc>
          <w:tcPr>
            <w:tcW w:w="0" w:type="auto"/>
            <w:tcMar>
              <w:top w:w="50" w:type="dxa"/>
              <w:left w:w="100" w:type="dxa"/>
              <w:bottom w:w="50" w:type="dxa"/>
              <w:right w:w="100" w:type="dxa"/>
            </w:tcMar>
            <w:vAlign w:val="center"/>
          </w:tcPr>
          <w:p w14:paraId="317119F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Commission Rule</w:t>
            </w:r>
          </w:p>
        </w:tc>
        <w:tc>
          <w:tcPr>
            <w:tcW w:w="0" w:type="auto"/>
            <w:tcMar>
              <w:top w:w="50" w:type="dxa"/>
              <w:left w:w="100" w:type="dxa"/>
              <w:bottom w:w="50" w:type="dxa"/>
              <w:right w:w="100" w:type="dxa"/>
            </w:tcMar>
            <w:vAlign w:val="center"/>
          </w:tcPr>
          <w:p w14:paraId="5F58EA30" w14:textId="25F60D7E" w:rsidR="00887C11" w:rsidRPr="00E00B19" w:rsidRDefault="00887C11" w:rsidP="00887C11">
            <w:pPr>
              <w:rPr>
                <w:rFonts w:ascii="Century Schoolbook" w:hAnsi="Century Schoolbook"/>
                <w:sz w:val="24"/>
                <w:szCs w:val="24"/>
              </w:rPr>
            </w:pPr>
            <w:r w:rsidRPr="00E00B19">
              <w:rPr>
                <w:rFonts w:ascii="Century Schoolbook" w:hAnsi="Century Schoolbook"/>
                <w:sz w:val="24"/>
                <w:szCs w:val="24"/>
              </w:rPr>
              <w:t>12 NCAC 10B.0204(c)(1) (knowing material misrepresentation);</w:t>
            </w:r>
          </w:p>
          <w:p w14:paraId="711D2B2C" w14:textId="560F9319" w:rsidR="00887C11" w:rsidRPr="00E00B19" w:rsidRDefault="00887C11" w:rsidP="00887C11">
            <w:pPr>
              <w:rPr>
                <w:rFonts w:ascii="Century Schoolbook" w:hAnsi="Century Schoolbook"/>
                <w:sz w:val="24"/>
                <w:szCs w:val="24"/>
              </w:rPr>
            </w:pPr>
            <w:r w:rsidRPr="00E00B19">
              <w:rPr>
                <w:rFonts w:ascii="Century Schoolbook" w:hAnsi="Century Schoolbook"/>
                <w:sz w:val="24"/>
                <w:szCs w:val="24"/>
              </w:rPr>
              <w:t>12 NCAC 10B.0204(c)(2) (false pretense, deception, fraud, misrepresentation);</w:t>
            </w:r>
          </w:p>
          <w:p w14:paraId="070E1ADE" w14:textId="01B3F0D5" w:rsidR="00887C11" w:rsidRPr="00E00B19" w:rsidRDefault="00887C11" w:rsidP="00887C11">
            <w:pPr>
              <w:rPr>
                <w:rFonts w:ascii="Century Schoolbook" w:hAnsi="Century Schoolbook"/>
                <w:sz w:val="24"/>
                <w:szCs w:val="24"/>
              </w:rPr>
            </w:pPr>
            <w:r w:rsidRPr="00E00B19">
              <w:rPr>
                <w:rFonts w:ascii="Century Schoolbook" w:hAnsi="Century Schoolbook"/>
                <w:sz w:val="24"/>
                <w:szCs w:val="24"/>
              </w:rPr>
              <w:t>12 NCAC 10B.0301(12) (good moral character);</w:t>
            </w:r>
          </w:p>
          <w:p w14:paraId="43296F12" w14:textId="053C35A0" w:rsidR="00887C11" w:rsidRPr="00E00B19" w:rsidRDefault="00887C11" w:rsidP="00887C11">
            <w:pPr>
              <w:rPr>
                <w:rFonts w:ascii="Century Schoolbook" w:hAnsi="Century Schoolbook"/>
                <w:sz w:val="24"/>
                <w:szCs w:val="24"/>
              </w:rPr>
            </w:pPr>
            <w:r w:rsidRPr="00E00B19">
              <w:rPr>
                <w:rFonts w:ascii="Century Schoolbook" w:hAnsi="Century Schoolbook"/>
                <w:sz w:val="24"/>
                <w:szCs w:val="24"/>
              </w:rPr>
              <w:t>12 NCAC 10B.0103(21) (unprofessional personal conduct);</w:t>
            </w:r>
          </w:p>
          <w:p w14:paraId="5AFCF250" w14:textId="3874DD1F" w:rsidR="00372944" w:rsidRPr="00E00B19" w:rsidRDefault="00887C11" w:rsidP="00887C11">
            <w:pPr>
              <w:rPr>
                <w:rFonts w:ascii="Century Schoolbook" w:hAnsi="Century Schoolbook"/>
                <w:sz w:val="24"/>
                <w:szCs w:val="24"/>
              </w:rPr>
            </w:pPr>
            <w:r w:rsidRPr="00E00B19">
              <w:rPr>
                <w:rFonts w:ascii="Century Schoolbook" w:hAnsi="Century Schoolbook"/>
                <w:sz w:val="24"/>
                <w:szCs w:val="24"/>
              </w:rPr>
              <w:t>12 NCAC 10B.1102 (IACP Code of Ethics).</w:t>
            </w:r>
          </w:p>
        </w:tc>
      </w:tr>
      <w:tr w:rsidR="00372944" w:rsidRPr="00E00B19" w14:paraId="54C2E3ED" w14:textId="77777777">
        <w:tc>
          <w:tcPr>
            <w:tcW w:w="0" w:type="auto"/>
            <w:tcMar>
              <w:top w:w="50" w:type="dxa"/>
              <w:left w:w="100" w:type="dxa"/>
              <w:bottom w:w="50" w:type="dxa"/>
              <w:right w:w="100" w:type="dxa"/>
            </w:tcMar>
            <w:vAlign w:val="center"/>
          </w:tcPr>
          <w:p w14:paraId="638D297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NC Statute</w:t>
            </w:r>
          </w:p>
        </w:tc>
        <w:tc>
          <w:tcPr>
            <w:tcW w:w="0" w:type="auto"/>
            <w:tcMar>
              <w:top w:w="50" w:type="dxa"/>
              <w:left w:w="100" w:type="dxa"/>
              <w:bottom w:w="50" w:type="dxa"/>
              <w:right w:w="100" w:type="dxa"/>
            </w:tcMar>
            <w:vAlign w:val="center"/>
          </w:tcPr>
          <w:p w14:paraId="46860E83" w14:textId="42ACDA68"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G.S. 14-209 (Perjury — Class F felony);</w:t>
            </w:r>
          </w:p>
          <w:p w14:paraId="1FE7A4FD" w14:textId="1BBF136B"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G.S. 14-230 (Misconduct in office by public officers);</w:t>
            </w:r>
          </w:p>
          <w:p w14:paraId="14B138E2" w14:textId="6A38D785"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G.S. 15A-401 (Arrest by law-enforcement officer);</w:t>
            </w:r>
          </w:p>
          <w:p w14:paraId="397B92FE" w14:textId="47BF963E"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G.S. 17E-7 (Sheriffs’ Commission authority over certification).</w:t>
            </w:r>
          </w:p>
        </w:tc>
      </w:tr>
      <w:tr w:rsidR="00372944" w:rsidRPr="00E00B19" w14:paraId="1435FC5F" w14:textId="77777777">
        <w:tc>
          <w:tcPr>
            <w:tcW w:w="0" w:type="auto"/>
            <w:tcMar>
              <w:top w:w="50" w:type="dxa"/>
              <w:left w:w="100" w:type="dxa"/>
              <w:bottom w:w="50" w:type="dxa"/>
              <w:right w:w="100" w:type="dxa"/>
            </w:tcMar>
            <w:vAlign w:val="center"/>
          </w:tcPr>
          <w:p w14:paraId="53AEEA2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Lee County Policy</w:t>
            </w:r>
          </w:p>
        </w:tc>
        <w:tc>
          <w:tcPr>
            <w:tcW w:w="0" w:type="auto"/>
            <w:tcMar>
              <w:top w:w="50" w:type="dxa"/>
              <w:left w:w="100" w:type="dxa"/>
              <w:bottom w:w="50" w:type="dxa"/>
              <w:right w:w="100" w:type="dxa"/>
            </w:tcMar>
            <w:vAlign w:val="center"/>
          </w:tcPr>
          <w:p w14:paraId="78594842" w14:textId="5025774E" w:rsidR="00372944" w:rsidRPr="00E00B19" w:rsidRDefault="00887C11">
            <w:pPr>
              <w:rPr>
                <w:rFonts w:ascii="Century Schoolbook" w:hAnsi="Century Schoolbook"/>
                <w:sz w:val="24"/>
                <w:szCs w:val="24"/>
              </w:rPr>
            </w:pPr>
            <w:r w:rsidRPr="00E00B19">
              <w:rPr>
                <w:rFonts w:ascii="Century Schoolbook" w:hAnsi="Century Schoolbook"/>
                <w:sz w:val="24"/>
                <w:szCs w:val="24"/>
              </w:rPr>
              <w:t>Policy 02-13 (Arrest and Investigative Stops) — citing CALEA 1.2.4 — requires arrests “consistent with state and federal law” and limits investigative stops to a brief detention pursued in a “diligent and reasonable manner.”</w:t>
            </w:r>
          </w:p>
        </w:tc>
      </w:tr>
      <w:tr w:rsidR="00372944" w:rsidRPr="00E00B19" w14:paraId="6EC34DDD" w14:textId="77777777">
        <w:tc>
          <w:tcPr>
            <w:tcW w:w="0" w:type="auto"/>
            <w:tcMar>
              <w:top w:w="50" w:type="dxa"/>
              <w:left w:w="100" w:type="dxa"/>
              <w:bottom w:w="50" w:type="dxa"/>
              <w:right w:w="100" w:type="dxa"/>
            </w:tcMar>
            <w:vAlign w:val="center"/>
          </w:tcPr>
          <w:p w14:paraId="761F8DA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CALEA</w:t>
            </w:r>
          </w:p>
        </w:tc>
        <w:tc>
          <w:tcPr>
            <w:tcW w:w="0" w:type="auto"/>
            <w:tcMar>
              <w:top w:w="50" w:type="dxa"/>
              <w:left w:w="100" w:type="dxa"/>
              <w:bottom w:w="50" w:type="dxa"/>
              <w:right w:w="100" w:type="dxa"/>
            </w:tcMar>
            <w:vAlign w:val="center"/>
          </w:tcPr>
          <w:p w14:paraId="6DCDE7CF" w14:textId="24B41A05"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1.1.1 (Oath of Office);</w:t>
            </w:r>
          </w:p>
          <w:p w14:paraId="0F42D32F" w14:textId="1F508145"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1.2.3 (Constitutional Compliance);</w:t>
            </w:r>
          </w:p>
          <w:p w14:paraId="11AC639B" w14:textId="25798E1F"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1.2.4 (Search and Seizure);</w:t>
            </w:r>
          </w:p>
          <w:p w14:paraId="338ACC10" w14:textId="24DA2023"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CALEA 26.1.1 (Code of Conduct).</w:t>
            </w:r>
          </w:p>
        </w:tc>
      </w:tr>
      <w:tr w:rsidR="00372944" w:rsidRPr="00E00B19" w14:paraId="1F69984C" w14:textId="77777777">
        <w:tc>
          <w:tcPr>
            <w:tcW w:w="0" w:type="auto"/>
            <w:tcMar>
              <w:top w:w="50" w:type="dxa"/>
              <w:left w:w="100" w:type="dxa"/>
              <w:bottom w:w="50" w:type="dxa"/>
              <w:right w:w="100" w:type="dxa"/>
            </w:tcMar>
            <w:vAlign w:val="center"/>
          </w:tcPr>
          <w:p w14:paraId="558EFF2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Case Law</w:t>
            </w:r>
          </w:p>
        </w:tc>
        <w:tc>
          <w:tcPr>
            <w:tcW w:w="0" w:type="auto"/>
            <w:tcMar>
              <w:top w:w="50" w:type="dxa"/>
              <w:left w:w="100" w:type="dxa"/>
              <w:bottom w:w="50" w:type="dxa"/>
              <w:right w:w="100" w:type="dxa"/>
            </w:tcMar>
            <w:vAlign w:val="center"/>
          </w:tcPr>
          <w:p w14:paraId="69DEB24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Franks; Miranda; Benbow</w:t>
            </w:r>
          </w:p>
        </w:tc>
      </w:tr>
      <w:tr w:rsidR="00372944" w:rsidRPr="00E00B19" w14:paraId="7F793DDE" w14:textId="77777777">
        <w:tc>
          <w:tcPr>
            <w:tcW w:w="0" w:type="auto"/>
            <w:tcMar>
              <w:top w:w="50" w:type="dxa"/>
              <w:left w:w="100" w:type="dxa"/>
              <w:bottom w:w="50" w:type="dxa"/>
              <w:right w:w="100" w:type="dxa"/>
            </w:tcMar>
            <w:vAlign w:val="center"/>
          </w:tcPr>
          <w:p w14:paraId="31045AE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Sanction Tier</w:t>
            </w:r>
          </w:p>
        </w:tc>
        <w:tc>
          <w:tcPr>
            <w:tcW w:w="0" w:type="auto"/>
            <w:tcMar>
              <w:top w:w="50" w:type="dxa"/>
              <w:left w:w="100" w:type="dxa"/>
              <w:bottom w:w="50" w:type="dxa"/>
              <w:right w:w="100" w:type="dxa"/>
            </w:tcMar>
            <w:vAlign w:val="center"/>
          </w:tcPr>
          <w:p w14:paraId="0F20FC3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Mandatory permanent if perjury (.0205(1)(a)); Five-year minimum if material misrepresentation (.0205(2)(b))</w:t>
            </w:r>
          </w:p>
        </w:tc>
      </w:tr>
    </w:tbl>
    <w:p w14:paraId="5F195A40" w14:textId="77777777" w:rsidR="00750567" w:rsidRPr="00E00B19" w:rsidRDefault="00750567">
      <w:pPr>
        <w:pStyle w:val="Heading2"/>
        <w:spacing w:before="200" w:after="100"/>
        <w:rPr>
          <w:rFonts w:ascii="Century Schoolbook" w:eastAsia="Calibri" w:hAnsi="Century Schoolbook" w:cs="Calibri"/>
          <w:b/>
          <w:bCs/>
          <w:color w:val="auto"/>
          <w:sz w:val="24"/>
          <w:szCs w:val="24"/>
        </w:rPr>
      </w:pPr>
      <w:bookmarkStart w:id="34" w:name="allegation-ii-warrantless-detention-with"/>
    </w:p>
    <w:p w14:paraId="69477711" w14:textId="24E778FD" w:rsidR="00372944" w:rsidRPr="00E00B19" w:rsidRDefault="00000000" w:rsidP="00750567">
      <w:pPr>
        <w:pStyle w:val="Heading2"/>
        <w:spacing w:before="200" w:after="100"/>
        <w:jc w:val="center"/>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Allegation II — Warrantless Detention Without Documented Probable Cause</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9"/>
        <w:gridCol w:w="7311"/>
      </w:tblGrid>
      <w:tr w:rsidR="00372944" w:rsidRPr="00E00B19" w14:paraId="674A0DBA" w14:textId="77777777">
        <w:trPr>
          <w:tblHeader/>
        </w:trPr>
        <w:tc>
          <w:tcPr>
            <w:tcW w:w="0" w:type="auto"/>
            <w:shd w:val="solid" w:color="E7E7E7" w:fill="E7E7E7"/>
            <w:tcMar>
              <w:top w:w="50" w:type="dxa"/>
              <w:left w:w="100" w:type="dxa"/>
              <w:bottom w:w="50" w:type="dxa"/>
              <w:right w:w="100" w:type="dxa"/>
            </w:tcMar>
            <w:vAlign w:val="center"/>
          </w:tcPr>
          <w:p w14:paraId="75AFA61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Category</w:t>
            </w:r>
          </w:p>
        </w:tc>
        <w:tc>
          <w:tcPr>
            <w:tcW w:w="0" w:type="auto"/>
            <w:shd w:val="solid" w:color="E7E7E7" w:fill="E7E7E7"/>
            <w:tcMar>
              <w:top w:w="50" w:type="dxa"/>
              <w:left w:w="100" w:type="dxa"/>
              <w:bottom w:w="50" w:type="dxa"/>
              <w:right w:w="100" w:type="dxa"/>
            </w:tcMar>
            <w:vAlign w:val="center"/>
          </w:tcPr>
          <w:p w14:paraId="6E845F5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Authority</w:t>
            </w:r>
          </w:p>
        </w:tc>
      </w:tr>
      <w:tr w:rsidR="00372944" w:rsidRPr="00E00B19" w14:paraId="6FF3C5A4" w14:textId="77777777">
        <w:tc>
          <w:tcPr>
            <w:tcW w:w="0" w:type="auto"/>
            <w:tcMar>
              <w:top w:w="50" w:type="dxa"/>
              <w:left w:w="100" w:type="dxa"/>
              <w:bottom w:w="50" w:type="dxa"/>
              <w:right w:w="100" w:type="dxa"/>
            </w:tcMar>
            <w:vAlign w:val="center"/>
          </w:tcPr>
          <w:p w14:paraId="1EFD8E4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Commission Rule</w:t>
            </w:r>
          </w:p>
        </w:tc>
        <w:tc>
          <w:tcPr>
            <w:tcW w:w="0" w:type="auto"/>
            <w:tcMar>
              <w:top w:w="50" w:type="dxa"/>
              <w:left w:w="100" w:type="dxa"/>
              <w:bottom w:w="50" w:type="dxa"/>
              <w:right w:w="100" w:type="dxa"/>
            </w:tcMar>
            <w:vAlign w:val="center"/>
          </w:tcPr>
          <w:p w14:paraId="3B7B829B" w14:textId="5F9FC553"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10B.0204(c)(1) (material misrepresentation regarding probable cause);</w:t>
            </w:r>
          </w:p>
          <w:p w14:paraId="0C4E5040" w14:textId="7C538865"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10B.0301(12) (good moral character);</w:t>
            </w:r>
          </w:p>
          <w:p w14:paraId="336955DB" w14:textId="522B5DFF"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10B.0103(21) (unprofessional personal conduct);</w:t>
            </w:r>
          </w:p>
          <w:p w14:paraId="004847B6" w14:textId="7DBF5EED"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12 NCAC 10B.1102 (IACP Code of Ethics).</w:t>
            </w:r>
          </w:p>
        </w:tc>
      </w:tr>
      <w:tr w:rsidR="00372944" w:rsidRPr="00E00B19" w14:paraId="51231CA7" w14:textId="77777777">
        <w:tc>
          <w:tcPr>
            <w:tcW w:w="0" w:type="auto"/>
            <w:tcMar>
              <w:top w:w="50" w:type="dxa"/>
              <w:left w:w="100" w:type="dxa"/>
              <w:bottom w:w="50" w:type="dxa"/>
              <w:right w:w="100" w:type="dxa"/>
            </w:tcMar>
            <w:vAlign w:val="center"/>
          </w:tcPr>
          <w:p w14:paraId="75F20B1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NC Statute</w:t>
            </w:r>
          </w:p>
        </w:tc>
        <w:tc>
          <w:tcPr>
            <w:tcW w:w="0" w:type="auto"/>
            <w:tcMar>
              <w:top w:w="50" w:type="dxa"/>
              <w:left w:w="100" w:type="dxa"/>
              <w:bottom w:w="50" w:type="dxa"/>
              <w:right w:w="100" w:type="dxa"/>
            </w:tcMar>
            <w:vAlign w:val="center"/>
          </w:tcPr>
          <w:p w14:paraId="4FC64C57" w14:textId="68E0932E"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G.S. 15A-244 (Search warrant content requirements);</w:t>
            </w:r>
          </w:p>
          <w:p w14:paraId="056B8571" w14:textId="746B400A"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lastRenderedPageBreak/>
              <w:t>G.S. 15A-245 (Probable-cause basis for warrant);</w:t>
            </w:r>
          </w:p>
          <w:p w14:paraId="08EAFFBE" w14:textId="67E15591"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G.S. 15A-401(b) (Warrantless arrest standards);</w:t>
            </w:r>
          </w:p>
          <w:p w14:paraId="619FF912" w14:textId="36780079"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G.S. 14-230 (Misconduct in office).</w:t>
            </w:r>
          </w:p>
        </w:tc>
      </w:tr>
      <w:tr w:rsidR="00372944" w:rsidRPr="00E00B19" w14:paraId="2465144E" w14:textId="77777777">
        <w:tc>
          <w:tcPr>
            <w:tcW w:w="0" w:type="auto"/>
            <w:tcMar>
              <w:top w:w="50" w:type="dxa"/>
              <w:left w:w="100" w:type="dxa"/>
              <w:bottom w:w="50" w:type="dxa"/>
              <w:right w:w="100" w:type="dxa"/>
            </w:tcMar>
            <w:vAlign w:val="center"/>
          </w:tcPr>
          <w:p w14:paraId="4B0F08D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lastRenderedPageBreak/>
              <w:t>Lee County Policy</w:t>
            </w:r>
          </w:p>
        </w:tc>
        <w:tc>
          <w:tcPr>
            <w:tcW w:w="0" w:type="auto"/>
            <w:tcMar>
              <w:top w:w="50" w:type="dxa"/>
              <w:left w:w="100" w:type="dxa"/>
              <w:bottom w:w="50" w:type="dxa"/>
              <w:right w:w="100" w:type="dxa"/>
            </w:tcMar>
            <w:vAlign w:val="center"/>
          </w:tcPr>
          <w:p w14:paraId="51B41CB5" w14:textId="3E8B8FA8"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Policy 02-13 (probable-cause testimony standards);</w:t>
            </w:r>
          </w:p>
          <w:p w14:paraId="1AD2CF3D" w14:textId="4C51DD4A"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Policy 07-07 (search-warrant accuracy and supervisory review).</w:t>
            </w:r>
          </w:p>
        </w:tc>
      </w:tr>
      <w:tr w:rsidR="00372944" w:rsidRPr="00E00B19" w14:paraId="0E4332F2" w14:textId="77777777">
        <w:tc>
          <w:tcPr>
            <w:tcW w:w="0" w:type="auto"/>
            <w:tcMar>
              <w:top w:w="50" w:type="dxa"/>
              <w:left w:w="100" w:type="dxa"/>
              <w:bottom w:w="50" w:type="dxa"/>
              <w:right w:w="100" w:type="dxa"/>
            </w:tcMar>
            <w:vAlign w:val="center"/>
          </w:tcPr>
          <w:p w14:paraId="54C8B03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CALEA</w:t>
            </w:r>
          </w:p>
        </w:tc>
        <w:tc>
          <w:tcPr>
            <w:tcW w:w="0" w:type="auto"/>
            <w:tcMar>
              <w:top w:w="50" w:type="dxa"/>
              <w:left w:w="100" w:type="dxa"/>
              <w:bottom w:w="50" w:type="dxa"/>
              <w:right w:w="100" w:type="dxa"/>
            </w:tcMar>
            <w:vAlign w:val="center"/>
          </w:tcPr>
          <w:p w14:paraId="0852E465" w14:textId="65219011"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1.2.3 (Constitutional Compliance);</w:t>
            </w:r>
          </w:p>
          <w:p w14:paraId="6F10A8F7" w14:textId="5B16DF39"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1.2.4 (Search and Seizure);</w:t>
            </w:r>
          </w:p>
          <w:p w14:paraId="321C99C0" w14:textId="68656B5F"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CALEA 74.3.2 (Sworn Service / Warrant Process).</w:t>
            </w:r>
          </w:p>
        </w:tc>
      </w:tr>
      <w:tr w:rsidR="00372944" w:rsidRPr="00E00B19" w14:paraId="42795617" w14:textId="77777777">
        <w:tc>
          <w:tcPr>
            <w:tcW w:w="0" w:type="auto"/>
            <w:tcMar>
              <w:top w:w="50" w:type="dxa"/>
              <w:left w:w="100" w:type="dxa"/>
              <w:bottom w:w="50" w:type="dxa"/>
              <w:right w:w="100" w:type="dxa"/>
            </w:tcMar>
            <w:vAlign w:val="center"/>
          </w:tcPr>
          <w:p w14:paraId="4306195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Case Law</w:t>
            </w:r>
          </w:p>
        </w:tc>
        <w:tc>
          <w:tcPr>
            <w:tcW w:w="0" w:type="auto"/>
            <w:tcMar>
              <w:top w:w="50" w:type="dxa"/>
              <w:left w:w="100" w:type="dxa"/>
              <w:bottom w:w="50" w:type="dxa"/>
              <w:right w:w="100" w:type="dxa"/>
            </w:tcMar>
            <w:vAlign w:val="center"/>
          </w:tcPr>
          <w:p w14:paraId="5C0838D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Franks; Gerstein v. Pugh</w:t>
            </w:r>
          </w:p>
        </w:tc>
      </w:tr>
      <w:tr w:rsidR="00372944" w:rsidRPr="00E00B19" w14:paraId="3DC85798" w14:textId="77777777">
        <w:tc>
          <w:tcPr>
            <w:tcW w:w="0" w:type="auto"/>
            <w:tcMar>
              <w:top w:w="50" w:type="dxa"/>
              <w:left w:w="100" w:type="dxa"/>
              <w:bottom w:w="50" w:type="dxa"/>
              <w:right w:w="100" w:type="dxa"/>
            </w:tcMar>
            <w:vAlign w:val="center"/>
          </w:tcPr>
          <w:p w14:paraId="43E87CD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Sanction Tier</w:t>
            </w:r>
          </w:p>
        </w:tc>
        <w:tc>
          <w:tcPr>
            <w:tcW w:w="0" w:type="auto"/>
            <w:tcMar>
              <w:top w:w="50" w:type="dxa"/>
              <w:left w:w="100" w:type="dxa"/>
              <w:bottom w:w="50" w:type="dxa"/>
              <w:right w:w="100" w:type="dxa"/>
            </w:tcMar>
            <w:vAlign w:val="center"/>
          </w:tcPr>
          <w:p w14:paraId="490AC8D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Discretionary under .0204(c); Five-year if material misrepresentation</w:t>
            </w:r>
          </w:p>
        </w:tc>
      </w:tr>
    </w:tbl>
    <w:p w14:paraId="4A042609" w14:textId="77777777" w:rsidR="00750567" w:rsidRPr="00E00B19" w:rsidRDefault="00750567">
      <w:pPr>
        <w:pStyle w:val="Heading2"/>
        <w:spacing w:before="200" w:after="100"/>
        <w:rPr>
          <w:rFonts w:ascii="Century Schoolbook" w:eastAsia="Calibri" w:hAnsi="Century Schoolbook" w:cs="Calibri"/>
          <w:b/>
          <w:bCs/>
          <w:color w:val="auto"/>
          <w:sz w:val="24"/>
          <w:szCs w:val="24"/>
        </w:rPr>
      </w:pPr>
      <w:bookmarkStart w:id="35" w:name="allegation-iii-material-distortion-of-wi"/>
    </w:p>
    <w:p w14:paraId="503A10CF" w14:textId="77777777" w:rsidR="00750567" w:rsidRPr="00E00B19" w:rsidRDefault="00000000" w:rsidP="00750567">
      <w:pPr>
        <w:pStyle w:val="Heading2"/>
        <w:spacing w:before="200" w:after="100"/>
        <w:jc w:val="center"/>
        <w:rPr>
          <w:rFonts w:ascii="Century Schoolbook" w:eastAsia="Calibri" w:hAnsi="Century Schoolbook" w:cs="Calibri"/>
          <w:b/>
          <w:bCs/>
          <w:color w:val="auto"/>
          <w:sz w:val="24"/>
          <w:szCs w:val="24"/>
        </w:rPr>
      </w:pPr>
      <w:r w:rsidRPr="00E00B19">
        <w:rPr>
          <w:rFonts w:ascii="Century Schoolbook" w:eastAsia="Calibri" w:hAnsi="Century Schoolbook" w:cs="Calibri"/>
          <w:b/>
          <w:bCs/>
          <w:color w:val="auto"/>
          <w:sz w:val="24"/>
          <w:szCs w:val="24"/>
        </w:rPr>
        <w:t xml:space="preserve">Allegation III — Material Distortion of Witness Statements in </w:t>
      </w:r>
    </w:p>
    <w:p w14:paraId="4A0217F2" w14:textId="6AA82902" w:rsidR="00372944" w:rsidRPr="00E00B19" w:rsidRDefault="00000000" w:rsidP="00750567">
      <w:pPr>
        <w:pStyle w:val="Heading2"/>
        <w:spacing w:before="200" w:after="100"/>
        <w:jc w:val="center"/>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Affidavit and Testimony</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7397"/>
      </w:tblGrid>
      <w:tr w:rsidR="00372944" w:rsidRPr="00E00B19" w14:paraId="00AE15DC" w14:textId="77777777">
        <w:trPr>
          <w:tblHeader/>
        </w:trPr>
        <w:tc>
          <w:tcPr>
            <w:tcW w:w="0" w:type="auto"/>
            <w:shd w:val="solid" w:color="E7E7E7" w:fill="E7E7E7"/>
            <w:tcMar>
              <w:top w:w="50" w:type="dxa"/>
              <w:left w:w="100" w:type="dxa"/>
              <w:bottom w:w="50" w:type="dxa"/>
              <w:right w:w="100" w:type="dxa"/>
            </w:tcMar>
            <w:vAlign w:val="center"/>
          </w:tcPr>
          <w:p w14:paraId="4D5D8BA2"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Category</w:t>
            </w:r>
          </w:p>
        </w:tc>
        <w:tc>
          <w:tcPr>
            <w:tcW w:w="0" w:type="auto"/>
            <w:shd w:val="solid" w:color="E7E7E7" w:fill="E7E7E7"/>
            <w:tcMar>
              <w:top w:w="50" w:type="dxa"/>
              <w:left w:w="100" w:type="dxa"/>
              <w:bottom w:w="50" w:type="dxa"/>
              <w:right w:w="100" w:type="dxa"/>
            </w:tcMar>
            <w:vAlign w:val="center"/>
          </w:tcPr>
          <w:p w14:paraId="18C2B53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Authority</w:t>
            </w:r>
          </w:p>
        </w:tc>
      </w:tr>
      <w:tr w:rsidR="00372944" w:rsidRPr="00E00B19" w14:paraId="7A6A639A" w14:textId="77777777">
        <w:tc>
          <w:tcPr>
            <w:tcW w:w="0" w:type="auto"/>
            <w:tcMar>
              <w:top w:w="50" w:type="dxa"/>
              <w:left w:w="100" w:type="dxa"/>
              <w:bottom w:w="50" w:type="dxa"/>
              <w:right w:w="100" w:type="dxa"/>
            </w:tcMar>
            <w:vAlign w:val="center"/>
          </w:tcPr>
          <w:p w14:paraId="3189527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Commission Rule</w:t>
            </w:r>
          </w:p>
        </w:tc>
        <w:tc>
          <w:tcPr>
            <w:tcW w:w="0" w:type="auto"/>
            <w:tcMar>
              <w:top w:w="50" w:type="dxa"/>
              <w:left w:w="100" w:type="dxa"/>
              <w:bottom w:w="50" w:type="dxa"/>
              <w:right w:w="100" w:type="dxa"/>
            </w:tcMar>
            <w:vAlign w:val="center"/>
          </w:tcPr>
          <w:p w14:paraId="238068D1" w14:textId="50CA278C"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10B.0204(c)(1) (material misrepresentation);</w:t>
            </w:r>
          </w:p>
          <w:p w14:paraId="1041E8C1" w14:textId="32B18AFB"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10B.0204(c)(2) (deception, fraud);</w:t>
            </w:r>
          </w:p>
          <w:p w14:paraId="4B8AEAE3" w14:textId="16AB4D4A"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10B.0205(2)(b) (five-year minimum sanction for material misrepresentation);</w:t>
            </w:r>
          </w:p>
          <w:p w14:paraId="2B61D7D7" w14:textId="4624C9CB"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10B.0301(12) (good moral character);</w:t>
            </w:r>
          </w:p>
          <w:p w14:paraId="63A2109F" w14:textId="341E1776"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10B.0103(21) (unprofessional personal conduct);</w:t>
            </w:r>
          </w:p>
          <w:p w14:paraId="5B648278" w14:textId="214F50DE"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10B.1102 (IACP Code of Ethics);</w:t>
            </w:r>
          </w:p>
          <w:p w14:paraId="7C2D8C40" w14:textId="6248A596"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12 NCAC 10B.0405 (Report of Separation duty for untruthfulness allegations).</w:t>
            </w:r>
          </w:p>
        </w:tc>
      </w:tr>
      <w:tr w:rsidR="00372944" w:rsidRPr="00E00B19" w14:paraId="3AA9EECC" w14:textId="77777777">
        <w:tc>
          <w:tcPr>
            <w:tcW w:w="0" w:type="auto"/>
            <w:tcMar>
              <w:top w:w="50" w:type="dxa"/>
              <w:left w:w="100" w:type="dxa"/>
              <w:bottom w:w="50" w:type="dxa"/>
              <w:right w:w="100" w:type="dxa"/>
            </w:tcMar>
            <w:vAlign w:val="center"/>
          </w:tcPr>
          <w:p w14:paraId="5E7C063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NC Statute</w:t>
            </w:r>
          </w:p>
        </w:tc>
        <w:tc>
          <w:tcPr>
            <w:tcW w:w="0" w:type="auto"/>
            <w:tcMar>
              <w:top w:w="50" w:type="dxa"/>
              <w:left w:w="100" w:type="dxa"/>
              <w:bottom w:w="50" w:type="dxa"/>
              <w:right w:w="100" w:type="dxa"/>
            </w:tcMar>
            <w:vAlign w:val="center"/>
          </w:tcPr>
          <w:p w14:paraId="74977F9D" w14:textId="695E58BE"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G.S. 14-209 (Perjury);</w:t>
            </w:r>
          </w:p>
          <w:p w14:paraId="7307A716" w14:textId="279B389C"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G.S. 14-225 (False reports to law-enforcement agencies);</w:t>
            </w:r>
          </w:p>
          <w:p w14:paraId="5706CB16" w14:textId="50BAC1A8"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G.S. 14-230 (Misconduct in office).</w:t>
            </w:r>
          </w:p>
        </w:tc>
      </w:tr>
      <w:tr w:rsidR="00372944" w:rsidRPr="00E00B19" w14:paraId="0479C6BB" w14:textId="77777777">
        <w:tc>
          <w:tcPr>
            <w:tcW w:w="0" w:type="auto"/>
            <w:tcMar>
              <w:top w:w="50" w:type="dxa"/>
              <w:left w:w="100" w:type="dxa"/>
              <w:bottom w:w="50" w:type="dxa"/>
              <w:right w:w="100" w:type="dxa"/>
            </w:tcMar>
            <w:vAlign w:val="center"/>
          </w:tcPr>
          <w:p w14:paraId="243ADFD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Lee County Policy</w:t>
            </w:r>
          </w:p>
        </w:tc>
        <w:tc>
          <w:tcPr>
            <w:tcW w:w="0" w:type="auto"/>
            <w:tcMar>
              <w:top w:w="50" w:type="dxa"/>
              <w:left w:w="100" w:type="dxa"/>
              <w:bottom w:w="50" w:type="dxa"/>
              <w:right w:w="100" w:type="dxa"/>
            </w:tcMar>
            <w:vAlign w:val="center"/>
          </w:tcPr>
          <w:p w14:paraId="3011AADA" w14:textId="0086FB56"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Policy 02-13 (sworn-testimony probable-cause requirement);</w:t>
            </w:r>
          </w:p>
          <w:p w14:paraId="30D441F1" w14:textId="15EAF68E"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Policy 06-02 (Code of Conduct prohibiting unethical behavior);</w:t>
            </w:r>
          </w:p>
          <w:p w14:paraId="59F27EBC" w14:textId="399A22C9"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Policy 06-03 (training requirements — interview techniques and report writing);</w:t>
            </w:r>
          </w:p>
          <w:p w14:paraId="01AA7C93" w14:textId="3D56D7FE"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Policy 07-07 (affidavit accuracy; supervisory review for accuracy and validity).</w:t>
            </w:r>
          </w:p>
        </w:tc>
      </w:tr>
      <w:tr w:rsidR="00372944" w:rsidRPr="00E00B19" w14:paraId="043A61E1" w14:textId="77777777">
        <w:tc>
          <w:tcPr>
            <w:tcW w:w="0" w:type="auto"/>
            <w:tcMar>
              <w:top w:w="50" w:type="dxa"/>
              <w:left w:w="100" w:type="dxa"/>
              <w:bottom w:w="50" w:type="dxa"/>
              <w:right w:w="100" w:type="dxa"/>
            </w:tcMar>
            <w:vAlign w:val="center"/>
          </w:tcPr>
          <w:p w14:paraId="4EC9B7A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CALEA</w:t>
            </w:r>
          </w:p>
        </w:tc>
        <w:tc>
          <w:tcPr>
            <w:tcW w:w="0" w:type="auto"/>
            <w:tcMar>
              <w:top w:w="50" w:type="dxa"/>
              <w:left w:w="100" w:type="dxa"/>
              <w:bottom w:w="50" w:type="dxa"/>
              <w:right w:w="100" w:type="dxa"/>
            </w:tcMar>
            <w:vAlign w:val="center"/>
          </w:tcPr>
          <w:p w14:paraId="5C11477A" w14:textId="29E24A97"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1.1.1 (Oath of Office);</w:t>
            </w:r>
          </w:p>
          <w:p w14:paraId="1DF00A62" w14:textId="6338B88F"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1.1.2 (Code of Ethics);</w:t>
            </w:r>
          </w:p>
          <w:p w14:paraId="1CCB1D22" w14:textId="2129A4C6"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1.2.3 (Constitutional Compliance — Brady, Giglio, Napue);</w:t>
            </w:r>
          </w:p>
          <w:p w14:paraId="3729586D" w14:textId="6B93BE15"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lastRenderedPageBreak/>
              <w:t>CALEA 26.1.1 (Code of Conduct);</w:t>
            </w:r>
          </w:p>
          <w:p w14:paraId="2B9813BF" w14:textId="20BA688B"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CALEA 42.2.10 (Conduct of Interviews).</w:t>
            </w:r>
          </w:p>
        </w:tc>
      </w:tr>
      <w:tr w:rsidR="00372944" w:rsidRPr="00E00B19" w14:paraId="56DB5131" w14:textId="77777777">
        <w:tc>
          <w:tcPr>
            <w:tcW w:w="0" w:type="auto"/>
            <w:tcMar>
              <w:top w:w="50" w:type="dxa"/>
              <w:left w:w="100" w:type="dxa"/>
              <w:bottom w:w="50" w:type="dxa"/>
              <w:right w:w="100" w:type="dxa"/>
            </w:tcMar>
            <w:vAlign w:val="center"/>
          </w:tcPr>
          <w:p w14:paraId="4EC99FE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lastRenderedPageBreak/>
              <w:t>Case Law</w:t>
            </w:r>
          </w:p>
        </w:tc>
        <w:tc>
          <w:tcPr>
            <w:tcW w:w="0" w:type="auto"/>
            <w:tcMar>
              <w:top w:w="50" w:type="dxa"/>
              <w:left w:w="100" w:type="dxa"/>
              <w:bottom w:w="50" w:type="dxa"/>
              <w:right w:w="100" w:type="dxa"/>
            </w:tcMar>
            <w:vAlign w:val="center"/>
          </w:tcPr>
          <w:p w14:paraId="198B3670" w14:textId="76892ECA"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Brady v. Maryland, 373 U.S. 83 (1963);</w:t>
            </w:r>
          </w:p>
          <w:p w14:paraId="0CB42F12" w14:textId="0F600B47"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Giglio v. United States, 405 U.S. 150 (1972);</w:t>
            </w:r>
          </w:p>
          <w:p w14:paraId="777E8AD8" w14:textId="1BD4E648"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Kyles v. Whitley, 514 U.S. 419 (1995);</w:t>
            </w:r>
          </w:p>
          <w:p w14:paraId="4CA18158" w14:textId="115A55B7" w:rsidR="00887C11" w:rsidRPr="00E00B19" w:rsidRDefault="00887C11" w:rsidP="00887C11">
            <w:pPr>
              <w:rPr>
                <w:rFonts w:ascii="Century Schoolbook" w:eastAsia="Calibri" w:hAnsi="Century Schoolbook" w:cs="Calibri"/>
                <w:sz w:val="24"/>
                <w:szCs w:val="24"/>
              </w:rPr>
            </w:pPr>
            <w:r w:rsidRPr="00E00B19">
              <w:rPr>
                <w:rFonts w:ascii="Century Schoolbook" w:eastAsia="Calibri" w:hAnsi="Century Schoolbook" w:cs="Calibri"/>
                <w:sz w:val="24"/>
                <w:szCs w:val="24"/>
              </w:rPr>
              <w:t>Napue v. Illinois, 360 U.S. 264 (1959);</w:t>
            </w:r>
          </w:p>
          <w:p w14:paraId="28080602" w14:textId="2BD5689B" w:rsidR="00372944" w:rsidRPr="00E00B19" w:rsidRDefault="00887C11" w:rsidP="00887C11">
            <w:pPr>
              <w:rPr>
                <w:rFonts w:ascii="Century Schoolbook" w:hAnsi="Century Schoolbook"/>
                <w:sz w:val="24"/>
                <w:szCs w:val="24"/>
              </w:rPr>
            </w:pPr>
            <w:r w:rsidRPr="00E00B19">
              <w:rPr>
                <w:rFonts w:ascii="Century Schoolbook" w:eastAsia="Calibri" w:hAnsi="Century Schoolbook" w:cs="Calibri"/>
                <w:sz w:val="24"/>
                <w:szCs w:val="24"/>
              </w:rPr>
              <w:t>Franks v. Delaware, 438 U.S. 154 (1978).</w:t>
            </w:r>
          </w:p>
        </w:tc>
      </w:tr>
      <w:tr w:rsidR="00372944" w:rsidRPr="00E00B19" w14:paraId="4DA0114F" w14:textId="77777777">
        <w:tc>
          <w:tcPr>
            <w:tcW w:w="0" w:type="auto"/>
            <w:tcMar>
              <w:top w:w="50" w:type="dxa"/>
              <w:left w:w="100" w:type="dxa"/>
              <w:bottom w:w="50" w:type="dxa"/>
              <w:right w:w="100" w:type="dxa"/>
            </w:tcMar>
            <w:vAlign w:val="center"/>
          </w:tcPr>
          <w:p w14:paraId="36C6B62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Sanction Tier</w:t>
            </w:r>
          </w:p>
        </w:tc>
        <w:tc>
          <w:tcPr>
            <w:tcW w:w="0" w:type="auto"/>
            <w:tcMar>
              <w:top w:w="50" w:type="dxa"/>
              <w:left w:w="100" w:type="dxa"/>
              <w:bottom w:w="50" w:type="dxa"/>
              <w:right w:w="100" w:type="dxa"/>
            </w:tcMar>
            <w:vAlign w:val="center"/>
          </w:tcPr>
          <w:p w14:paraId="004762A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Mandatory permanent if perjury</w:t>
            </w:r>
            <w:r w:rsidRPr="00E00B19">
              <w:rPr>
                <w:rFonts w:ascii="Century Schoolbook" w:eastAsia="Calibri" w:hAnsi="Century Schoolbook" w:cs="Calibri"/>
                <w:sz w:val="24"/>
                <w:szCs w:val="24"/>
              </w:rPr>
              <w:t xml:space="preserve">; </w:t>
            </w:r>
            <w:r w:rsidRPr="00E00B19">
              <w:rPr>
                <w:rFonts w:ascii="Century Schoolbook" w:eastAsia="Calibri" w:hAnsi="Century Schoolbook" w:cs="Calibri"/>
                <w:b/>
                <w:bCs/>
                <w:sz w:val="24"/>
                <w:szCs w:val="24"/>
              </w:rPr>
              <w:t>Five-year minimum if material misrepresentation</w:t>
            </w:r>
          </w:p>
        </w:tc>
      </w:tr>
    </w:tbl>
    <w:p w14:paraId="14406825" w14:textId="77777777" w:rsidR="00750567" w:rsidRPr="00E00B19" w:rsidRDefault="00750567">
      <w:pPr>
        <w:pStyle w:val="Heading2"/>
        <w:spacing w:before="200" w:after="100"/>
        <w:rPr>
          <w:rFonts w:ascii="Century Schoolbook" w:eastAsia="Calibri" w:hAnsi="Century Schoolbook" w:cs="Calibri"/>
          <w:b/>
          <w:bCs/>
          <w:color w:val="auto"/>
          <w:sz w:val="24"/>
          <w:szCs w:val="24"/>
        </w:rPr>
      </w:pPr>
      <w:bookmarkStart w:id="36" w:name="allegation-iv-failure-to-inspect-or-test"/>
    </w:p>
    <w:p w14:paraId="4B61A311" w14:textId="77777777" w:rsidR="00750567" w:rsidRPr="00E00B19" w:rsidRDefault="00000000" w:rsidP="00750567">
      <w:pPr>
        <w:pStyle w:val="Heading2"/>
        <w:spacing w:before="200" w:after="100"/>
        <w:jc w:val="center"/>
        <w:rPr>
          <w:rFonts w:ascii="Century Schoolbook" w:eastAsia="Calibri" w:hAnsi="Century Schoolbook" w:cs="Calibri"/>
          <w:b/>
          <w:bCs/>
          <w:color w:val="auto"/>
          <w:sz w:val="24"/>
          <w:szCs w:val="24"/>
        </w:rPr>
      </w:pPr>
      <w:r w:rsidRPr="00E00B19">
        <w:rPr>
          <w:rFonts w:ascii="Century Schoolbook" w:eastAsia="Calibri" w:hAnsi="Century Schoolbook" w:cs="Calibri"/>
          <w:b/>
          <w:bCs/>
          <w:color w:val="auto"/>
          <w:sz w:val="24"/>
          <w:szCs w:val="24"/>
        </w:rPr>
        <w:t xml:space="preserve">Allegation IV — Failure to Inspect or Test </w:t>
      </w:r>
    </w:p>
    <w:p w14:paraId="10C4D47A" w14:textId="5EA3C24B" w:rsidR="00372944" w:rsidRPr="00E00B19" w:rsidRDefault="00000000" w:rsidP="00750567">
      <w:pPr>
        <w:pStyle w:val="Heading2"/>
        <w:spacing w:after="100"/>
        <w:jc w:val="center"/>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Physical Plausibility</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6"/>
        <w:gridCol w:w="7574"/>
      </w:tblGrid>
      <w:tr w:rsidR="00372944" w:rsidRPr="00E00B19" w14:paraId="2D94E1C5" w14:textId="77777777">
        <w:trPr>
          <w:tblHeader/>
        </w:trPr>
        <w:tc>
          <w:tcPr>
            <w:tcW w:w="0" w:type="auto"/>
            <w:shd w:val="solid" w:color="E7E7E7" w:fill="E7E7E7"/>
            <w:tcMar>
              <w:top w:w="50" w:type="dxa"/>
              <w:left w:w="100" w:type="dxa"/>
              <w:bottom w:w="50" w:type="dxa"/>
              <w:right w:w="100" w:type="dxa"/>
            </w:tcMar>
            <w:vAlign w:val="center"/>
          </w:tcPr>
          <w:p w14:paraId="6A1806D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Category</w:t>
            </w:r>
          </w:p>
        </w:tc>
        <w:tc>
          <w:tcPr>
            <w:tcW w:w="0" w:type="auto"/>
            <w:shd w:val="solid" w:color="E7E7E7" w:fill="E7E7E7"/>
            <w:tcMar>
              <w:top w:w="50" w:type="dxa"/>
              <w:left w:w="100" w:type="dxa"/>
              <w:bottom w:w="50" w:type="dxa"/>
              <w:right w:w="100" w:type="dxa"/>
            </w:tcMar>
            <w:vAlign w:val="center"/>
          </w:tcPr>
          <w:p w14:paraId="36CB3AA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Authority</w:t>
            </w:r>
          </w:p>
        </w:tc>
      </w:tr>
      <w:tr w:rsidR="00372944" w:rsidRPr="00E00B19" w14:paraId="73A22611" w14:textId="77777777">
        <w:tc>
          <w:tcPr>
            <w:tcW w:w="0" w:type="auto"/>
            <w:tcMar>
              <w:top w:w="50" w:type="dxa"/>
              <w:left w:w="100" w:type="dxa"/>
              <w:bottom w:w="50" w:type="dxa"/>
              <w:right w:w="100" w:type="dxa"/>
            </w:tcMar>
            <w:vAlign w:val="center"/>
          </w:tcPr>
          <w:p w14:paraId="43A60DA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Commission Rule</w:t>
            </w:r>
          </w:p>
        </w:tc>
        <w:tc>
          <w:tcPr>
            <w:tcW w:w="0" w:type="auto"/>
            <w:tcMar>
              <w:top w:w="50" w:type="dxa"/>
              <w:left w:w="100" w:type="dxa"/>
              <w:bottom w:w="50" w:type="dxa"/>
              <w:right w:w="100" w:type="dxa"/>
            </w:tcMar>
            <w:vAlign w:val="center"/>
          </w:tcPr>
          <w:p w14:paraId="60D3632C" w14:textId="6F612D1B"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10B.0204(c)(1) (failure of professional standards rises to material misrepresentation when sworn probable-cause statements rest on unverified premises);</w:t>
            </w:r>
          </w:p>
          <w:p w14:paraId="28907869" w14:textId="3AFF47AF"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10B.0301(12) (good moral character — failure to test exonerating possibilities);</w:t>
            </w:r>
          </w:p>
          <w:p w14:paraId="49681D6D" w14:textId="07F49A71"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10B.0103(21) (unprofessional personal conduct);</w:t>
            </w:r>
          </w:p>
          <w:p w14:paraId="3A3DAACD" w14:textId="16DAC345"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10B.0502 (failure to apply Basic Law Enforcement Training Manual protocols);</w:t>
            </w:r>
          </w:p>
          <w:p w14:paraId="54664CEE" w14:textId="4DA82F53"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12 NCAC 10B.1102 (IACP Code of Ethics — duty of impartiality).</w:t>
            </w:r>
          </w:p>
        </w:tc>
      </w:tr>
      <w:tr w:rsidR="00372944" w:rsidRPr="00E00B19" w14:paraId="7B020496" w14:textId="77777777">
        <w:tc>
          <w:tcPr>
            <w:tcW w:w="0" w:type="auto"/>
            <w:tcMar>
              <w:top w:w="50" w:type="dxa"/>
              <w:left w:w="100" w:type="dxa"/>
              <w:bottom w:w="50" w:type="dxa"/>
              <w:right w:w="100" w:type="dxa"/>
            </w:tcMar>
            <w:vAlign w:val="center"/>
          </w:tcPr>
          <w:p w14:paraId="2E9B51B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NC Statute</w:t>
            </w:r>
          </w:p>
        </w:tc>
        <w:tc>
          <w:tcPr>
            <w:tcW w:w="0" w:type="auto"/>
            <w:tcMar>
              <w:top w:w="50" w:type="dxa"/>
              <w:left w:w="100" w:type="dxa"/>
              <w:bottom w:w="50" w:type="dxa"/>
              <w:right w:w="100" w:type="dxa"/>
            </w:tcMar>
            <w:vAlign w:val="center"/>
          </w:tcPr>
          <w:p w14:paraId="7DDB6B57" w14:textId="311C8F81"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G.S. 15A-401(b) (probable-cause requirement for warrantless arrest);</w:t>
            </w:r>
          </w:p>
          <w:p w14:paraId="17999BFD" w14:textId="1055E2F7"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G.S. 15A-245 (probable-cause requirement for warrant).</w:t>
            </w:r>
          </w:p>
        </w:tc>
      </w:tr>
      <w:tr w:rsidR="00372944" w:rsidRPr="00E00B19" w14:paraId="60C942E5" w14:textId="77777777">
        <w:tc>
          <w:tcPr>
            <w:tcW w:w="0" w:type="auto"/>
            <w:tcMar>
              <w:top w:w="50" w:type="dxa"/>
              <w:left w:w="100" w:type="dxa"/>
              <w:bottom w:w="50" w:type="dxa"/>
              <w:right w:w="100" w:type="dxa"/>
            </w:tcMar>
            <w:vAlign w:val="center"/>
          </w:tcPr>
          <w:p w14:paraId="1776D9D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Lee County Policy</w:t>
            </w:r>
          </w:p>
        </w:tc>
        <w:tc>
          <w:tcPr>
            <w:tcW w:w="0" w:type="auto"/>
            <w:tcMar>
              <w:top w:w="50" w:type="dxa"/>
              <w:left w:w="100" w:type="dxa"/>
              <w:bottom w:w="50" w:type="dxa"/>
              <w:right w:w="100" w:type="dxa"/>
            </w:tcMar>
            <w:vAlign w:val="center"/>
          </w:tcPr>
          <w:p w14:paraId="746E5999" w14:textId="2B6D8DF1"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Policy 06-02 (FTO/Code of Conduct — competent investigative behavior);</w:t>
            </w:r>
          </w:p>
          <w:p w14:paraId="4870256A" w14:textId="6A9B814E"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Policy 06-03 (mandatory training in evidence collection and investigative techniques);</w:t>
            </w:r>
          </w:p>
          <w:p w14:paraId="4590D85D" w14:textId="5A9DC632"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Policy 07-07 (methodical search and complete evidence inventory).</w:t>
            </w:r>
          </w:p>
        </w:tc>
      </w:tr>
      <w:tr w:rsidR="00372944" w:rsidRPr="00E00B19" w14:paraId="4451D72C" w14:textId="77777777">
        <w:tc>
          <w:tcPr>
            <w:tcW w:w="0" w:type="auto"/>
            <w:tcMar>
              <w:top w:w="50" w:type="dxa"/>
              <w:left w:w="100" w:type="dxa"/>
              <w:bottom w:w="50" w:type="dxa"/>
              <w:right w:w="100" w:type="dxa"/>
            </w:tcMar>
            <w:vAlign w:val="center"/>
          </w:tcPr>
          <w:p w14:paraId="2418469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CALEA</w:t>
            </w:r>
          </w:p>
        </w:tc>
        <w:tc>
          <w:tcPr>
            <w:tcW w:w="0" w:type="auto"/>
            <w:tcMar>
              <w:top w:w="50" w:type="dxa"/>
              <w:left w:w="100" w:type="dxa"/>
              <w:bottom w:w="50" w:type="dxa"/>
              <w:right w:w="100" w:type="dxa"/>
            </w:tcMar>
            <w:vAlign w:val="center"/>
          </w:tcPr>
          <w:p w14:paraId="6275E458" w14:textId="3536CAFB"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42.2.1 (Preliminary Investigation Steps);</w:t>
            </w:r>
          </w:p>
          <w:p w14:paraId="5FC5E227" w14:textId="6ADA70DC"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42.2.2 (Follow-Up Investigation);</w:t>
            </w:r>
          </w:p>
          <w:p w14:paraId="4581D85F" w14:textId="03DB7296"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42.2.8 (Sexual Assault Investigations);</w:t>
            </w:r>
          </w:p>
          <w:p w14:paraId="21568510" w14:textId="4735013E"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83.2.1 (Crime Scene Procedures);</w:t>
            </w:r>
          </w:p>
          <w:p w14:paraId="0F3B7468" w14:textId="030F9306"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83.2.2 (Photography);</w:t>
            </w:r>
          </w:p>
          <w:p w14:paraId="76ED7918" w14:textId="07F29A2F"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83.2.3 (Fingerprinting);</w:t>
            </w:r>
          </w:p>
          <w:p w14:paraId="52593BA4" w14:textId="1DB1924B"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CALEA 83.2.4 (Equipment, including ALS).</w:t>
            </w:r>
          </w:p>
        </w:tc>
      </w:tr>
      <w:tr w:rsidR="00372944" w:rsidRPr="00E00B19" w14:paraId="694D337E" w14:textId="77777777">
        <w:tc>
          <w:tcPr>
            <w:tcW w:w="0" w:type="auto"/>
            <w:tcMar>
              <w:top w:w="50" w:type="dxa"/>
              <w:left w:w="100" w:type="dxa"/>
              <w:bottom w:w="50" w:type="dxa"/>
              <w:right w:w="100" w:type="dxa"/>
            </w:tcMar>
            <w:vAlign w:val="center"/>
          </w:tcPr>
          <w:p w14:paraId="12B88F9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lastRenderedPageBreak/>
              <w:t>Case Law</w:t>
            </w:r>
          </w:p>
        </w:tc>
        <w:tc>
          <w:tcPr>
            <w:tcW w:w="0" w:type="auto"/>
            <w:tcMar>
              <w:top w:w="50" w:type="dxa"/>
              <w:left w:w="100" w:type="dxa"/>
              <w:bottom w:w="50" w:type="dxa"/>
              <w:right w:w="100" w:type="dxa"/>
            </w:tcMar>
            <w:vAlign w:val="center"/>
          </w:tcPr>
          <w:p w14:paraId="4D69A78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Benbow; Legg</w:t>
            </w:r>
          </w:p>
        </w:tc>
      </w:tr>
      <w:tr w:rsidR="00372944" w:rsidRPr="00E00B19" w14:paraId="7AD2F3E1" w14:textId="77777777">
        <w:tc>
          <w:tcPr>
            <w:tcW w:w="0" w:type="auto"/>
            <w:tcMar>
              <w:top w:w="50" w:type="dxa"/>
              <w:left w:w="100" w:type="dxa"/>
              <w:bottom w:w="50" w:type="dxa"/>
              <w:right w:w="100" w:type="dxa"/>
            </w:tcMar>
            <w:vAlign w:val="center"/>
          </w:tcPr>
          <w:p w14:paraId="51BD6B3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Sanction Tier</w:t>
            </w:r>
          </w:p>
        </w:tc>
        <w:tc>
          <w:tcPr>
            <w:tcW w:w="0" w:type="auto"/>
            <w:tcMar>
              <w:top w:w="50" w:type="dxa"/>
              <w:left w:w="100" w:type="dxa"/>
              <w:bottom w:w="50" w:type="dxa"/>
              <w:right w:w="100" w:type="dxa"/>
            </w:tcMar>
            <w:vAlign w:val="center"/>
          </w:tcPr>
          <w:p w14:paraId="6AC74C9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Discretionary under .0204(c) and .0301(12)</w:t>
            </w:r>
          </w:p>
        </w:tc>
      </w:tr>
    </w:tbl>
    <w:p w14:paraId="3412F7E0" w14:textId="77777777" w:rsidR="00750567" w:rsidRPr="00E00B19" w:rsidRDefault="00750567">
      <w:pPr>
        <w:pStyle w:val="Heading2"/>
        <w:spacing w:before="200" w:after="100"/>
        <w:rPr>
          <w:rFonts w:ascii="Century Schoolbook" w:eastAsia="Calibri" w:hAnsi="Century Schoolbook" w:cs="Calibri"/>
          <w:b/>
          <w:bCs/>
          <w:color w:val="auto"/>
          <w:sz w:val="24"/>
          <w:szCs w:val="24"/>
        </w:rPr>
      </w:pPr>
      <w:bookmarkStart w:id="37" w:name="allegation-v-tunnel-vision-and-failure-t"/>
    </w:p>
    <w:p w14:paraId="09E2FEA5" w14:textId="7FBA8A6A" w:rsidR="00372944" w:rsidRPr="00E00B19" w:rsidRDefault="00000000" w:rsidP="00750567">
      <w:pPr>
        <w:pStyle w:val="Heading2"/>
        <w:spacing w:before="200" w:after="100"/>
        <w:jc w:val="center"/>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Allegation V — Tunnel Vision and Failure to Develop Witnesses or Alternative Suspects</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0"/>
        <w:gridCol w:w="7440"/>
      </w:tblGrid>
      <w:tr w:rsidR="00372944" w:rsidRPr="00E00B19" w14:paraId="2C80A763" w14:textId="77777777">
        <w:trPr>
          <w:tblHeader/>
        </w:trPr>
        <w:tc>
          <w:tcPr>
            <w:tcW w:w="0" w:type="auto"/>
            <w:shd w:val="solid" w:color="E7E7E7" w:fill="E7E7E7"/>
            <w:tcMar>
              <w:top w:w="50" w:type="dxa"/>
              <w:left w:w="100" w:type="dxa"/>
              <w:bottom w:w="50" w:type="dxa"/>
              <w:right w:w="100" w:type="dxa"/>
            </w:tcMar>
            <w:vAlign w:val="center"/>
          </w:tcPr>
          <w:p w14:paraId="644FB5D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Category</w:t>
            </w:r>
          </w:p>
        </w:tc>
        <w:tc>
          <w:tcPr>
            <w:tcW w:w="0" w:type="auto"/>
            <w:shd w:val="solid" w:color="E7E7E7" w:fill="E7E7E7"/>
            <w:tcMar>
              <w:top w:w="50" w:type="dxa"/>
              <w:left w:w="100" w:type="dxa"/>
              <w:bottom w:w="50" w:type="dxa"/>
              <w:right w:w="100" w:type="dxa"/>
            </w:tcMar>
            <w:vAlign w:val="center"/>
          </w:tcPr>
          <w:p w14:paraId="60FEDD6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Authority</w:t>
            </w:r>
          </w:p>
        </w:tc>
      </w:tr>
      <w:tr w:rsidR="00372944" w:rsidRPr="00E00B19" w14:paraId="6D6A0011" w14:textId="77777777">
        <w:tc>
          <w:tcPr>
            <w:tcW w:w="0" w:type="auto"/>
            <w:tcMar>
              <w:top w:w="50" w:type="dxa"/>
              <w:left w:w="100" w:type="dxa"/>
              <w:bottom w:w="50" w:type="dxa"/>
              <w:right w:w="100" w:type="dxa"/>
            </w:tcMar>
            <w:vAlign w:val="center"/>
          </w:tcPr>
          <w:p w14:paraId="5EA25B2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Commission Rule</w:t>
            </w:r>
          </w:p>
        </w:tc>
        <w:tc>
          <w:tcPr>
            <w:tcW w:w="0" w:type="auto"/>
            <w:tcMar>
              <w:top w:w="50" w:type="dxa"/>
              <w:left w:w="100" w:type="dxa"/>
              <w:bottom w:w="50" w:type="dxa"/>
              <w:right w:w="100" w:type="dxa"/>
            </w:tcMar>
            <w:vAlign w:val="center"/>
          </w:tcPr>
          <w:p w14:paraId="70485BEE" w14:textId="0344235F"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10B.0301(12) (good moral character — failure of impartiality);</w:t>
            </w:r>
          </w:p>
          <w:p w14:paraId="22FBA6EF" w14:textId="0A28B0C2"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10B.0103(21) (unprofessional personal conduct);</w:t>
            </w:r>
          </w:p>
          <w:p w14:paraId="2B3FE0D6" w14:textId="7169CB73"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 .1102 (IACP Code of Ethics — duty of impartial enforcement);</w:t>
            </w:r>
          </w:p>
          <w:p w14:paraId="1590C1DD" w14:textId="0B559E29"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12 NCAC 10B.0502 (failure to apply BLET Manual interview protocols).</w:t>
            </w:r>
          </w:p>
        </w:tc>
      </w:tr>
      <w:tr w:rsidR="00372944" w:rsidRPr="00E00B19" w14:paraId="245F7C1F" w14:textId="77777777">
        <w:tc>
          <w:tcPr>
            <w:tcW w:w="0" w:type="auto"/>
            <w:tcMar>
              <w:top w:w="50" w:type="dxa"/>
              <w:left w:w="100" w:type="dxa"/>
              <w:bottom w:w="50" w:type="dxa"/>
              <w:right w:w="100" w:type="dxa"/>
            </w:tcMar>
            <w:vAlign w:val="center"/>
          </w:tcPr>
          <w:p w14:paraId="169182A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NC Statute</w:t>
            </w:r>
          </w:p>
        </w:tc>
        <w:tc>
          <w:tcPr>
            <w:tcW w:w="0" w:type="auto"/>
            <w:tcMar>
              <w:top w:w="50" w:type="dxa"/>
              <w:left w:w="100" w:type="dxa"/>
              <w:bottom w:w="50" w:type="dxa"/>
              <w:right w:w="100" w:type="dxa"/>
            </w:tcMar>
            <w:vAlign w:val="center"/>
          </w:tcPr>
          <w:p w14:paraId="674D87CC" w14:textId="12925D52" w:rsidR="00372944" w:rsidRPr="00E00B19" w:rsidRDefault="002316C7">
            <w:pPr>
              <w:rPr>
                <w:rFonts w:ascii="Century Schoolbook" w:hAnsi="Century Schoolbook"/>
                <w:sz w:val="24"/>
                <w:szCs w:val="24"/>
              </w:rPr>
            </w:pPr>
            <w:r w:rsidRPr="00E00B19">
              <w:rPr>
                <w:rFonts w:ascii="Century Schoolbook" w:eastAsia="Calibri" w:hAnsi="Century Schoolbook" w:cs="Calibri"/>
                <w:sz w:val="24"/>
                <w:szCs w:val="24"/>
              </w:rPr>
              <w:t>G.S. 14-230 (Misconduct in office).</w:t>
            </w:r>
          </w:p>
        </w:tc>
      </w:tr>
      <w:tr w:rsidR="00372944" w:rsidRPr="00E00B19" w14:paraId="72D3047C" w14:textId="77777777">
        <w:tc>
          <w:tcPr>
            <w:tcW w:w="0" w:type="auto"/>
            <w:tcMar>
              <w:top w:w="50" w:type="dxa"/>
              <w:left w:w="100" w:type="dxa"/>
              <w:bottom w:w="50" w:type="dxa"/>
              <w:right w:w="100" w:type="dxa"/>
            </w:tcMar>
            <w:vAlign w:val="center"/>
          </w:tcPr>
          <w:p w14:paraId="7E29710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Lee County Policy</w:t>
            </w:r>
          </w:p>
        </w:tc>
        <w:tc>
          <w:tcPr>
            <w:tcW w:w="0" w:type="auto"/>
            <w:tcMar>
              <w:top w:w="50" w:type="dxa"/>
              <w:left w:w="100" w:type="dxa"/>
              <w:bottom w:w="50" w:type="dxa"/>
              <w:right w:w="100" w:type="dxa"/>
            </w:tcMar>
            <w:vAlign w:val="center"/>
          </w:tcPr>
          <w:p w14:paraId="1E3E4B75" w14:textId="05DA45EE"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Policy 06-02 (Code of Conduct — abuse of position; ethical behavior; appropriate attitude toward witnesses);</w:t>
            </w:r>
          </w:p>
          <w:p w14:paraId="56E1950E" w14:textId="63F866CE"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Policy 06-03 (training in interrogation and interviewing techniques);</w:t>
            </w:r>
          </w:p>
          <w:p w14:paraId="16E1E320" w14:textId="72BA2C00"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Policy 07-07 (methodical-search requirement).</w:t>
            </w:r>
          </w:p>
        </w:tc>
      </w:tr>
      <w:tr w:rsidR="00372944" w:rsidRPr="00E00B19" w14:paraId="6D4040C7" w14:textId="77777777">
        <w:tc>
          <w:tcPr>
            <w:tcW w:w="0" w:type="auto"/>
            <w:tcMar>
              <w:top w:w="50" w:type="dxa"/>
              <w:left w:w="100" w:type="dxa"/>
              <w:bottom w:w="50" w:type="dxa"/>
              <w:right w:w="100" w:type="dxa"/>
            </w:tcMar>
            <w:vAlign w:val="center"/>
          </w:tcPr>
          <w:p w14:paraId="245FFC4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CALEA</w:t>
            </w:r>
          </w:p>
        </w:tc>
        <w:tc>
          <w:tcPr>
            <w:tcW w:w="0" w:type="auto"/>
            <w:tcMar>
              <w:top w:w="50" w:type="dxa"/>
              <w:left w:w="100" w:type="dxa"/>
              <w:bottom w:w="50" w:type="dxa"/>
              <w:right w:w="100" w:type="dxa"/>
            </w:tcMar>
            <w:vAlign w:val="center"/>
          </w:tcPr>
          <w:p w14:paraId="0003255B" w14:textId="5B6B2720"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1.1.2 (IACP Code of Ethics — impartial enforcement);</w:t>
            </w:r>
          </w:p>
          <w:p w14:paraId="13BCBC73" w14:textId="0F89E203"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42.2.1 (Preliminary Investigation — witness identification);</w:t>
            </w:r>
          </w:p>
          <w:p w14:paraId="4A963795" w14:textId="7FF768DA"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42.2.2 (Follow-Up Investigation — alternative leads);</w:t>
            </w:r>
          </w:p>
          <w:p w14:paraId="115E6473" w14:textId="7B9F3BE7"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CALEA 42.2.10 (Conduct of Interviews).</w:t>
            </w:r>
          </w:p>
        </w:tc>
      </w:tr>
      <w:tr w:rsidR="00372944" w:rsidRPr="00E00B19" w14:paraId="3AB8DD0D" w14:textId="77777777">
        <w:tc>
          <w:tcPr>
            <w:tcW w:w="0" w:type="auto"/>
            <w:tcMar>
              <w:top w:w="50" w:type="dxa"/>
              <w:left w:w="100" w:type="dxa"/>
              <w:bottom w:w="50" w:type="dxa"/>
              <w:right w:w="100" w:type="dxa"/>
            </w:tcMar>
            <w:vAlign w:val="center"/>
          </w:tcPr>
          <w:p w14:paraId="55020A8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Case Law</w:t>
            </w:r>
          </w:p>
        </w:tc>
        <w:tc>
          <w:tcPr>
            <w:tcW w:w="0" w:type="auto"/>
            <w:tcMar>
              <w:top w:w="50" w:type="dxa"/>
              <w:left w:w="100" w:type="dxa"/>
              <w:bottom w:w="50" w:type="dxa"/>
              <w:right w:w="100" w:type="dxa"/>
            </w:tcMar>
            <w:vAlign w:val="center"/>
          </w:tcPr>
          <w:p w14:paraId="4A5BB19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Benbow; Legg</w:t>
            </w:r>
          </w:p>
        </w:tc>
      </w:tr>
      <w:tr w:rsidR="00372944" w:rsidRPr="00E00B19" w14:paraId="73777BDD" w14:textId="77777777">
        <w:tc>
          <w:tcPr>
            <w:tcW w:w="0" w:type="auto"/>
            <w:tcMar>
              <w:top w:w="50" w:type="dxa"/>
              <w:left w:w="100" w:type="dxa"/>
              <w:bottom w:w="50" w:type="dxa"/>
              <w:right w:w="100" w:type="dxa"/>
            </w:tcMar>
            <w:vAlign w:val="center"/>
          </w:tcPr>
          <w:p w14:paraId="6105047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Sanction Tier</w:t>
            </w:r>
          </w:p>
        </w:tc>
        <w:tc>
          <w:tcPr>
            <w:tcW w:w="0" w:type="auto"/>
            <w:tcMar>
              <w:top w:w="50" w:type="dxa"/>
              <w:left w:w="100" w:type="dxa"/>
              <w:bottom w:w="50" w:type="dxa"/>
              <w:right w:w="100" w:type="dxa"/>
            </w:tcMar>
            <w:vAlign w:val="center"/>
          </w:tcPr>
          <w:p w14:paraId="1889A47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Discretionary under .0301(12) and .1102</w:t>
            </w:r>
          </w:p>
        </w:tc>
      </w:tr>
    </w:tbl>
    <w:p w14:paraId="49D7B92E" w14:textId="274FAE2C" w:rsidR="00372944" w:rsidRPr="00E00B19" w:rsidRDefault="00000000" w:rsidP="00750567">
      <w:pPr>
        <w:pStyle w:val="Heading2"/>
        <w:spacing w:before="200" w:after="100"/>
        <w:jc w:val="center"/>
        <w:rPr>
          <w:rFonts w:ascii="Century Schoolbook" w:hAnsi="Century Schoolbook"/>
          <w:color w:val="auto"/>
          <w:sz w:val="24"/>
          <w:szCs w:val="24"/>
        </w:rPr>
      </w:pPr>
      <w:bookmarkStart w:id="38" w:name="allegation-vi-suspect-rights-defects"/>
      <w:r w:rsidRPr="00E00B19">
        <w:rPr>
          <w:rFonts w:ascii="Century Schoolbook" w:eastAsia="Calibri" w:hAnsi="Century Schoolbook" w:cs="Calibri"/>
          <w:b/>
          <w:bCs/>
          <w:color w:val="auto"/>
          <w:sz w:val="24"/>
          <w:szCs w:val="24"/>
        </w:rPr>
        <w:t>Allegation VI — Suspect Rights Defects</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8"/>
        <w:gridCol w:w="7392"/>
      </w:tblGrid>
      <w:tr w:rsidR="00372944" w:rsidRPr="00E00B19" w14:paraId="1C2C003F" w14:textId="77777777">
        <w:trPr>
          <w:tblHeader/>
        </w:trPr>
        <w:tc>
          <w:tcPr>
            <w:tcW w:w="0" w:type="auto"/>
            <w:shd w:val="solid" w:color="E7E7E7" w:fill="E7E7E7"/>
            <w:tcMar>
              <w:top w:w="50" w:type="dxa"/>
              <w:left w:w="100" w:type="dxa"/>
              <w:bottom w:w="50" w:type="dxa"/>
              <w:right w:w="100" w:type="dxa"/>
            </w:tcMar>
            <w:vAlign w:val="center"/>
          </w:tcPr>
          <w:p w14:paraId="73E8092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Category</w:t>
            </w:r>
          </w:p>
        </w:tc>
        <w:tc>
          <w:tcPr>
            <w:tcW w:w="0" w:type="auto"/>
            <w:shd w:val="solid" w:color="E7E7E7" w:fill="E7E7E7"/>
            <w:tcMar>
              <w:top w:w="50" w:type="dxa"/>
              <w:left w:w="100" w:type="dxa"/>
              <w:bottom w:w="50" w:type="dxa"/>
              <w:right w:w="100" w:type="dxa"/>
            </w:tcMar>
            <w:vAlign w:val="center"/>
          </w:tcPr>
          <w:p w14:paraId="27B314A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Authority</w:t>
            </w:r>
          </w:p>
        </w:tc>
      </w:tr>
      <w:tr w:rsidR="00372944" w:rsidRPr="00E00B19" w14:paraId="526DE000" w14:textId="77777777">
        <w:tc>
          <w:tcPr>
            <w:tcW w:w="0" w:type="auto"/>
            <w:tcMar>
              <w:top w:w="50" w:type="dxa"/>
              <w:left w:w="100" w:type="dxa"/>
              <w:bottom w:w="50" w:type="dxa"/>
              <w:right w:w="100" w:type="dxa"/>
            </w:tcMar>
            <w:vAlign w:val="center"/>
          </w:tcPr>
          <w:p w14:paraId="5F121F7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Commission Rule</w:t>
            </w:r>
          </w:p>
        </w:tc>
        <w:tc>
          <w:tcPr>
            <w:tcW w:w="0" w:type="auto"/>
            <w:tcMar>
              <w:top w:w="50" w:type="dxa"/>
              <w:left w:w="100" w:type="dxa"/>
              <w:bottom w:w="50" w:type="dxa"/>
              <w:right w:w="100" w:type="dxa"/>
            </w:tcMar>
            <w:vAlign w:val="center"/>
          </w:tcPr>
          <w:p w14:paraId="07C1D948" w14:textId="7963A955"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10B.0204(c)(1) (material misrepresentation regarding rights advisements);</w:t>
            </w:r>
          </w:p>
          <w:p w14:paraId="32B94CDD" w14:textId="4E9627B1"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10B.0301(12) (good moral character);</w:t>
            </w:r>
          </w:p>
          <w:p w14:paraId="09C697FD" w14:textId="28108BB7"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10B.0103(21) (unprofessional personal conduct);</w:t>
            </w:r>
          </w:p>
          <w:p w14:paraId="554EFDDD" w14:textId="524B38AD"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12 NCAC 10B.1102 (IACP Code of Ethics).</w:t>
            </w:r>
          </w:p>
        </w:tc>
      </w:tr>
      <w:tr w:rsidR="00372944" w:rsidRPr="00E00B19" w14:paraId="261AEE30" w14:textId="77777777">
        <w:tc>
          <w:tcPr>
            <w:tcW w:w="0" w:type="auto"/>
            <w:tcMar>
              <w:top w:w="50" w:type="dxa"/>
              <w:left w:w="100" w:type="dxa"/>
              <w:bottom w:w="50" w:type="dxa"/>
              <w:right w:w="100" w:type="dxa"/>
            </w:tcMar>
            <w:vAlign w:val="center"/>
          </w:tcPr>
          <w:p w14:paraId="5C373C3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NC Statute</w:t>
            </w:r>
          </w:p>
        </w:tc>
        <w:tc>
          <w:tcPr>
            <w:tcW w:w="0" w:type="auto"/>
            <w:tcMar>
              <w:top w:w="50" w:type="dxa"/>
              <w:left w:w="100" w:type="dxa"/>
              <w:bottom w:w="50" w:type="dxa"/>
              <w:right w:w="100" w:type="dxa"/>
            </w:tcMar>
            <w:vAlign w:val="center"/>
          </w:tcPr>
          <w:p w14:paraId="298CC7EC" w14:textId="3A0DAC33"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G.S. 15A-211 (Electronic recording requirement for certain custodial interrogations);</w:t>
            </w:r>
          </w:p>
          <w:p w14:paraId="18DE8127" w14:textId="7B9FC956"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G.S. 15A-401 (Arrest standards);</w:t>
            </w:r>
          </w:p>
          <w:p w14:paraId="4E0EBAA3" w14:textId="495EF72E"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lastRenderedPageBreak/>
              <w:t>G.S. 14-230 (Misconduct in office).</w:t>
            </w:r>
          </w:p>
        </w:tc>
      </w:tr>
      <w:tr w:rsidR="00372944" w:rsidRPr="00E00B19" w14:paraId="3EE0C221" w14:textId="77777777">
        <w:tc>
          <w:tcPr>
            <w:tcW w:w="0" w:type="auto"/>
            <w:tcMar>
              <w:top w:w="50" w:type="dxa"/>
              <w:left w:w="100" w:type="dxa"/>
              <w:bottom w:w="50" w:type="dxa"/>
              <w:right w:w="100" w:type="dxa"/>
            </w:tcMar>
            <w:vAlign w:val="center"/>
          </w:tcPr>
          <w:p w14:paraId="72305B4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lastRenderedPageBreak/>
              <w:t>Lee County Policy</w:t>
            </w:r>
          </w:p>
        </w:tc>
        <w:tc>
          <w:tcPr>
            <w:tcW w:w="0" w:type="auto"/>
            <w:tcMar>
              <w:top w:w="50" w:type="dxa"/>
              <w:left w:w="100" w:type="dxa"/>
              <w:bottom w:w="50" w:type="dxa"/>
              <w:right w:w="100" w:type="dxa"/>
            </w:tcMar>
            <w:vAlign w:val="center"/>
          </w:tcPr>
          <w:p w14:paraId="6B14A22D" w14:textId="67D6F4D8"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Policy 02-13 (constitutional protections in arrest);</w:t>
            </w:r>
          </w:p>
          <w:p w14:paraId="442AF408" w14:textId="77944ACC"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Policy 07-07 (consent must be a “voluntary statement giving the officer permission to search“).</w:t>
            </w:r>
          </w:p>
        </w:tc>
      </w:tr>
      <w:tr w:rsidR="00372944" w:rsidRPr="00E00B19" w14:paraId="393B9660" w14:textId="77777777">
        <w:tc>
          <w:tcPr>
            <w:tcW w:w="0" w:type="auto"/>
            <w:tcMar>
              <w:top w:w="50" w:type="dxa"/>
              <w:left w:w="100" w:type="dxa"/>
              <w:bottom w:w="50" w:type="dxa"/>
              <w:right w:w="100" w:type="dxa"/>
            </w:tcMar>
            <w:vAlign w:val="center"/>
          </w:tcPr>
          <w:p w14:paraId="4F84430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CALEA</w:t>
            </w:r>
          </w:p>
        </w:tc>
        <w:tc>
          <w:tcPr>
            <w:tcW w:w="0" w:type="auto"/>
            <w:tcMar>
              <w:top w:w="50" w:type="dxa"/>
              <w:left w:w="100" w:type="dxa"/>
              <w:bottom w:w="50" w:type="dxa"/>
              <w:right w:w="100" w:type="dxa"/>
            </w:tcMar>
            <w:vAlign w:val="center"/>
          </w:tcPr>
          <w:p w14:paraId="5F91F7DC" w14:textId="10972DCF"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1.2.3 (Constitutional Compliance);</w:t>
            </w:r>
          </w:p>
          <w:p w14:paraId="7DDE9586" w14:textId="2DD514FD"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1.2.4 (Search and Seizure / Consent);</w:t>
            </w:r>
          </w:p>
          <w:p w14:paraId="5F1B3761" w14:textId="3DFA8E38"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CALEA 44.2.3 (Custodial Interrogation);</w:t>
            </w:r>
          </w:p>
          <w:p w14:paraId="200D4C7A" w14:textId="2F8C00E0"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CALEA 72.7.1 (Detainee Rights).</w:t>
            </w:r>
          </w:p>
        </w:tc>
      </w:tr>
      <w:tr w:rsidR="00372944" w:rsidRPr="00E00B19" w14:paraId="71689EBB" w14:textId="77777777">
        <w:tc>
          <w:tcPr>
            <w:tcW w:w="0" w:type="auto"/>
            <w:tcMar>
              <w:top w:w="50" w:type="dxa"/>
              <w:left w:w="100" w:type="dxa"/>
              <w:bottom w:w="50" w:type="dxa"/>
              <w:right w:w="100" w:type="dxa"/>
            </w:tcMar>
            <w:vAlign w:val="center"/>
          </w:tcPr>
          <w:p w14:paraId="3E04A13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Case Law</w:t>
            </w:r>
          </w:p>
        </w:tc>
        <w:tc>
          <w:tcPr>
            <w:tcW w:w="0" w:type="auto"/>
            <w:tcMar>
              <w:top w:w="50" w:type="dxa"/>
              <w:left w:w="100" w:type="dxa"/>
              <w:bottom w:w="50" w:type="dxa"/>
              <w:right w:w="100" w:type="dxa"/>
            </w:tcMar>
            <w:vAlign w:val="center"/>
          </w:tcPr>
          <w:p w14:paraId="52AA7C1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Miranda; Edwards; Schneckloth</w:t>
            </w:r>
          </w:p>
        </w:tc>
      </w:tr>
      <w:tr w:rsidR="00372944" w:rsidRPr="00E00B19" w14:paraId="786C583B" w14:textId="77777777">
        <w:tc>
          <w:tcPr>
            <w:tcW w:w="0" w:type="auto"/>
            <w:tcMar>
              <w:top w:w="50" w:type="dxa"/>
              <w:left w:w="100" w:type="dxa"/>
              <w:bottom w:w="50" w:type="dxa"/>
              <w:right w:w="100" w:type="dxa"/>
            </w:tcMar>
            <w:vAlign w:val="center"/>
          </w:tcPr>
          <w:p w14:paraId="559E543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Sanction Tier</w:t>
            </w:r>
          </w:p>
        </w:tc>
        <w:tc>
          <w:tcPr>
            <w:tcW w:w="0" w:type="auto"/>
            <w:tcMar>
              <w:top w:w="50" w:type="dxa"/>
              <w:left w:w="100" w:type="dxa"/>
              <w:bottom w:w="50" w:type="dxa"/>
              <w:right w:w="100" w:type="dxa"/>
            </w:tcMar>
            <w:vAlign w:val="center"/>
          </w:tcPr>
          <w:p w14:paraId="361255A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Discretionary under .0204(c) and .0301(12)</w:t>
            </w:r>
          </w:p>
        </w:tc>
      </w:tr>
    </w:tbl>
    <w:p w14:paraId="2258F7FB" w14:textId="77777777" w:rsidR="00750567" w:rsidRPr="00E00B19" w:rsidRDefault="00750567">
      <w:pPr>
        <w:pStyle w:val="Heading2"/>
        <w:spacing w:before="200" w:after="100"/>
        <w:rPr>
          <w:rFonts w:ascii="Century Schoolbook" w:eastAsia="Calibri" w:hAnsi="Century Schoolbook" w:cs="Calibri"/>
          <w:b/>
          <w:bCs/>
          <w:color w:val="auto"/>
          <w:sz w:val="24"/>
          <w:szCs w:val="24"/>
        </w:rPr>
      </w:pPr>
      <w:bookmarkStart w:id="39" w:name="allegation-vii-evidence-handling-and-cha"/>
    </w:p>
    <w:p w14:paraId="6F81BF99" w14:textId="5644A41E" w:rsidR="00372944" w:rsidRPr="00E00B19" w:rsidRDefault="00000000" w:rsidP="00750567">
      <w:pPr>
        <w:pStyle w:val="Heading2"/>
        <w:spacing w:before="200" w:after="100"/>
        <w:jc w:val="center"/>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Allegation VII — Evidence Handling and Chain-of-Custody Failures</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1"/>
        <w:gridCol w:w="7539"/>
      </w:tblGrid>
      <w:tr w:rsidR="00372944" w:rsidRPr="00E00B19" w14:paraId="61C4E027" w14:textId="77777777">
        <w:trPr>
          <w:tblHeader/>
        </w:trPr>
        <w:tc>
          <w:tcPr>
            <w:tcW w:w="0" w:type="auto"/>
            <w:shd w:val="solid" w:color="E7E7E7" w:fill="E7E7E7"/>
            <w:tcMar>
              <w:top w:w="50" w:type="dxa"/>
              <w:left w:w="100" w:type="dxa"/>
              <w:bottom w:w="50" w:type="dxa"/>
              <w:right w:w="100" w:type="dxa"/>
            </w:tcMar>
            <w:vAlign w:val="center"/>
          </w:tcPr>
          <w:p w14:paraId="5FA04DA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Category</w:t>
            </w:r>
          </w:p>
        </w:tc>
        <w:tc>
          <w:tcPr>
            <w:tcW w:w="0" w:type="auto"/>
            <w:shd w:val="solid" w:color="E7E7E7" w:fill="E7E7E7"/>
            <w:tcMar>
              <w:top w:w="50" w:type="dxa"/>
              <w:left w:w="100" w:type="dxa"/>
              <w:bottom w:w="50" w:type="dxa"/>
              <w:right w:w="100" w:type="dxa"/>
            </w:tcMar>
            <w:vAlign w:val="center"/>
          </w:tcPr>
          <w:p w14:paraId="23CF463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Authority</w:t>
            </w:r>
          </w:p>
        </w:tc>
      </w:tr>
      <w:tr w:rsidR="00372944" w:rsidRPr="00E00B19" w14:paraId="37923863" w14:textId="77777777">
        <w:tc>
          <w:tcPr>
            <w:tcW w:w="0" w:type="auto"/>
            <w:tcMar>
              <w:top w:w="50" w:type="dxa"/>
              <w:left w:w="100" w:type="dxa"/>
              <w:bottom w:w="50" w:type="dxa"/>
              <w:right w:w="100" w:type="dxa"/>
            </w:tcMar>
            <w:vAlign w:val="center"/>
          </w:tcPr>
          <w:p w14:paraId="58D818E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Commission Rule</w:t>
            </w:r>
          </w:p>
        </w:tc>
        <w:tc>
          <w:tcPr>
            <w:tcW w:w="0" w:type="auto"/>
            <w:tcMar>
              <w:top w:w="50" w:type="dxa"/>
              <w:left w:w="100" w:type="dxa"/>
              <w:bottom w:w="50" w:type="dxa"/>
              <w:right w:w="100" w:type="dxa"/>
            </w:tcMar>
            <w:vAlign w:val="center"/>
          </w:tcPr>
          <w:p w14:paraId="5CC180EF" w14:textId="2E4E81F3" w:rsidR="002316C7" w:rsidRPr="00E00B19" w:rsidRDefault="002316C7" w:rsidP="002316C7">
            <w:pPr>
              <w:rPr>
                <w:rFonts w:ascii="Century Schoolbook" w:hAnsi="Century Schoolbook"/>
                <w:sz w:val="24"/>
                <w:szCs w:val="24"/>
              </w:rPr>
            </w:pPr>
            <w:r w:rsidRPr="00E00B19">
              <w:rPr>
                <w:rFonts w:ascii="Century Schoolbook" w:hAnsi="Century Schoolbook"/>
                <w:sz w:val="24"/>
                <w:szCs w:val="24"/>
              </w:rPr>
              <w:t>12 NCAC 10B.0301(12) (good moral character);</w:t>
            </w:r>
          </w:p>
          <w:p w14:paraId="067C26EC" w14:textId="0F07DEFA" w:rsidR="002316C7" w:rsidRPr="00E00B19" w:rsidRDefault="002316C7" w:rsidP="002316C7">
            <w:pPr>
              <w:rPr>
                <w:rFonts w:ascii="Century Schoolbook" w:hAnsi="Century Schoolbook"/>
                <w:sz w:val="24"/>
                <w:szCs w:val="24"/>
              </w:rPr>
            </w:pPr>
            <w:r w:rsidRPr="00E00B19">
              <w:rPr>
                <w:rFonts w:ascii="Century Schoolbook" w:hAnsi="Century Schoolbook"/>
                <w:sz w:val="24"/>
                <w:szCs w:val="24"/>
              </w:rPr>
              <w:t>12 NCAC 10B.0103(21) (unprofessional personal conduct);</w:t>
            </w:r>
          </w:p>
          <w:p w14:paraId="63EDD3E5" w14:textId="01334A90" w:rsidR="002316C7" w:rsidRPr="00E00B19" w:rsidRDefault="002316C7" w:rsidP="002316C7">
            <w:pPr>
              <w:rPr>
                <w:rFonts w:ascii="Century Schoolbook" w:hAnsi="Century Schoolbook"/>
                <w:sz w:val="24"/>
                <w:szCs w:val="24"/>
              </w:rPr>
            </w:pPr>
            <w:r w:rsidRPr="00E00B19">
              <w:rPr>
                <w:rFonts w:ascii="Century Schoolbook" w:hAnsi="Century Schoolbook"/>
                <w:sz w:val="24"/>
                <w:szCs w:val="24"/>
              </w:rPr>
              <w:t>12 NCAC 10B.0410 (chain-of-custody principle cited by analogy only);</w:t>
            </w:r>
          </w:p>
          <w:p w14:paraId="75401C7F" w14:textId="164EE224" w:rsidR="003D6DF5" w:rsidRPr="00E00B19" w:rsidRDefault="002316C7" w:rsidP="002316C7">
            <w:pPr>
              <w:rPr>
                <w:rFonts w:ascii="Century Schoolbook" w:hAnsi="Century Schoolbook"/>
                <w:sz w:val="24"/>
                <w:szCs w:val="24"/>
              </w:rPr>
            </w:pPr>
            <w:r w:rsidRPr="00E00B19">
              <w:rPr>
                <w:rFonts w:ascii="Century Schoolbook" w:hAnsi="Century Schoolbook"/>
                <w:sz w:val="24"/>
                <w:szCs w:val="24"/>
              </w:rPr>
              <w:t>12 NCAC 10B.0502 (BLET Manual evidence-handling protocols).</w:t>
            </w:r>
          </w:p>
        </w:tc>
      </w:tr>
      <w:tr w:rsidR="00372944" w:rsidRPr="00E00B19" w14:paraId="7D008E23" w14:textId="77777777">
        <w:tc>
          <w:tcPr>
            <w:tcW w:w="0" w:type="auto"/>
            <w:tcMar>
              <w:top w:w="50" w:type="dxa"/>
              <w:left w:w="100" w:type="dxa"/>
              <w:bottom w:w="50" w:type="dxa"/>
              <w:right w:w="100" w:type="dxa"/>
            </w:tcMar>
            <w:vAlign w:val="center"/>
          </w:tcPr>
          <w:p w14:paraId="7F89F85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NC Statute</w:t>
            </w:r>
          </w:p>
        </w:tc>
        <w:tc>
          <w:tcPr>
            <w:tcW w:w="0" w:type="auto"/>
            <w:tcMar>
              <w:top w:w="50" w:type="dxa"/>
              <w:left w:w="100" w:type="dxa"/>
              <w:bottom w:w="50" w:type="dxa"/>
              <w:right w:w="100" w:type="dxa"/>
            </w:tcMar>
            <w:vAlign w:val="center"/>
          </w:tcPr>
          <w:p w14:paraId="6AC52CC8" w14:textId="650ACA91"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G.S. 14-230 (Misconduct in office);</w:t>
            </w:r>
          </w:p>
          <w:p w14:paraId="6B0A1626" w14:textId="3C5DEE90"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G.S. 15A-256 (Search-warrant inventory requirements).</w:t>
            </w:r>
          </w:p>
        </w:tc>
      </w:tr>
      <w:tr w:rsidR="00372944" w:rsidRPr="00E00B19" w14:paraId="15E3E9C1" w14:textId="77777777">
        <w:tc>
          <w:tcPr>
            <w:tcW w:w="0" w:type="auto"/>
            <w:tcMar>
              <w:top w:w="50" w:type="dxa"/>
              <w:left w:w="100" w:type="dxa"/>
              <w:bottom w:w="50" w:type="dxa"/>
              <w:right w:w="100" w:type="dxa"/>
            </w:tcMar>
            <w:vAlign w:val="center"/>
          </w:tcPr>
          <w:p w14:paraId="1959C8E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Lee County Policy</w:t>
            </w:r>
          </w:p>
        </w:tc>
        <w:tc>
          <w:tcPr>
            <w:tcW w:w="0" w:type="auto"/>
            <w:tcMar>
              <w:top w:w="50" w:type="dxa"/>
              <w:left w:w="100" w:type="dxa"/>
              <w:bottom w:w="50" w:type="dxa"/>
              <w:right w:w="100" w:type="dxa"/>
            </w:tcMar>
            <w:vAlign w:val="center"/>
          </w:tcPr>
          <w:p w14:paraId="48C26519" w14:textId="7726298B" w:rsidR="002316C7" w:rsidRPr="00E00B19" w:rsidRDefault="002316C7" w:rsidP="002316C7">
            <w:pPr>
              <w:rPr>
                <w:rFonts w:ascii="Century Schoolbook" w:eastAsia="Calibri" w:hAnsi="Century Schoolbook" w:cs="Calibri"/>
                <w:sz w:val="24"/>
                <w:szCs w:val="24"/>
              </w:rPr>
            </w:pPr>
            <w:r w:rsidRPr="00E00B19">
              <w:rPr>
                <w:rFonts w:ascii="Century Schoolbook" w:eastAsia="Calibri" w:hAnsi="Century Schoolbook" w:cs="Calibri"/>
                <w:sz w:val="24"/>
                <w:szCs w:val="24"/>
              </w:rPr>
              <w:t>Policy 07-07 (evidence inventory and methodical search; photographs of primary evidence; sworn inventory by officer who drew the warrant);</w:t>
            </w:r>
          </w:p>
          <w:p w14:paraId="247E21D0" w14:textId="4D0DAF39" w:rsidR="00372944" w:rsidRPr="00E00B19" w:rsidRDefault="002316C7" w:rsidP="002316C7">
            <w:pPr>
              <w:rPr>
                <w:rFonts w:ascii="Century Schoolbook" w:hAnsi="Century Schoolbook"/>
                <w:sz w:val="24"/>
                <w:szCs w:val="24"/>
              </w:rPr>
            </w:pPr>
            <w:r w:rsidRPr="00E00B19">
              <w:rPr>
                <w:rFonts w:ascii="Century Schoolbook" w:eastAsia="Calibri" w:hAnsi="Century Schoolbook" w:cs="Calibri"/>
                <w:sz w:val="24"/>
                <w:szCs w:val="24"/>
              </w:rPr>
              <w:t>Policy 06-02 (FTO standard — deputies must understand how and where to submit evidence).</w:t>
            </w:r>
          </w:p>
        </w:tc>
      </w:tr>
      <w:tr w:rsidR="00372944" w:rsidRPr="00E00B19" w14:paraId="7753ACE6" w14:textId="77777777">
        <w:tc>
          <w:tcPr>
            <w:tcW w:w="0" w:type="auto"/>
            <w:tcMar>
              <w:top w:w="50" w:type="dxa"/>
              <w:left w:w="100" w:type="dxa"/>
              <w:bottom w:w="50" w:type="dxa"/>
              <w:right w:w="100" w:type="dxa"/>
            </w:tcMar>
            <w:vAlign w:val="center"/>
          </w:tcPr>
          <w:p w14:paraId="638B45A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CALEA</w:t>
            </w:r>
          </w:p>
        </w:tc>
        <w:tc>
          <w:tcPr>
            <w:tcW w:w="0" w:type="auto"/>
            <w:tcMar>
              <w:top w:w="50" w:type="dxa"/>
              <w:left w:w="100" w:type="dxa"/>
              <w:bottom w:w="50" w:type="dxa"/>
              <w:right w:w="100" w:type="dxa"/>
            </w:tcMar>
            <w:vAlign w:val="center"/>
          </w:tcPr>
          <w:p w14:paraId="39C3B522" w14:textId="43CC6C41"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CALEA 83.2.7 (Collection / Processing of Evidence);</w:t>
            </w:r>
          </w:p>
          <w:p w14:paraId="2408A555" w14:textId="0A865D76"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CALEA 83.3.1 (Collecting Evidence from Known Source);</w:t>
            </w:r>
          </w:p>
          <w:p w14:paraId="7ABB6865" w14:textId="4E901AE5"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CALEA 83.3.2 (Laboratory Submission);</w:t>
            </w:r>
          </w:p>
          <w:p w14:paraId="70FB64B7" w14:textId="72BB3B28" w:rsidR="00372944" w:rsidRPr="00E00B19" w:rsidRDefault="00FF2E7A" w:rsidP="00FF2E7A">
            <w:pPr>
              <w:rPr>
                <w:rFonts w:ascii="Century Schoolbook" w:hAnsi="Century Schoolbook"/>
                <w:sz w:val="24"/>
                <w:szCs w:val="24"/>
              </w:rPr>
            </w:pPr>
            <w:r w:rsidRPr="00E00B19">
              <w:rPr>
                <w:rFonts w:ascii="Century Schoolbook" w:eastAsia="Calibri" w:hAnsi="Century Schoolbook" w:cs="Calibri"/>
                <w:sz w:val="24"/>
                <w:szCs w:val="24"/>
              </w:rPr>
              <w:t>CALEA 84.1.1 (Evidence/Property Control System).</w:t>
            </w:r>
          </w:p>
        </w:tc>
      </w:tr>
      <w:tr w:rsidR="00372944" w:rsidRPr="00E00B19" w14:paraId="252C4B40" w14:textId="77777777">
        <w:tc>
          <w:tcPr>
            <w:tcW w:w="0" w:type="auto"/>
            <w:tcMar>
              <w:top w:w="50" w:type="dxa"/>
              <w:left w:w="100" w:type="dxa"/>
              <w:bottom w:w="50" w:type="dxa"/>
              <w:right w:w="100" w:type="dxa"/>
            </w:tcMar>
            <w:vAlign w:val="center"/>
          </w:tcPr>
          <w:p w14:paraId="601CED7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Case Law</w:t>
            </w:r>
          </w:p>
        </w:tc>
        <w:tc>
          <w:tcPr>
            <w:tcW w:w="0" w:type="auto"/>
            <w:tcMar>
              <w:top w:w="50" w:type="dxa"/>
              <w:left w:w="100" w:type="dxa"/>
              <w:bottom w:w="50" w:type="dxa"/>
              <w:right w:w="100" w:type="dxa"/>
            </w:tcMar>
            <w:vAlign w:val="center"/>
          </w:tcPr>
          <w:p w14:paraId="50CEB61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Benbow; Legg</w:t>
            </w:r>
          </w:p>
        </w:tc>
      </w:tr>
      <w:tr w:rsidR="00372944" w:rsidRPr="00E00B19" w14:paraId="501AFAD5" w14:textId="77777777">
        <w:tc>
          <w:tcPr>
            <w:tcW w:w="0" w:type="auto"/>
            <w:tcMar>
              <w:top w:w="50" w:type="dxa"/>
              <w:left w:w="100" w:type="dxa"/>
              <w:bottom w:w="50" w:type="dxa"/>
              <w:right w:w="100" w:type="dxa"/>
            </w:tcMar>
            <w:vAlign w:val="center"/>
          </w:tcPr>
          <w:p w14:paraId="2F4FA74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Sanction Tier</w:t>
            </w:r>
          </w:p>
        </w:tc>
        <w:tc>
          <w:tcPr>
            <w:tcW w:w="0" w:type="auto"/>
            <w:tcMar>
              <w:top w:w="50" w:type="dxa"/>
              <w:left w:w="100" w:type="dxa"/>
              <w:bottom w:w="50" w:type="dxa"/>
              <w:right w:w="100" w:type="dxa"/>
            </w:tcMar>
            <w:vAlign w:val="center"/>
          </w:tcPr>
          <w:p w14:paraId="1DD0034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Discretionary under .0301(12) and .1102</w:t>
            </w:r>
          </w:p>
        </w:tc>
      </w:tr>
    </w:tbl>
    <w:p w14:paraId="7F354DDF" w14:textId="77777777" w:rsidR="00750567" w:rsidRDefault="00750567">
      <w:pPr>
        <w:pStyle w:val="Heading2"/>
        <w:spacing w:before="200" w:after="100"/>
        <w:rPr>
          <w:rFonts w:ascii="Century Schoolbook" w:eastAsia="Calibri" w:hAnsi="Century Schoolbook" w:cs="Calibri"/>
          <w:b/>
          <w:bCs/>
          <w:color w:val="auto"/>
          <w:sz w:val="24"/>
          <w:szCs w:val="24"/>
        </w:rPr>
      </w:pPr>
      <w:bookmarkStart w:id="40" w:name="allegation-viii-undisclosed-conflict-of-"/>
    </w:p>
    <w:p w14:paraId="276E89DB" w14:textId="77777777" w:rsidR="00BC65C3" w:rsidRDefault="00BC65C3">
      <w:pPr>
        <w:pStyle w:val="Heading2"/>
        <w:spacing w:before="200" w:after="100"/>
        <w:rPr>
          <w:rFonts w:ascii="Century Schoolbook" w:eastAsia="Calibri" w:hAnsi="Century Schoolbook" w:cs="Calibri"/>
          <w:b/>
          <w:bCs/>
          <w:color w:val="auto"/>
          <w:sz w:val="24"/>
          <w:szCs w:val="24"/>
        </w:rPr>
      </w:pPr>
    </w:p>
    <w:p w14:paraId="08F596E3" w14:textId="77777777" w:rsidR="00BC65C3" w:rsidRPr="00E00B19" w:rsidRDefault="00BC65C3">
      <w:pPr>
        <w:pStyle w:val="Heading2"/>
        <w:spacing w:before="200" w:after="100"/>
        <w:rPr>
          <w:rFonts w:ascii="Century Schoolbook" w:eastAsia="Calibri" w:hAnsi="Century Schoolbook" w:cs="Calibri"/>
          <w:b/>
          <w:bCs/>
          <w:color w:val="auto"/>
          <w:sz w:val="24"/>
          <w:szCs w:val="24"/>
        </w:rPr>
      </w:pPr>
    </w:p>
    <w:p w14:paraId="1A9D458D" w14:textId="77777777" w:rsidR="00750567" w:rsidRPr="00E00B19" w:rsidRDefault="00000000" w:rsidP="00750567">
      <w:pPr>
        <w:pStyle w:val="Heading2"/>
        <w:spacing w:after="100"/>
        <w:jc w:val="center"/>
        <w:rPr>
          <w:rFonts w:ascii="Century Schoolbook" w:eastAsia="Calibri" w:hAnsi="Century Schoolbook" w:cs="Calibri"/>
          <w:b/>
          <w:bCs/>
          <w:color w:val="auto"/>
          <w:sz w:val="24"/>
          <w:szCs w:val="24"/>
        </w:rPr>
      </w:pPr>
      <w:r w:rsidRPr="00E00B19">
        <w:rPr>
          <w:rFonts w:ascii="Century Schoolbook" w:eastAsia="Calibri" w:hAnsi="Century Schoolbook" w:cs="Calibri"/>
          <w:b/>
          <w:bCs/>
          <w:color w:val="auto"/>
          <w:sz w:val="24"/>
          <w:szCs w:val="24"/>
        </w:rPr>
        <w:lastRenderedPageBreak/>
        <w:t xml:space="preserve">Allegation VIII — Undisclosed Conflict of Interest </w:t>
      </w:r>
    </w:p>
    <w:p w14:paraId="3615AC20" w14:textId="1707A04C" w:rsidR="00372944" w:rsidRPr="00E00B19" w:rsidRDefault="00000000" w:rsidP="00750567">
      <w:pPr>
        <w:pStyle w:val="Heading2"/>
        <w:spacing w:after="100"/>
        <w:jc w:val="center"/>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with Material Witness</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0"/>
        <w:gridCol w:w="7520"/>
      </w:tblGrid>
      <w:tr w:rsidR="00372944" w:rsidRPr="00E00B19" w14:paraId="1E105845" w14:textId="77777777">
        <w:trPr>
          <w:tblHeader/>
        </w:trPr>
        <w:tc>
          <w:tcPr>
            <w:tcW w:w="0" w:type="auto"/>
            <w:shd w:val="solid" w:color="E7E7E7" w:fill="E7E7E7"/>
            <w:tcMar>
              <w:top w:w="50" w:type="dxa"/>
              <w:left w:w="100" w:type="dxa"/>
              <w:bottom w:w="50" w:type="dxa"/>
              <w:right w:w="100" w:type="dxa"/>
            </w:tcMar>
            <w:vAlign w:val="center"/>
          </w:tcPr>
          <w:p w14:paraId="78790CE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Category</w:t>
            </w:r>
          </w:p>
        </w:tc>
        <w:tc>
          <w:tcPr>
            <w:tcW w:w="0" w:type="auto"/>
            <w:shd w:val="solid" w:color="E7E7E7" w:fill="E7E7E7"/>
            <w:tcMar>
              <w:top w:w="50" w:type="dxa"/>
              <w:left w:w="100" w:type="dxa"/>
              <w:bottom w:w="50" w:type="dxa"/>
              <w:right w:w="100" w:type="dxa"/>
            </w:tcMar>
            <w:vAlign w:val="center"/>
          </w:tcPr>
          <w:p w14:paraId="56F2075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Authority</w:t>
            </w:r>
          </w:p>
        </w:tc>
      </w:tr>
      <w:tr w:rsidR="00372944" w:rsidRPr="00E00B19" w14:paraId="5281B7E2" w14:textId="77777777">
        <w:tc>
          <w:tcPr>
            <w:tcW w:w="0" w:type="auto"/>
            <w:tcMar>
              <w:top w:w="50" w:type="dxa"/>
              <w:left w:w="100" w:type="dxa"/>
              <w:bottom w:w="50" w:type="dxa"/>
              <w:right w:w="100" w:type="dxa"/>
            </w:tcMar>
            <w:vAlign w:val="center"/>
          </w:tcPr>
          <w:p w14:paraId="7417035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Commission Rule</w:t>
            </w:r>
          </w:p>
        </w:tc>
        <w:tc>
          <w:tcPr>
            <w:tcW w:w="0" w:type="auto"/>
            <w:tcMar>
              <w:top w:w="50" w:type="dxa"/>
              <w:left w:w="100" w:type="dxa"/>
              <w:bottom w:w="50" w:type="dxa"/>
              <w:right w:w="100" w:type="dxa"/>
            </w:tcMar>
            <w:vAlign w:val="center"/>
          </w:tcPr>
          <w:p w14:paraId="2921AE06" w14:textId="1A3A0B7B"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10B.0204(c)(1) (material misrepresentation by omission of disqualifying conflict);</w:t>
            </w:r>
          </w:p>
          <w:p w14:paraId="0C1DEF21" w14:textId="3AB5985A"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10B.0301(12) (good moral character);</w:t>
            </w:r>
          </w:p>
          <w:p w14:paraId="736B7B62" w14:textId="6E0C51E5"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10B.0103(21) (unprofessional personal conduct — conduct for which no reasonable person should expect prior warning);</w:t>
            </w:r>
          </w:p>
          <w:p w14:paraId="7D6959DB" w14:textId="6FF61892"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10B.1102 (IACP Code of Ethics — neutrality and impartiality);</w:t>
            </w:r>
          </w:p>
          <w:p w14:paraId="31E8FEBF" w14:textId="3D66D2A0" w:rsidR="00372944" w:rsidRPr="00E00B19" w:rsidRDefault="00FF2E7A" w:rsidP="00FF2E7A">
            <w:pPr>
              <w:rPr>
                <w:rFonts w:ascii="Century Schoolbook" w:hAnsi="Century Schoolbook"/>
                <w:sz w:val="24"/>
                <w:szCs w:val="24"/>
              </w:rPr>
            </w:pPr>
            <w:r w:rsidRPr="00E00B19">
              <w:rPr>
                <w:rFonts w:ascii="Century Schoolbook" w:eastAsia="Calibri" w:hAnsi="Century Schoolbook" w:cs="Calibri"/>
                <w:sz w:val="24"/>
                <w:szCs w:val="24"/>
              </w:rPr>
              <w:t>1</w:t>
            </w:r>
            <w:r w:rsidRPr="00E00B19">
              <w:rPr>
                <w:rFonts w:ascii="Century Schoolbook" w:eastAsia="Calibri" w:hAnsi="Century Schoolbook" w:cs="Calibri"/>
                <w:sz w:val="24"/>
                <w:szCs w:val="24"/>
              </w:rPr>
              <w:t>2 NCAC 10B .0405 (Report of Separation — duty to document misconduct).</w:t>
            </w:r>
          </w:p>
        </w:tc>
      </w:tr>
      <w:tr w:rsidR="00372944" w:rsidRPr="00E00B19" w14:paraId="61B293DC" w14:textId="77777777">
        <w:tc>
          <w:tcPr>
            <w:tcW w:w="0" w:type="auto"/>
            <w:tcMar>
              <w:top w:w="50" w:type="dxa"/>
              <w:left w:w="100" w:type="dxa"/>
              <w:bottom w:w="50" w:type="dxa"/>
              <w:right w:w="100" w:type="dxa"/>
            </w:tcMar>
            <w:vAlign w:val="center"/>
          </w:tcPr>
          <w:p w14:paraId="5578326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NC Statute</w:t>
            </w:r>
          </w:p>
        </w:tc>
        <w:tc>
          <w:tcPr>
            <w:tcW w:w="0" w:type="auto"/>
            <w:tcMar>
              <w:top w:w="50" w:type="dxa"/>
              <w:left w:w="100" w:type="dxa"/>
              <w:bottom w:w="50" w:type="dxa"/>
              <w:right w:w="100" w:type="dxa"/>
            </w:tcMar>
            <w:vAlign w:val="center"/>
          </w:tcPr>
          <w:p w14:paraId="19305AB1" w14:textId="134B6BC2" w:rsidR="00FF2E7A" w:rsidRPr="00E00B19" w:rsidRDefault="00FF2E7A" w:rsidP="00FF2E7A">
            <w:pPr>
              <w:rPr>
                <w:rFonts w:ascii="Century Schoolbook" w:hAnsi="Century Schoolbook"/>
                <w:sz w:val="24"/>
                <w:szCs w:val="24"/>
              </w:rPr>
            </w:pPr>
            <w:r w:rsidRPr="00E00B19">
              <w:rPr>
                <w:rFonts w:ascii="Century Schoolbook" w:hAnsi="Century Schoolbook"/>
                <w:sz w:val="24"/>
                <w:szCs w:val="24"/>
              </w:rPr>
              <w:t>G.S. 14-230 (Misconduct in office);</w:t>
            </w:r>
          </w:p>
          <w:p w14:paraId="7F32FA20" w14:textId="581C5BEE" w:rsidR="00372944" w:rsidRPr="00E00B19" w:rsidRDefault="00FF2E7A" w:rsidP="00FF2E7A">
            <w:pPr>
              <w:rPr>
                <w:rFonts w:ascii="Century Schoolbook" w:hAnsi="Century Schoolbook"/>
                <w:sz w:val="24"/>
                <w:szCs w:val="24"/>
              </w:rPr>
            </w:pPr>
            <w:r w:rsidRPr="00E00B19">
              <w:rPr>
                <w:rFonts w:ascii="Century Schoolbook" w:hAnsi="Century Schoolbook"/>
                <w:sz w:val="24"/>
                <w:szCs w:val="24"/>
              </w:rPr>
              <w:t>G.S. 14-230 (Misconduct in office neutrality principle).</w:t>
            </w:r>
          </w:p>
        </w:tc>
      </w:tr>
      <w:tr w:rsidR="00372944" w:rsidRPr="00E00B19" w14:paraId="759B198D" w14:textId="77777777">
        <w:tc>
          <w:tcPr>
            <w:tcW w:w="0" w:type="auto"/>
            <w:tcMar>
              <w:top w:w="50" w:type="dxa"/>
              <w:left w:w="100" w:type="dxa"/>
              <w:bottom w:w="50" w:type="dxa"/>
              <w:right w:w="100" w:type="dxa"/>
            </w:tcMar>
            <w:vAlign w:val="center"/>
          </w:tcPr>
          <w:p w14:paraId="1ADF510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Lee County Policy</w:t>
            </w:r>
          </w:p>
        </w:tc>
        <w:tc>
          <w:tcPr>
            <w:tcW w:w="0" w:type="auto"/>
            <w:tcMar>
              <w:top w:w="50" w:type="dxa"/>
              <w:left w:w="100" w:type="dxa"/>
              <w:bottom w:w="50" w:type="dxa"/>
              <w:right w:w="100" w:type="dxa"/>
            </w:tcMar>
            <w:vAlign w:val="center"/>
          </w:tcPr>
          <w:p w14:paraId="0434B89D" w14:textId="13A0AF28" w:rsidR="00372944" w:rsidRPr="00E00B19" w:rsidRDefault="00FF2E7A">
            <w:pPr>
              <w:rPr>
                <w:rFonts w:ascii="Century Schoolbook" w:hAnsi="Century Schoolbook"/>
                <w:sz w:val="24"/>
                <w:szCs w:val="24"/>
              </w:rPr>
            </w:pPr>
            <w:r w:rsidRPr="00E00B19">
              <w:rPr>
                <w:rFonts w:ascii="Century Schoolbook" w:eastAsia="Calibri" w:hAnsi="Century Schoolbook" w:cs="Calibri"/>
                <w:sz w:val="24"/>
                <w:szCs w:val="24"/>
              </w:rPr>
              <w:t>Policy 06-02 (Code of Conduct — abuse of position; unethical behavior).</w:t>
            </w:r>
          </w:p>
        </w:tc>
      </w:tr>
      <w:tr w:rsidR="00372944" w:rsidRPr="00E00B19" w14:paraId="64A96338" w14:textId="77777777">
        <w:tc>
          <w:tcPr>
            <w:tcW w:w="0" w:type="auto"/>
            <w:tcMar>
              <w:top w:w="50" w:type="dxa"/>
              <w:left w:w="100" w:type="dxa"/>
              <w:bottom w:w="50" w:type="dxa"/>
              <w:right w:w="100" w:type="dxa"/>
            </w:tcMar>
            <w:vAlign w:val="center"/>
          </w:tcPr>
          <w:p w14:paraId="5A30311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CALEA</w:t>
            </w:r>
          </w:p>
        </w:tc>
        <w:tc>
          <w:tcPr>
            <w:tcW w:w="0" w:type="auto"/>
            <w:tcMar>
              <w:top w:w="50" w:type="dxa"/>
              <w:left w:w="100" w:type="dxa"/>
              <w:bottom w:w="50" w:type="dxa"/>
              <w:right w:w="100" w:type="dxa"/>
            </w:tcMar>
            <w:vAlign w:val="center"/>
          </w:tcPr>
          <w:p w14:paraId="5CDC7192" w14:textId="0C859C58"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CALEA 1.1.2 (Code of Ethics);</w:t>
            </w:r>
          </w:p>
          <w:p w14:paraId="0FFDC3E9" w14:textId="29B509CB"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CALEA 26.1.1 (Code of Conduct);</w:t>
            </w:r>
          </w:p>
          <w:p w14:paraId="05D8AE75" w14:textId="00BD9261" w:rsidR="00372944" w:rsidRPr="00E00B19" w:rsidRDefault="00FF2E7A" w:rsidP="00FF2E7A">
            <w:pPr>
              <w:rPr>
                <w:rFonts w:ascii="Century Schoolbook" w:hAnsi="Century Schoolbook"/>
                <w:sz w:val="24"/>
                <w:szCs w:val="24"/>
              </w:rPr>
            </w:pPr>
            <w:r w:rsidRPr="00E00B19">
              <w:rPr>
                <w:rFonts w:ascii="Century Schoolbook" w:eastAsia="Calibri" w:hAnsi="Century Schoolbook" w:cs="Calibri"/>
                <w:sz w:val="24"/>
                <w:szCs w:val="24"/>
              </w:rPr>
              <w:t>CALEA 52.1.1 (Complaint Investigation framework for conflicts).</w:t>
            </w:r>
          </w:p>
        </w:tc>
      </w:tr>
      <w:tr w:rsidR="00372944" w:rsidRPr="00E00B19" w14:paraId="5AAFD58E" w14:textId="77777777">
        <w:tc>
          <w:tcPr>
            <w:tcW w:w="0" w:type="auto"/>
            <w:tcMar>
              <w:top w:w="50" w:type="dxa"/>
              <w:left w:w="100" w:type="dxa"/>
              <w:bottom w:w="50" w:type="dxa"/>
              <w:right w:w="100" w:type="dxa"/>
            </w:tcMar>
            <w:vAlign w:val="center"/>
          </w:tcPr>
          <w:p w14:paraId="5150355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Case Law</w:t>
            </w:r>
          </w:p>
        </w:tc>
        <w:tc>
          <w:tcPr>
            <w:tcW w:w="0" w:type="auto"/>
            <w:tcMar>
              <w:top w:w="50" w:type="dxa"/>
              <w:left w:w="100" w:type="dxa"/>
              <w:bottom w:w="50" w:type="dxa"/>
              <w:right w:w="100" w:type="dxa"/>
            </w:tcMar>
            <w:vAlign w:val="center"/>
          </w:tcPr>
          <w:p w14:paraId="0D1ADD7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Benbow; Legg; Giglio</w:t>
            </w:r>
          </w:p>
        </w:tc>
      </w:tr>
      <w:tr w:rsidR="00372944" w:rsidRPr="00E00B19" w14:paraId="316A3B55" w14:textId="77777777">
        <w:tc>
          <w:tcPr>
            <w:tcW w:w="0" w:type="auto"/>
            <w:tcMar>
              <w:top w:w="50" w:type="dxa"/>
              <w:left w:w="100" w:type="dxa"/>
              <w:bottom w:w="50" w:type="dxa"/>
              <w:right w:w="100" w:type="dxa"/>
            </w:tcMar>
            <w:vAlign w:val="center"/>
          </w:tcPr>
          <w:p w14:paraId="26A09DE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Sanction Tier</w:t>
            </w:r>
          </w:p>
        </w:tc>
        <w:tc>
          <w:tcPr>
            <w:tcW w:w="0" w:type="auto"/>
            <w:tcMar>
              <w:top w:w="50" w:type="dxa"/>
              <w:left w:w="100" w:type="dxa"/>
              <w:bottom w:w="50" w:type="dxa"/>
              <w:right w:w="100" w:type="dxa"/>
            </w:tcMar>
            <w:vAlign w:val="center"/>
          </w:tcPr>
          <w:p w14:paraId="7AD751C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Five-year minimum if material misrepresentation by omission</w:t>
            </w:r>
            <w:r w:rsidRPr="00E00B19">
              <w:rPr>
                <w:rFonts w:ascii="Century Schoolbook" w:eastAsia="Calibri" w:hAnsi="Century Schoolbook" w:cs="Calibri"/>
                <w:sz w:val="24"/>
                <w:szCs w:val="24"/>
              </w:rPr>
              <w:t>; Discretionary under .0301(12) and .1102</w:t>
            </w:r>
          </w:p>
        </w:tc>
      </w:tr>
    </w:tbl>
    <w:p w14:paraId="0A4D3D56" w14:textId="77777777" w:rsidR="00750567" w:rsidRPr="00E00B19" w:rsidRDefault="00750567">
      <w:pPr>
        <w:pStyle w:val="Heading2"/>
        <w:spacing w:before="200" w:after="100"/>
        <w:rPr>
          <w:rFonts w:ascii="Century Schoolbook" w:hAnsi="Century Schoolbook"/>
          <w:b/>
          <w:bCs/>
          <w:color w:val="auto"/>
          <w:sz w:val="24"/>
          <w:szCs w:val="24"/>
        </w:rPr>
      </w:pPr>
      <w:bookmarkStart w:id="41" w:name="allegation-ix-failure-to-address-externa"/>
      <w:bookmarkEnd w:id="41"/>
    </w:p>
    <w:p w14:paraId="61EC8A6A" w14:textId="77777777" w:rsidR="00750567" w:rsidRPr="00E00B19" w:rsidRDefault="00000000" w:rsidP="00750567">
      <w:pPr>
        <w:pStyle w:val="Heading2"/>
        <w:spacing w:before="200" w:after="100"/>
        <w:jc w:val="center"/>
        <w:rPr>
          <w:rFonts w:ascii="Century Schoolbook" w:hAnsi="Century Schoolbook"/>
          <w:b/>
          <w:bCs/>
          <w:color w:val="auto"/>
          <w:sz w:val="24"/>
          <w:szCs w:val="24"/>
        </w:rPr>
      </w:pPr>
      <w:r w:rsidRPr="00E00B19">
        <w:rPr>
          <w:rFonts w:ascii="Century Schoolbook" w:hAnsi="Century Schoolbook"/>
          <w:b/>
          <w:bCs/>
          <w:color w:val="auto"/>
          <w:sz w:val="24"/>
          <w:szCs w:val="24"/>
        </w:rPr>
        <w:t xml:space="preserve">Allegation IX — Failure to Preserve or Disclose </w:t>
      </w:r>
    </w:p>
    <w:p w14:paraId="5372EA25" w14:textId="5036D093" w:rsidR="00372944" w:rsidRPr="00E00B19" w:rsidRDefault="00000000" w:rsidP="00750567">
      <w:pPr>
        <w:pStyle w:val="Heading2"/>
        <w:spacing w:after="100"/>
        <w:jc w:val="center"/>
        <w:rPr>
          <w:rFonts w:ascii="Century Schoolbook" w:hAnsi="Century Schoolbook"/>
          <w:b/>
          <w:bCs/>
          <w:color w:val="auto"/>
          <w:sz w:val="24"/>
          <w:szCs w:val="24"/>
        </w:rPr>
      </w:pPr>
      <w:r w:rsidRPr="00E00B19">
        <w:rPr>
          <w:rFonts w:ascii="Century Schoolbook" w:hAnsi="Century Schoolbook"/>
          <w:b/>
          <w:bCs/>
          <w:color w:val="auto"/>
          <w:sz w:val="24"/>
          <w:szCs w:val="24"/>
        </w:rPr>
        <w:t>External-Influence Concerns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7464"/>
      </w:tblGrid>
      <w:tr w:rsidR="00372944" w:rsidRPr="00E00B19" w14:paraId="6CD8CDA6" w14:textId="77777777">
        <w:trPr>
          <w:tblHeader/>
        </w:trPr>
        <w:tc>
          <w:tcPr>
            <w:tcW w:w="0" w:type="auto"/>
            <w:shd w:val="solid" w:color="E7E7E7" w:fill="E7E7E7"/>
            <w:tcMar>
              <w:top w:w="50" w:type="dxa"/>
              <w:left w:w="100" w:type="dxa"/>
              <w:bottom w:w="50" w:type="dxa"/>
              <w:right w:w="100" w:type="dxa"/>
            </w:tcMar>
            <w:vAlign w:val="center"/>
          </w:tcPr>
          <w:p w14:paraId="7A8D651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Category</w:t>
            </w:r>
          </w:p>
        </w:tc>
        <w:tc>
          <w:tcPr>
            <w:tcW w:w="0" w:type="auto"/>
            <w:shd w:val="solid" w:color="E7E7E7" w:fill="E7E7E7"/>
            <w:tcMar>
              <w:top w:w="50" w:type="dxa"/>
              <w:left w:w="100" w:type="dxa"/>
              <w:bottom w:w="50" w:type="dxa"/>
              <w:right w:w="100" w:type="dxa"/>
            </w:tcMar>
            <w:vAlign w:val="center"/>
          </w:tcPr>
          <w:p w14:paraId="1D6CAA95"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Authority</w:t>
            </w:r>
          </w:p>
        </w:tc>
      </w:tr>
      <w:tr w:rsidR="00372944" w:rsidRPr="00E00B19" w14:paraId="74C42E93" w14:textId="77777777">
        <w:tc>
          <w:tcPr>
            <w:tcW w:w="0" w:type="auto"/>
            <w:tcMar>
              <w:top w:w="50" w:type="dxa"/>
              <w:left w:w="100" w:type="dxa"/>
              <w:bottom w:w="50" w:type="dxa"/>
              <w:right w:w="100" w:type="dxa"/>
            </w:tcMar>
            <w:vAlign w:val="center"/>
          </w:tcPr>
          <w:p w14:paraId="545649F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Commission Rule</w:t>
            </w:r>
          </w:p>
        </w:tc>
        <w:tc>
          <w:tcPr>
            <w:tcW w:w="0" w:type="auto"/>
            <w:tcMar>
              <w:top w:w="50" w:type="dxa"/>
              <w:left w:w="100" w:type="dxa"/>
              <w:bottom w:w="50" w:type="dxa"/>
              <w:right w:w="100" w:type="dxa"/>
            </w:tcMar>
            <w:vAlign w:val="center"/>
          </w:tcPr>
          <w:p w14:paraId="0A6EDC1B" w14:textId="50391801"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10B.0204(c)(1) (material misrepresentation, if a knowing omission or failure to correct is established);</w:t>
            </w:r>
          </w:p>
          <w:p w14:paraId="59FEAA29" w14:textId="6A535DCD"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10B.0301(12) (good moral character);</w:t>
            </w:r>
          </w:p>
          <w:p w14:paraId="19D2C322" w14:textId="5C2E984D" w:rsidR="00FF2E7A" w:rsidRPr="00E00B19" w:rsidRDefault="00FF2E7A" w:rsidP="00FF2E7A">
            <w:pPr>
              <w:rPr>
                <w:rFonts w:ascii="Century Schoolbook" w:eastAsia="Calibri" w:hAnsi="Century Schoolbook" w:cs="Calibri"/>
                <w:sz w:val="24"/>
                <w:szCs w:val="24"/>
              </w:rPr>
            </w:pPr>
            <w:r w:rsidRPr="00E00B19">
              <w:rPr>
                <w:rFonts w:ascii="Century Schoolbook" w:eastAsia="Calibri" w:hAnsi="Century Schoolbook" w:cs="Calibri"/>
                <w:sz w:val="24"/>
                <w:szCs w:val="24"/>
              </w:rPr>
              <w:t>12 NCAC 10B.0103(21) (unprofessional personal conduct);</w:t>
            </w:r>
          </w:p>
          <w:p w14:paraId="0D619CAC" w14:textId="4344ACAE" w:rsidR="00372944" w:rsidRPr="00E00B19" w:rsidRDefault="00FF2E7A" w:rsidP="00FF2E7A">
            <w:pPr>
              <w:rPr>
                <w:rFonts w:ascii="Century Schoolbook" w:hAnsi="Century Schoolbook"/>
                <w:sz w:val="24"/>
                <w:szCs w:val="24"/>
              </w:rPr>
            </w:pPr>
            <w:r w:rsidRPr="00E00B19">
              <w:rPr>
                <w:rFonts w:ascii="Century Schoolbook" w:eastAsia="Calibri" w:hAnsi="Century Schoolbook" w:cs="Calibri"/>
                <w:sz w:val="24"/>
                <w:szCs w:val="24"/>
              </w:rPr>
              <w:t>12 NCAC 10B.1102 (IACP Code of Ethics).</w:t>
            </w:r>
          </w:p>
        </w:tc>
      </w:tr>
      <w:tr w:rsidR="00372944" w:rsidRPr="00E00B19" w14:paraId="28B71098" w14:textId="77777777">
        <w:tc>
          <w:tcPr>
            <w:tcW w:w="0" w:type="auto"/>
            <w:tcMar>
              <w:top w:w="50" w:type="dxa"/>
              <w:left w:w="100" w:type="dxa"/>
              <w:bottom w:w="50" w:type="dxa"/>
              <w:right w:w="100" w:type="dxa"/>
            </w:tcMar>
            <w:vAlign w:val="center"/>
          </w:tcPr>
          <w:p w14:paraId="253BB12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NC Statute</w:t>
            </w:r>
          </w:p>
        </w:tc>
        <w:tc>
          <w:tcPr>
            <w:tcW w:w="0" w:type="auto"/>
            <w:tcMar>
              <w:top w:w="50" w:type="dxa"/>
              <w:left w:w="100" w:type="dxa"/>
              <w:bottom w:w="50" w:type="dxa"/>
              <w:right w:w="100" w:type="dxa"/>
            </w:tcMar>
            <w:vAlign w:val="center"/>
          </w:tcPr>
          <w:p w14:paraId="6CE65200" w14:textId="77A62936" w:rsidR="00BC65C3" w:rsidRPr="00BC65C3" w:rsidRDefault="00BC65C3" w:rsidP="00BC65C3">
            <w:pPr>
              <w:rPr>
                <w:rFonts w:ascii="Century Schoolbook" w:eastAsia="Calibri" w:hAnsi="Century Schoolbook" w:cs="Calibri"/>
                <w:sz w:val="24"/>
                <w:szCs w:val="24"/>
              </w:rPr>
            </w:pPr>
            <w:r w:rsidRPr="00BC65C3">
              <w:rPr>
                <w:rFonts w:ascii="Century Schoolbook" w:eastAsia="Calibri" w:hAnsi="Century Schoolbook" w:cs="Calibri"/>
                <w:sz w:val="24"/>
                <w:szCs w:val="24"/>
              </w:rPr>
              <w:t>G.S. 14-209 (Perjury, if knowingly false sworn testimony is established);</w:t>
            </w:r>
          </w:p>
          <w:p w14:paraId="5AE4AF01" w14:textId="463D4A02" w:rsidR="00BC65C3" w:rsidRPr="00BC65C3" w:rsidRDefault="00BC65C3" w:rsidP="00BC65C3">
            <w:pPr>
              <w:rPr>
                <w:rFonts w:ascii="Century Schoolbook" w:eastAsia="Calibri" w:hAnsi="Century Schoolbook" w:cs="Calibri"/>
                <w:sz w:val="24"/>
                <w:szCs w:val="24"/>
              </w:rPr>
            </w:pPr>
            <w:r w:rsidRPr="00BC65C3">
              <w:rPr>
                <w:rFonts w:ascii="Century Schoolbook" w:eastAsia="Calibri" w:hAnsi="Century Schoolbook" w:cs="Calibri"/>
                <w:sz w:val="24"/>
                <w:szCs w:val="24"/>
              </w:rPr>
              <w:t>G.S. 14-225 (False reports);</w:t>
            </w:r>
          </w:p>
          <w:p w14:paraId="7E088A85" w14:textId="7C3AAC45" w:rsidR="00372944" w:rsidRPr="00E00B19" w:rsidRDefault="00BC65C3" w:rsidP="00BC65C3">
            <w:pPr>
              <w:rPr>
                <w:rFonts w:ascii="Century Schoolbook" w:hAnsi="Century Schoolbook"/>
                <w:sz w:val="24"/>
                <w:szCs w:val="24"/>
              </w:rPr>
            </w:pPr>
            <w:r w:rsidRPr="00BC65C3">
              <w:rPr>
                <w:rFonts w:ascii="Century Schoolbook" w:eastAsia="Calibri" w:hAnsi="Century Schoolbook" w:cs="Calibri"/>
                <w:sz w:val="24"/>
                <w:szCs w:val="24"/>
              </w:rPr>
              <w:t>G.S. 14-230 (Misconduct in office).</w:t>
            </w:r>
          </w:p>
        </w:tc>
      </w:tr>
      <w:tr w:rsidR="00372944" w:rsidRPr="00E00B19" w14:paraId="0393C668" w14:textId="77777777">
        <w:tc>
          <w:tcPr>
            <w:tcW w:w="0" w:type="auto"/>
            <w:tcMar>
              <w:top w:w="50" w:type="dxa"/>
              <w:left w:w="100" w:type="dxa"/>
              <w:bottom w:w="50" w:type="dxa"/>
              <w:right w:w="100" w:type="dxa"/>
            </w:tcMar>
            <w:vAlign w:val="center"/>
          </w:tcPr>
          <w:p w14:paraId="12046FD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lastRenderedPageBreak/>
              <w:t>Lee County Policy</w:t>
            </w:r>
          </w:p>
        </w:tc>
        <w:tc>
          <w:tcPr>
            <w:tcW w:w="0" w:type="auto"/>
            <w:tcMar>
              <w:top w:w="50" w:type="dxa"/>
              <w:left w:w="100" w:type="dxa"/>
              <w:bottom w:w="50" w:type="dxa"/>
              <w:right w:w="100" w:type="dxa"/>
            </w:tcMar>
            <w:vAlign w:val="center"/>
          </w:tcPr>
          <w:p w14:paraId="482B8227" w14:textId="480388CE" w:rsidR="00BC65C3" w:rsidRPr="00BC65C3" w:rsidRDefault="00BC65C3" w:rsidP="00BC65C3">
            <w:pPr>
              <w:rPr>
                <w:rFonts w:ascii="Century Schoolbook" w:eastAsia="Calibri" w:hAnsi="Century Schoolbook" w:cs="Calibri"/>
                <w:sz w:val="24"/>
                <w:szCs w:val="24"/>
              </w:rPr>
            </w:pPr>
            <w:r w:rsidRPr="00BC65C3">
              <w:rPr>
                <w:rFonts w:ascii="Century Schoolbook" w:eastAsia="Calibri" w:hAnsi="Century Schoolbook" w:cs="Calibri"/>
                <w:sz w:val="24"/>
                <w:szCs w:val="24"/>
              </w:rPr>
              <w:t>Policy 06-02 (Code of Conduct);</w:t>
            </w:r>
          </w:p>
          <w:p w14:paraId="4F442031" w14:textId="162D1705" w:rsidR="00372944" w:rsidRPr="00E00B19" w:rsidRDefault="00BC65C3" w:rsidP="00BC65C3">
            <w:pPr>
              <w:rPr>
                <w:rFonts w:ascii="Century Schoolbook" w:hAnsi="Century Schoolbook"/>
                <w:sz w:val="24"/>
                <w:szCs w:val="24"/>
              </w:rPr>
            </w:pPr>
            <w:r w:rsidRPr="00BC65C3">
              <w:rPr>
                <w:rFonts w:ascii="Century Schoolbook" w:eastAsia="Calibri" w:hAnsi="Century Schoolbook" w:cs="Calibri"/>
                <w:sz w:val="24"/>
                <w:szCs w:val="24"/>
              </w:rPr>
              <w:t>Policy 06-03 (training in interview techniques).</w:t>
            </w:r>
          </w:p>
        </w:tc>
      </w:tr>
      <w:tr w:rsidR="00372944" w:rsidRPr="00E00B19" w14:paraId="6F4D7563" w14:textId="77777777">
        <w:tc>
          <w:tcPr>
            <w:tcW w:w="0" w:type="auto"/>
            <w:tcMar>
              <w:top w:w="50" w:type="dxa"/>
              <w:left w:w="100" w:type="dxa"/>
              <w:bottom w:w="50" w:type="dxa"/>
              <w:right w:w="100" w:type="dxa"/>
            </w:tcMar>
            <w:vAlign w:val="center"/>
          </w:tcPr>
          <w:p w14:paraId="572F25A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CALEA</w:t>
            </w:r>
          </w:p>
        </w:tc>
        <w:tc>
          <w:tcPr>
            <w:tcW w:w="0" w:type="auto"/>
            <w:tcMar>
              <w:top w:w="50" w:type="dxa"/>
              <w:left w:w="100" w:type="dxa"/>
              <w:bottom w:w="50" w:type="dxa"/>
              <w:right w:w="100" w:type="dxa"/>
            </w:tcMar>
            <w:vAlign w:val="center"/>
          </w:tcPr>
          <w:p w14:paraId="5FE9F299" w14:textId="1F59BD77" w:rsidR="00BC65C3" w:rsidRPr="00BC65C3" w:rsidRDefault="00BC65C3" w:rsidP="00BC65C3">
            <w:pPr>
              <w:rPr>
                <w:rFonts w:ascii="Century Schoolbook" w:eastAsia="Calibri" w:hAnsi="Century Schoolbook" w:cs="Calibri"/>
                <w:sz w:val="24"/>
                <w:szCs w:val="24"/>
              </w:rPr>
            </w:pPr>
            <w:r w:rsidRPr="00BC65C3">
              <w:rPr>
                <w:rFonts w:ascii="Century Schoolbook" w:eastAsia="Calibri" w:hAnsi="Century Schoolbook" w:cs="Calibri"/>
                <w:sz w:val="24"/>
                <w:szCs w:val="24"/>
              </w:rPr>
              <w:t>CALEA 1.1.2 (Code of Ethics);</w:t>
            </w:r>
          </w:p>
          <w:p w14:paraId="2D0CD40A" w14:textId="5E008357" w:rsidR="00BC65C3" w:rsidRPr="00BC65C3" w:rsidRDefault="00BC65C3" w:rsidP="00BC65C3">
            <w:pPr>
              <w:rPr>
                <w:rFonts w:ascii="Century Schoolbook" w:eastAsia="Calibri" w:hAnsi="Century Schoolbook" w:cs="Calibri"/>
                <w:sz w:val="24"/>
                <w:szCs w:val="24"/>
              </w:rPr>
            </w:pPr>
            <w:r w:rsidRPr="00BC65C3">
              <w:rPr>
                <w:rFonts w:ascii="Century Schoolbook" w:eastAsia="Calibri" w:hAnsi="Century Schoolbook" w:cs="Calibri"/>
                <w:sz w:val="24"/>
                <w:szCs w:val="24"/>
              </w:rPr>
              <w:t>CALEA 1.2.3 (Constitutional Compliance — Napue duty to correct false testimony);</w:t>
            </w:r>
          </w:p>
          <w:p w14:paraId="602F5228" w14:textId="37BCB46E" w:rsidR="00BC65C3" w:rsidRPr="00BC65C3" w:rsidRDefault="00BC65C3" w:rsidP="00BC65C3">
            <w:pPr>
              <w:rPr>
                <w:rFonts w:ascii="Century Schoolbook" w:eastAsia="Calibri" w:hAnsi="Century Schoolbook" w:cs="Calibri"/>
                <w:sz w:val="24"/>
                <w:szCs w:val="24"/>
              </w:rPr>
            </w:pPr>
            <w:r w:rsidRPr="00BC65C3">
              <w:rPr>
                <w:rFonts w:ascii="Century Schoolbook" w:eastAsia="Calibri" w:hAnsi="Century Schoolbook" w:cs="Calibri"/>
                <w:sz w:val="24"/>
                <w:szCs w:val="24"/>
              </w:rPr>
              <w:t>CALEA 26.1.1 (Code of Conduct);</w:t>
            </w:r>
          </w:p>
          <w:p w14:paraId="46C42F0A" w14:textId="3030F721" w:rsidR="00372944" w:rsidRPr="00E00B19" w:rsidRDefault="00BC65C3" w:rsidP="00BC65C3">
            <w:pPr>
              <w:rPr>
                <w:rFonts w:ascii="Century Schoolbook" w:hAnsi="Century Schoolbook"/>
                <w:sz w:val="24"/>
                <w:szCs w:val="24"/>
              </w:rPr>
            </w:pPr>
            <w:r w:rsidRPr="00BC65C3">
              <w:rPr>
                <w:rFonts w:ascii="Century Schoolbook" w:eastAsia="Calibri" w:hAnsi="Century Schoolbook" w:cs="Calibri"/>
                <w:sz w:val="24"/>
                <w:szCs w:val="24"/>
              </w:rPr>
              <w:t>CALEA 42.2.10 (Conduct of Interviews).</w:t>
            </w:r>
          </w:p>
        </w:tc>
      </w:tr>
      <w:tr w:rsidR="00372944" w:rsidRPr="00E00B19" w14:paraId="1BA609F7" w14:textId="77777777">
        <w:tc>
          <w:tcPr>
            <w:tcW w:w="0" w:type="auto"/>
            <w:tcMar>
              <w:top w:w="50" w:type="dxa"/>
              <w:left w:w="100" w:type="dxa"/>
              <w:bottom w:w="50" w:type="dxa"/>
              <w:right w:w="100" w:type="dxa"/>
            </w:tcMar>
            <w:vAlign w:val="center"/>
          </w:tcPr>
          <w:p w14:paraId="099D403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Case Law</w:t>
            </w:r>
          </w:p>
        </w:tc>
        <w:tc>
          <w:tcPr>
            <w:tcW w:w="0" w:type="auto"/>
            <w:tcMar>
              <w:top w:w="50" w:type="dxa"/>
              <w:left w:w="100" w:type="dxa"/>
              <w:bottom w:w="50" w:type="dxa"/>
              <w:right w:w="100" w:type="dxa"/>
            </w:tcMar>
            <w:vAlign w:val="center"/>
          </w:tcPr>
          <w:p w14:paraId="70B645F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Napue; Mooney; Brady; Giglio</w:t>
            </w:r>
          </w:p>
        </w:tc>
      </w:tr>
      <w:tr w:rsidR="00372944" w:rsidRPr="00E00B19" w14:paraId="76A819CF" w14:textId="77777777">
        <w:tc>
          <w:tcPr>
            <w:tcW w:w="0" w:type="auto"/>
            <w:tcMar>
              <w:top w:w="50" w:type="dxa"/>
              <w:left w:w="100" w:type="dxa"/>
              <w:bottom w:w="50" w:type="dxa"/>
              <w:right w:w="100" w:type="dxa"/>
            </w:tcMar>
            <w:vAlign w:val="center"/>
          </w:tcPr>
          <w:p w14:paraId="4BD9134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Sanction Tier</w:t>
            </w:r>
          </w:p>
        </w:tc>
        <w:tc>
          <w:tcPr>
            <w:tcW w:w="0" w:type="auto"/>
            <w:tcMar>
              <w:top w:w="50" w:type="dxa"/>
              <w:left w:w="100" w:type="dxa"/>
              <w:bottom w:w="50" w:type="dxa"/>
              <w:right w:w="100" w:type="dxa"/>
            </w:tcMar>
            <w:vAlign w:val="center"/>
          </w:tcPr>
          <w:p w14:paraId="61C5A717"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Mandatory permanent if perjury</w:t>
            </w:r>
            <w:r w:rsidRPr="00E00B19">
              <w:rPr>
                <w:rFonts w:ascii="Century Schoolbook" w:eastAsia="Calibri" w:hAnsi="Century Schoolbook" w:cs="Calibri"/>
                <w:sz w:val="24"/>
                <w:szCs w:val="24"/>
              </w:rPr>
              <w:t>; Discretionary under .0204(c), .0301(12), and .1102</w:t>
            </w:r>
          </w:p>
        </w:tc>
      </w:tr>
    </w:tbl>
    <w:p w14:paraId="68FDC955" w14:textId="77777777" w:rsidR="00750567" w:rsidRPr="00E00B19" w:rsidRDefault="00750567">
      <w:pPr>
        <w:pStyle w:val="Heading1"/>
        <w:spacing w:before="240" w:after="120"/>
        <w:rPr>
          <w:rFonts w:ascii="Century Schoolbook" w:eastAsia="Calibri" w:hAnsi="Century Schoolbook" w:cs="Calibri"/>
          <w:b/>
          <w:bCs/>
          <w:color w:val="auto"/>
          <w:sz w:val="24"/>
          <w:szCs w:val="24"/>
        </w:rPr>
      </w:pPr>
      <w:bookmarkStart w:id="42" w:name="part-eight-sanction-roadmap-for-the-prob"/>
    </w:p>
    <w:p w14:paraId="29F30F17" w14:textId="3F3ED853" w:rsidR="00372944" w:rsidRPr="00E00B19" w:rsidRDefault="00000000">
      <w:pPr>
        <w:pStyle w:val="Heading1"/>
        <w:spacing w:before="240" w:after="12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PART EIGHT: SANCTION ROADMAP FOR THE PROBABLE CAUSE COMMITTEE</w:t>
      </w:r>
      <w:bookmarkEnd w:id="42"/>
    </w:p>
    <w:p w14:paraId="6C96A69E"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The complainant respectfully presents the following </w:t>
      </w:r>
      <w:r w:rsidR="003638B1" w:rsidRPr="00E00B19">
        <w:rPr>
          <w:rFonts w:ascii="Century Schoolbook" w:eastAsia="Calibri" w:hAnsi="Century Schoolbook" w:cs="Calibri"/>
          <w:sz w:val="24"/>
          <w:szCs w:val="24"/>
        </w:rPr>
        <w:t>roadmap for sanctions</w:t>
      </w:r>
      <w:r w:rsidRPr="00E00B19">
        <w:rPr>
          <w:rFonts w:ascii="Century Schoolbook" w:eastAsia="Calibri" w:hAnsi="Century Schoolbook" w:cs="Calibri"/>
          <w:sz w:val="24"/>
          <w:szCs w:val="24"/>
        </w:rPr>
        <w:t xml:space="preserve"> for the </w:t>
      </w:r>
      <w:r w:rsidR="003638B1" w:rsidRPr="00E00B19">
        <w:rPr>
          <w:rFonts w:ascii="Century Schoolbook" w:eastAsia="Calibri" w:hAnsi="Century Schoolbook" w:cs="Calibri"/>
          <w:sz w:val="24"/>
          <w:szCs w:val="24"/>
        </w:rPr>
        <w:t>Committee’s</w:t>
      </w:r>
      <w:r w:rsidRPr="00E00B19">
        <w:rPr>
          <w:rFonts w:ascii="Century Schoolbook" w:eastAsia="Calibri" w:hAnsi="Century Schoolbook" w:cs="Calibri"/>
          <w:sz w:val="24"/>
          <w:szCs w:val="24"/>
        </w:rPr>
        <w:t xml:space="preserve"> reference.</w:t>
      </w:r>
    </w:p>
    <w:p w14:paraId="6A82DD41" w14:textId="77777777" w:rsidR="00372944" w:rsidRPr="00E00B19" w:rsidRDefault="00000000">
      <w:pPr>
        <w:pStyle w:val="Heading2"/>
        <w:spacing w:before="200" w:after="100"/>
        <w:rPr>
          <w:rFonts w:ascii="Century Schoolbook" w:hAnsi="Century Schoolbook"/>
          <w:color w:val="auto"/>
          <w:sz w:val="24"/>
          <w:szCs w:val="24"/>
        </w:rPr>
      </w:pPr>
      <w:bookmarkStart w:id="43" w:name="tier-one-mandatory-permanent-revocation"/>
      <w:r w:rsidRPr="00E00B19">
        <w:rPr>
          <w:rFonts w:ascii="Century Schoolbook" w:eastAsia="Calibri" w:hAnsi="Century Schoolbook" w:cs="Calibri"/>
          <w:b/>
          <w:bCs/>
          <w:color w:val="auto"/>
          <w:sz w:val="24"/>
          <w:szCs w:val="24"/>
        </w:rPr>
        <w:t>Tier One — Mandatory Permanent Revocation</w:t>
      </w:r>
      <w:bookmarkEnd w:id="43"/>
    </w:p>
    <w:p w14:paraId="396EE925" w14:textId="77777777" w:rsidR="00372944" w:rsidRPr="00E00B19" w:rsidRDefault="00000000">
      <w:pPr>
        <w:spacing w:after="160" w:line="276" w:lineRule="auto"/>
        <w:rPr>
          <w:rFonts w:ascii="Century Schoolbook" w:hAnsi="Century Schoolbook"/>
          <w:sz w:val="24"/>
          <w:szCs w:val="24"/>
        </w:rPr>
      </w:pPr>
      <w:r w:rsidRPr="00E00B19">
        <w:rPr>
          <w:rFonts w:ascii="Century Schoolbook" w:hAnsi="Century Schoolbook"/>
          <w:b/>
          <w:sz w:val="24"/>
          <w:szCs w:val="24"/>
        </w:rPr>
        <w:t>Grounds:</w:t>
      </w:r>
      <w:r w:rsidRPr="00E00B19">
        <w:rPr>
          <w:rFonts w:ascii="Century Schoolbook" w:hAnsi="Century Schoolbook"/>
          <w:sz w:val="24"/>
          <w:szCs w:val="24"/>
        </w:rPr>
        <w:t xml:space="preserve"> 12 NCAC 10B.0204(a) and .0205(1)(a)</w:t>
      </w:r>
    </w:p>
    <w:p w14:paraId="6EF304CF"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Triggered by a finding that Major Freeman committed a felony, including:</w:t>
      </w:r>
    </w:p>
    <w:p w14:paraId="7C0C6744" w14:textId="77777777" w:rsidR="00372944" w:rsidRPr="00E00B19" w:rsidRDefault="00000000">
      <w:pPr>
        <w:pStyle w:val="ListParagraph"/>
        <w:numPr>
          <w:ilvl w:val="0"/>
          <w:numId w:val="2"/>
        </w:numPr>
        <w:spacing w:after="80"/>
        <w:rPr>
          <w:rFonts w:ascii="Century Schoolbook" w:hAnsi="Century Schoolbook"/>
          <w:sz w:val="24"/>
          <w:szCs w:val="24"/>
        </w:rPr>
      </w:pPr>
      <w:r w:rsidRPr="00E00B19">
        <w:rPr>
          <w:rFonts w:ascii="Century Schoolbook" w:eastAsia="Calibri" w:hAnsi="Century Schoolbook" w:cs="Calibri"/>
          <w:b/>
          <w:bCs/>
          <w:sz w:val="24"/>
          <w:szCs w:val="24"/>
        </w:rPr>
        <w:t>Perjury</w:t>
      </w:r>
      <w:r w:rsidRPr="00E00B19">
        <w:rPr>
          <w:rFonts w:ascii="Century Schoolbook" w:eastAsia="Calibri" w:hAnsi="Century Schoolbook" w:cs="Calibri"/>
          <w:sz w:val="24"/>
          <w:szCs w:val="24"/>
        </w:rPr>
        <w:t xml:space="preserve"> under G.S. 14-209 (Class F felony) — implicated by Allegations I, III, and IX.</w:t>
      </w:r>
    </w:p>
    <w:p w14:paraId="02E29577" w14:textId="77777777" w:rsidR="00372944" w:rsidRPr="00E00B19" w:rsidRDefault="00000000">
      <w:pPr>
        <w:pStyle w:val="ListParagraph"/>
        <w:numPr>
          <w:ilvl w:val="0"/>
          <w:numId w:val="2"/>
        </w:numPr>
        <w:spacing w:after="80"/>
        <w:rPr>
          <w:rFonts w:ascii="Century Schoolbook" w:hAnsi="Century Schoolbook"/>
          <w:sz w:val="24"/>
          <w:szCs w:val="24"/>
        </w:rPr>
      </w:pPr>
      <w:r w:rsidRPr="00E00B19">
        <w:rPr>
          <w:rFonts w:ascii="Century Schoolbook" w:eastAsia="Calibri" w:hAnsi="Century Schoolbook" w:cs="Calibri"/>
          <w:sz w:val="24"/>
          <w:szCs w:val="24"/>
        </w:rPr>
        <w:t>Any other felony arising from the conduct alleged.</w:t>
      </w:r>
    </w:p>
    <w:p w14:paraId="498CB026" w14:textId="77777777" w:rsidR="00372944" w:rsidRPr="00E00B19" w:rsidRDefault="00000000">
      <w:pPr>
        <w:pStyle w:val="Heading2"/>
        <w:spacing w:before="200" w:after="100"/>
        <w:rPr>
          <w:rFonts w:ascii="Century Schoolbook" w:hAnsi="Century Schoolbook"/>
          <w:color w:val="auto"/>
          <w:sz w:val="24"/>
          <w:szCs w:val="24"/>
        </w:rPr>
      </w:pPr>
      <w:bookmarkStart w:id="44" w:name="tier-two-five-year-minimum-revocation"/>
      <w:r w:rsidRPr="00E00B19">
        <w:rPr>
          <w:rFonts w:ascii="Century Schoolbook" w:eastAsia="Calibri" w:hAnsi="Century Schoolbook" w:cs="Calibri"/>
          <w:b/>
          <w:bCs/>
          <w:color w:val="auto"/>
          <w:sz w:val="24"/>
          <w:szCs w:val="24"/>
        </w:rPr>
        <w:t>Tier Two — Five-Year Minimum Revocation</w:t>
      </w:r>
      <w:bookmarkEnd w:id="44"/>
    </w:p>
    <w:p w14:paraId="354E8B4F"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Grounds: 12 NCAC </w:t>
      </w:r>
      <w:r w:rsidR="003638B1" w:rsidRPr="00E00B19">
        <w:rPr>
          <w:rFonts w:ascii="Century Schoolbook" w:eastAsia="Calibri" w:hAnsi="Century Schoolbook" w:cs="Calibri"/>
          <w:sz w:val="24"/>
          <w:szCs w:val="24"/>
        </w:rPr>
        <w:t>10B.0</w:t>
      </w:r>
      <w:r w:rsidRPr="00E00B19">
        <w:rPr>
          <w:rFonts w:ascii="Century Schoolbook" w:eastAsia="Calibri" w:hAnsi="Century Schoolbook" w:cs="Calibri"/>
          <w:sz w:val="24"/>
          <w:szCs w:val="24"/>
        </w:rPr>
        <w:t>204(c)(1)–(2) and .0205(2)(b)–(c)</w:t>
      </w:r>
    </w:p>
    <w:p w14:paraId="21431697"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Triggered by a finding of:</w:t>
      </w:r>
    </w:p>
    <w:p w14:paraId="25C65DDF" w14:textId="77777777" w:rsidR="00372944" w:rsidRPr="00E00B19" w:rsidRDefault="00000000">
      <w:pPr>
        <w:pStyle w:val="ListParagraph"/>
        <w:numPr>
          <w:ilvl w:val="0"/>
          <w:numId w:val="3"/>
        </w:numPr>
        <w:spacing w:after="80"/>
        <w:rPr>
          <w:rFonts w:ascii="Century Schoolbook" w:hAnsi="Century Schoolbook"/>
          <w:sz w:val="24"/>
          <w:szCs w:val="24"/>
        </w:rPr>
      </w:pPr>
      <w:r w:rsidRPr="00E00B19">
        <w:rPr>
          <w:rFonts w:ascii="Century Schoolbook" w:eastAsia="Calibri" w:hAnsi="Century Schoolbook" w:cs="Calibri"/>
          <w:sz w:val="24"/>
          <w:szCs w:val="24"/>
        </w:rPr>
        <w:t>Knowing material misrepresentation — implicated by Allegations I, II, III, IV, VI, VIII, IX.</w:t>
      </w:r>
    </w:p>
    <w:p w14:paraId="460C04A2" w14:textId="77777777" w:rsidR="00372944" w:rsidRPr="00E00B19" w:rsidRDefault="00000000">
      <w:pPr>
        <w:pStyle w:val="ListParagraph"/>
        <w:numPr>
          <w:ilvl w:val="0"/>
          <w:numId w:val="3"/>
        </w:numPr>
        <w:spacing w:after="80"/>
        <w:rPr>
          <w:rFonts w:ascii="Century Schoolbook" w:hAnsi="Century Schoolbook"/>
          <w:sz w:val="24"/>
          <w:szCs w:val="24"/>
        </w:rPr>
      </w:pPr>
      <w:r w:rsidRPr="00E00B19">
        <w:rPr>
          <w:rFonts w:ascii="Century Schoolbook" w:eastAsia="Calibri" w:hAnsi="Century Schoolbook" w:cs="Calibri"/>
          <w:sz w:val="24"/>
          <w:szCs w:val="24"/>
        </w:rPr>
        <w:t>False pretense, deception, fraud, misrepresentation, or cheating — implicated by Allegations I, III, IX.</w:t>
      </w:r>
    </w:p>
    <w:p w14:paraId="561AA5C6" w14:textId="77777777" w:rsidR="00372944" w:rsidRPr="00E00B19" w:rsidRDefault="00000000">
      <w:pPr>
        <w:pStyle w:val="Heading2"/>
        <w:spacing w:before="200" w:after="100"/>
        <w:rPr>
          <w:rFonts w:ascii="Century Schoolbook" w:hAnsi="Century Schoolbook"/>
          <w:color w:val="auto"/>
          <w:sz w:val="24"/>
          <w:szCs w:val="24"/>
        </w:rPr>
      </w:pPr>
      <w:bookmarkStart w:id="45" w:name="tier-three-discretionary-suspension-or-r"/>
      <w:r w:rsidRPr="00E00B19">
        <w:rPr>
          <w:rFonts w:ascii="Century Schoolbook" w:eastAsia="Calibri" w:hAnsi="Century Schoolbook" w:cs="Calibri"/>
          <w:b/>
          <w:bCs/>
          <w:color w:val="auto"/>
          <w:sz w:val="24"/>
          <w:szCs w:val="24"/>
        </w:rPr>
        <w:t>Tier Three — Discretionary Suspension or Revocation</w:t>
      </w:r>
      <w:bookmarkEnd w:id="45"/>
    </w:p>
    <w:p w14:paraId="57567E7C"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Grounds: 12 NCAC </w:t>
      </w:r>
      <w:r w:rsidR="003638B1" w:rsidRPr="00E00B19">
        <w:rPr>
          <w:rFonts w:ascii="Century Schoolbook" w:eastAsia="Calibri" w:hAnsi="Century Schoolbook" w:cs="Calibri"/>
          <w:sz w:val="24"/>
          <w:szCs w:val="24"/>
        </w:rPr>
        <w:t>10B.0</w:t>
      </w:r>
      <w:r w:rsidRPr="00E00B19">
        <w:rPr>
          <w:rFonts w:ascii="Century Schoolbook" w:eastAsia="Calibri" w:hAnsi="Century Schoolbook" w:cs="Calibri"/>
          <w:sz w:val="24"/>
          <w:szCs w:val="24"/>
        </w:rPr>
        <w:t>204(c) read with .0301(12), .0103(21), and .1102</w:t>
      </w:r>
    </w:p>
    <w:p w14:paraId="5E50A5A3" w14:textId="77777777" w:rsidR="00BC65C3" w:rsidRDefault="00BC65C3">
      <w:pPr>
        <w:spacing w:after="160" w:line="276" w:lineRule="auto"/>
        <w:rPr>
          <w:rFonts w:ascii="Century Schoolbook" w:eastAsia="Calibri" w:hAnsi="Century Schoolbook" w:cs="Calibri"/>
          <w:sz w:val="24"/>
          <w:szCs w:val="24"/>
        </w:rPr>
      </w:pPr>
    </w:p>
    <w:p w14:paraId="2C3F47EB" w14:textId="17C0E652"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lastRenderedPageBreak/>
        <w:t>Triggered by a finding of:</w:t>
      </w:r>
    </w:p>
    <w:p w14:paraId="12B6D94A" w14:textId="77777777" w:rsidR="00372944" w:rsidRPr="00E00B19" w:rsidRDefault="00000000">
      <w:pPr>
        <w:pStyle w:val="ListParagraph"/>
        <w:numPr>
          <w:ilvl w:val="0"/>
          <w:numId w:val="4"/>
        </w:numPr>
        <w:spacing w:after="80"/>
        <w:rPr>
          <w:rFonts w:ascii="Century Schoolbook" w:hAnsi="Century Schoolbook"/>
          <w:sz w:val="24"/>
          <w:szCs w:val="24"/>
        </w:rPr>
      </w:pPr>
      <w:r w:rsidRPr="00E00B19">
        <w:rPr>
          <w:rFonts w:ascii="Century Schoolbook" w:eastAsia="Calibri" w:hAnsi="Century Schoolbook" w:cs="Calibri"/>
          <w:sz w:val="24"/>
          <w:szCs w:val="24"/>
        </w:rPr>
        <w:t>Loss of good moral character (</w:t>
      </w:r>
      <w:r w:rsidR="003638B1" w:rsidRPr="00E00B19">
        <w:rPr>
          <w:rFonts w:ascii="Century Schoolbook" w:eastAsia="Calibri" w:hAnsi="Century Schoolbook" w:cs="Calibri"/>
          <w:sz w:val="24"/>
          <w:szCs w:val="24"/>
        </w:rPr>
        <w:t>10B.0</w:t>
      </w:r>
      <w:r w:rsidRPr="00E00B19">
        <w:rPr>
          <w:rFonts w:ascii="Century Schoolbook" w:eastAsia="Calibri" w:hAnsi="Century Schoolbook" w:cs="Calibri"/>
          <w:sz w:val="24"/>
          <w:szCs w:val="24"/>
        </w:rPr>
        <w:t>301(12)) — implicated by all Allegations.</w:t>
      </w:r>
    </w:p>
    <w:p w14:paraId="0BBABA56" w14:textId="77777777" w:rsidR="00372944" w:rsidRPr="00E00B19" w:rsidRDefault="00000000">
      <w:pPr>
        <w:pStyle w:val="ListParagraph"/>
        <w:numPr>
          <w:ilvl w:val="0"/>
          <w:numId w:val="4"/>
        </w:numPr>
        <w:spacing w:after="80"/>
        <w:rPr>
          <w:rFonts w:ascii="Century Schoolbook" w:hAnsi="Century Schoolbook"/>
          <w:sz w:val="24"/>
          <w:szCs w:val="24"/>
        </w:rPr>
      </w:pPr>
      <w:r w:rsidRPr="00E00B19">
        <w:rPr>
          <w:rFonts w:ascii="Century Schoolbook" w:eastAsia="Calibri" w:hAnsi="Century Schoolbook" w:cs="Calibri"/>
          <w:sz w:val="24"/>
          <w:szCs w:val="24"/>
        </w:rPr>
        <w:t>Unprofessional personal conduct (</w:t>
      </w:r>
      <w:r w:rsidR="003638B1" w:rsidRPr="00E00B19">
        <w:rPr>
          <w:rFonts w:ascii="Century Schoolbook" w:eastAsia="Calibri" w:hAnsi="Century Schoolbook" w:cs="Calibri"/>
          <w:sz w:val="24"/>
          <w:szCs w:val="24"/>
        </w:rPr>
        <w:t>10B.0</w:t>
      </w:r>
      <w:r w:rsidRPr="00E00B19">
        <w:rPr>
          <w:rFonts w:ascii="Century Schoolbook" w:eastAsia="Calibri" w:hAnsi="Century Schoolbook" w:cs="Calibri"/>
          <w:sz w:val="24"/>
          <w:szCs w:val="24"/>
        </w:rPr>
        <w:t>103(21)) — implicated by all Allegations.</w:t>
      </w:r>
    </w:p>
    <w:p w14:paraId="158B2F8A" w14:textId="1BA0E16E" w:rsidR="00372944" w:rsidRPr="00E00B19" w:rsidRDefault="00000000">
      <w:pPr>
        <w:pStyle w:val="ListParagraph"/>
        <w:numPr>
          <w:ilvl w:val="0"/>
          <w:numId w:val="4"/>
        </w:numPr>
        <w:spacing w:after="80"/>
        <w:rPr>
          <w:rFonts w:ascii="Century Schoolbook" w:hAnsi="Century Schoolbook"/>
          <w:sz w:val="24"/>
          <w:szCs w:val="24"/>
        </w:rPr>
      </w:pPr>
      <w:r w:rsidRPr="00E00B19">
        <w:rPr>
          <w:rFonts w:ascii="Century Schoolbook" w:eastAsia="Calibri" w:hAnsi="Century Schoolbook" w:cs="Calibri"/>
          <w:sz w:val="24"/>
          <w:szCs w:val="24"/>
        </w:rPr>
        <w:t>IACP Code of Ethics violation (10</w:t>
      </w:r>
      <w:r w:rsidR="00BC65C3">
        <w:rPr>
          <w:rFonts w:ascii="Century Schoolbook" w:eastAsia="Calibri" w:hAnsi="Century Schoolbook" w:cs="Calibri"/>
          <w:sz w:val="24"/>
          <w:szCs w:val="24"/>
        </w:rPr>
        <w:t>B. 1102</w:t>
      </w:r>
      <w:r w:rsidRPr="00E00B19">
        <w:rPr>
          <w:rFonts w:ascii="Century Schoolbook" w:eastAsia="Calibri" w:hAnsi="Century Schoolbook" w:cs="Calibri"/>
          <w:sz w:val="24"/>
          <w:szCs w:val="24"/>
        </w:rPr>
        <w:t>) — implicated by all Allegations.</w:t>
      </w:r>
    </w:p>
    <w:p w14:paraId="17AB80C0" w14:textId="77777777" w:rsidR="00372944" w:rsidRPr="00E00B19" w:rsidRDefault="00000000">
      <w:pPr>
        <w:pStyle w:val="Heading2"/>
        <w:spacing w:before="200" w:after="100"/>
        <w:rPr>
          <w:rFonts w:ascii="Century Schoolbook" w:hAnsi="Century Schoolbook"/>
          <w:color w:val="auto"/>
          <w:sz w:val="24"/>
          <w:szCs w:val="24"/>
        </w:rPr>
      </w:pPr>
      <w:bookmarkStart w:id="46" w:name="tier-four-reporting-and-future-conduct"/>
      <w:r w:rsidRPr="00E00B19">
        <w:rPr>
          <w:rFonts w:ascii="Century Schoolbook" w:eastAsia="Calibri" w:hAnsi="Century Schoolbook" w:cs="Calibri"/>
          <w:b/>
          <w:bCs/>
          <w:color w:val="auto"/>
          <w:sz w:val="24"/>
          <w:szCs w:val="24"/>
        </w:rPr>
        <w:t>Tier Four — Reporting and Future Conduct</w:t>
      </w:r>
      <w:bookmarkEnd w:id="46"/>
    </w:p>
    <w:p w14:paraId="29770165"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Grounds: 12 NCAC </w:t>
      </w:r>
      <w:r w:rsidR="003638B1" w:rsidRPr="00E00B19">
        <w:rPr>
          <w:rFonts w:ascii="Century Schoolbook" w:eastAsia="Calibri" w:hAnsi="Century Schoolbook" w:cs="Calibri"/>
          <w:sz w:val="24"/>
          <w:szCs w:val="24"/>
        </w:rPr>
        <w:t>10B.0</w:t>
      </w:r>
      <w:r w:rsidRPr="00E00B19">
        <w:rPr>
          <w:rFonts w:ascii="Century Schoolbook" w:eastAsia="Calibri" w:hAnsi="Century Schoolbook" w:cs="Calibri"/>
          <w:sz w:val="24"/>
          <w:szCs w:val="24"/>
        </w:rPr>
        <w:t>405</w:t>
      </w:r>
    </w:p>
    <w:p w14:paraId="557D49A5" w14:textId="2502F053"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Independent of any sanction, Lee County </w:t>
      </w:r>
      <w:r w:rsidR="00750567" w:rsidRPr="00E00B19">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Office must record any allegations of </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criminal behavior, untruthfulness, or other violations of Commission rules</w:t>
      </w:r>
      <w:r w:rsidR="00907E8E" w:rsidRPr="00E00B19">
        <w:rPr>
          <w:rFonts w:ascii="Century Schoolbook" w:eastAsia="Calibri" w:hAnsi="Century Schoolbook" w:cs="Calibri"/>
          <w:sz w:val="24"/>
          <w:szCs w:val="24"/>
        </w:rPr>
        <w:t>“</w:t>
      </w:r>
      <w:r w:rsidRPr="00E00B19">
        <w:rPr>
          <w:rFonts w:ascii="Century Schoolbook" w:eastAsia="Calibri" w:hAnsi="Century Schoolbook" w:cs="Calibri"/>
          <w:sz w:val="24"/>
          <w:szCs w:val="24"/>
        </w:rPr>
        <w:t xml:space="preserve"> on Major </w:t>
      </w:r>
      <w:r w:rsidR="00750567" w:rsidRPr="00E00B19">
        <w:rPr>
          <w:rFonts w:ascii="Century Schoolbook" w:eastAsia="Calibri" w:hAnsi="Century Schoolbook" w:cs="Calibri"/>
          <w:sz w:val="24"/>
          <w:szCs w:val="24"/>
        </w:rPr>
        <w:t>Freeman’s</w:t>
      </w:r>
      <w:r w:rsidRPr="00E00B19">
        <w:rPr>
          <w:rFonts w:ascii="Century Schoolbook" w:eastAsia="Calibri" w:hAnsi="Century Schoolbook" w:cs="Calibri"/>
          <w:sz w:val="24"/>
          <w:szCs w:val="24"/>
        </w:rPr>
        <w:t xml:space="preserve"> Form F-5 Report of Separation. The complainant respectfully requests </w:t>
      </w:r>
      <w:r w:rsidR="00750567" w:rsidRPr="00E00B19">
        <w:rPr>
          <w:rFonts w:ascii="Century Schoolbook" w:eastAsia="Calibri" w:hAnsi="Century Schoolbook" w:cs="Calibri"/>
          <w:sz w:val="24"/>
          <w:szCs w:val="24"/>
        </w:rPr>
        <w:t xml:space="preserve">that </w:t>
      </w:r>
      <w:r w:rsidRPr="00E00B19">
        <w:rPr>
          <w:rFonts w:ascii="Century Schoolbook" w:eastAsia="Calibri" w:hAnsi="Century Schoolbook" w:cs="Calibri"/>
          <w:sz w:val="24"/>
          <w:szCs w:val="24"/>
        </w:rPr>
        <w:t>the Division confirm whether the agency has done so and, if not, direct the agency to comply.</w:t>
      </w:r>
    </w:p>
    <w:p w14:paraId="600F7062" w14:textId="77777777" w:rsidR="00BC65C3" w:rsidRDefault="00BC65C3">
      <w:pPr>
        <w:pStyle w:val="Heading1"/>
        <w:spacing w:before="240" w:after="120"/>
        <w:rPr>
          <w:rFonts w:ascii="Century Schoolbook" w:eastAsia="Calibri" w:hAnsi="Century Schoolbook" w:cs="Calibri"/>
          <w:b/>
          <w:bCs/>
          <w:color w:val="auto"/>
          <w:sz w:val="24"/>
          <w:szCs w:val="24"/>
        </w:rPr>
      </w:pPr>
      <w:bookmarkStart w:id="47" w:name="part-nine-source-material-authentication"/>
    </w:p>
    <w:p w14:paraId="5F77D045" w14:textId="7A0D01EA" w:rsidR="00372944" w:rsidRPr="00E00B19" w:rsidRDefault="00000000">
      <w:pPr>
        <w:pStyle w:val="Heading1"/>
        <w:spacing w:before="240" w:after="12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PART NINE: SOURCE-MATERIAL AUTHENTICATION CHECKLIST</w:t>
      </w:r>
      <w:bookmarkEnd w:id="47"/>
    </w:p>
    <w:p w14:paraId="127DC481" w14:textId="25A078E8"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To assist the Standards </w:t>
      </w:r>
      <w:r w:rsidR="00750567" w:rsidRPr="00E00B19">
        <w:rPr>
          <w:rFonts w:ascii="Century Schoolbook" w:eastAsia="Calibri" w:hAnsi="Century Schoolbook" w:cs="Calibri"/>
          <w:sz w:val="24"/>
          <w:szCs w:val="24"/>
        </w:rPr>
        <w:t>Division’s</w:t>
      </w:r>
      <w:r w:rsidRPr="00E00B19">
        <w:rPr>
          <w:rFonts w:ascii="Century Schoolbook" w:eastAsia="Calibri" w:hAnsi="Century Schoolbook" w:cs="Calibri"/>
          <w:sz w:val="24"/>
          <w:szCs w:val="24"/>
        </w:rPr>
        <w:t xml:space="preserve"> investigation, the complainant identifies the following source materials and authentication needs: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5"/>
        <w:gridCol w:w="2764"/>
        <w:gridCol w:w="2471"/>
      </w:tblGrid>
      <w:tr w:rsidR="00372944" w:rsidRPr="00E00B19" w14:paraId="60C765AF" w14:textId="77777777">
        <w:trPr>
          <w:tblHeader/>
        </w:trPr>
        <w:tc>
          <w:tcPr>
            <w:tcW w:w="0" w:type="auto"/>
            <w:shd w:val="solid" w:color="E7E7E7" w:fill="E7E7E7"/>
            <w:tcMar>
              <w:top w:w="50" w:type="dxa"/>
              <w:left w:w="100" w:type="dxa"/>
              <w:bottom w:w="50" w:type="dxa"/>
              <w:right w:w="100" w:type="dxa"/>
            </w:tcMar>
            <w:vAlign w:val="center"/>
          </w:tcPr>
          <w:p w14:paraId="7DE84FB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Source Material</w:t>
            </w:r>
          </w:p>
        </w:tc>
        <w:tc>
          <w:tcPr>
            <w:tcW w:w="0" w:type="auto"/>
            <w:shd w:val="solid" w:color="E7E7E7" w:fill="E7E7E7"/>
            <w:tcMar>
              <w:top w:w="50" w:type="dxa"/>
              <w:left w:w="100" w:type="dxa"/>
              <w:bottom w:w="50" w:type="dxa"/>
              <w:right w:w="100" w:type="dxa"/>
            </w:tcMar>
            <w:vAlign w:val="center"/>
          </w:tcPr>
          <w:p w14:paraId="544825C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Authentication Needed</w:t>
            </w:r>
          </w:p>
        </w:tc>
        <w:tc>
          <w:tcPr>
            <w:tcW w:w="0" w:type="auto"/>
            <w:shd w:val="solid" w:color="E7E7E7" w:fill="E7E7E7"/>
            <w:tcMar>
              <w:top w:w="50" w:type="dxa"/>
              <w:left w:w="100" w:type="dxa"/>
              <w:bottom w:w="50" w:type="dxa"/>
              <w:right w:w="100" w:type="dxa"/>
            </w:tcMar>
            <w:vAlign w:val="center"/>
          </w:tcPr>
          <w:p w14:paraId="6EDE49F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b/>
                <w:bCs/>
                <w:sz w:val="24"/>
                <w:szCs w:val="24"/>
              </w:rPr>
              <w:t>Custodian</w:t>
            </w:r>
          </w:p>
        </w:tc>
      </w:tr>
      <w:tr w:rsidR="00372944" w:rsidRPr="00E00B19" w14:paraId="2C5E2F89" w14:textId="77777777">
        <w:tc>
          <w:tcPr>
            <w:tcW w:w="0" w:type="auto"/>
            <w:tcMar>
              <w:top w:w="50" w:type="dxa"/>
              <w:left w:w="100" w:type="dxa"/>
              <w:bottom w:w="50" w:type="dxa"/>
              <w:right w:w="100" w:type="dxa"/>
            </w:tcMar>
            <w:vAlign w:val="center"/>
          </w:tcPr>
          <w:p w14:paraId="5C94E12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Trial Transcript, State v. Allen</w:t>
            </w:r>
          </w:p>
        </w:tc>
        <w:tc>
          <w:tcPr>
            <w:tcW w:w="0" w:type="auto"/>
            <w:tcMar>
              <w:top w:w="50" w:type="dxa"/>
              <w:left w:w="100" w:type="dxa"/>
              <w:bottom w:w="50" w:type="dxa"/>
              <w:right w:w="100" w:type="dxa"/>
            </w:tcMar>
            <w:vAlign w:val="center"/>
          </w:tcPr>
          <w:p w14:paraId="568FB68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Court certification</w:t>
            </w:r>
          </w:p>
        </w:tc>
        <w:tc>
          <w:tcPr>
            <w:tcW w:w="0" w:type="auto"/>
            <w:tcMar>
              <w:top w:w="50" w:type="dxa"/>
              <w:left w:w="100" w:type="dxa"/>
              <w:bottom w:w="50" w:type="dxa"/>
              <w:right w:w="100" w:type="dxa"/>
            </w:tcMar>
            <w:vAlign w:val="center"/>
          </w:tcPr>
          <w:p w14:paraId="6259DC1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Lee County Clerk of Superior Court</w:t>
            </w:r>
          </w:p>
        </w:tc>
      </w:tr>
      <w:tr w:rsidR="00372944" w:rsidRPr="00E00B19" w14:paraId="21446293" w14:textId="77777777">
        <w:tc>
          <w:tcPr>
            <w:tcW w:w="0" w:type="auto"/>
            <w:tcMar>
              <w:top w:w="50" w:type="dxa"/>
              <w:left w:w="100" w:type="dxa"/>
              <w:bottom w:w="50" w:type="dxa"/>
              <w:right w:w="100" w:type="dxa"/>
            </w:tcMar>
            <w:vAlign w:val="center"/>
          </w:tcPr>
          <w:p w14:paraId="34525CE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Magistrate file, 19CR 051799</w:t>
            </w:r>
          </w:p>
        </w:tc>
        <w:tc>
          <w:tcPr>
            <w:tcW w:w="0" w:type="auto"/>
            <w:tcMar>
              <w:top w:w="50" w:type="dxa"/>
              <w:left w:w="100" w:type="dxa"/>
              <w:bottom w:w="50" w:type="dxa"/>
              <w:right w:w="100" w:type="dxa"/>
            </w:tcMar>
            <w:vAlign w:val="center"/>
          </w:tcPr>
          <w:p w14:paraId="56C3FF3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Court certification</w:t>
            </w:r>
          </w:p>
        </w:tc>
        <w:tc>
          <w:tcPr>
            <w:tcW w:w="0" w:type="auto"/>
            <w:tcMar>
              <w:top w:w="50" w:type="dxa"/>
              <w:left w:w="100" w:type="dxa"/>
              <w:bottom w:w="50" w:type="dxa"/>
              <w:right w:w="100" w:type="dxa"/>
            </w:tcMar>
            <w:vAlign w:val="center"/>
          </w:tcPr>
          <w:p w14:paraId="382291E9"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Lee County Clerk</w:t>
            </w:r>
          </w:p>
        </w:tc>
      </w:tr>
      <w:tr w:rsidR="00372944" w:rsidRPr="00E00B19" w14:paraId="39566E81" w14:textId="77777777">
        <w:tc>
          <w:tcPr>
            <w:tcW w:w="0" w:type="auto"/>
            <w:tcMar>
              <w:top w:w="50" w:type="dxa"/>
              <w:left w:w="100" w:type="dxa"/>
              <w:bottom w:w="50" w:type="dxa"/>
              <w:right w:w="100" w:type="dxa"/>
            </w:tcMar>
            <w:vAlign w:val="center"/>
          </w:tcPr>
          <w:p w14:paraId="57866D74" w14:textId="4ED2685B"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Freeman</w:t>
            </w:r>
            <w:r w:rsidR="00BC65C3">
              <w:rPr>
                <w:rFonts w:ascii="Century Schoolbook" w:eastAsia="Calibri" w:hAnsi="Century Schoolbook" w:cs="Calibri"/>
                <w:sz w:val="24"/>
                <w:szCs w:val="24"/>
              </w:rPr>
              <w:t>,</w:t>
            </w:r>
            <w:r w:rsidRPr="00E00B19">
              <w:rPr>
                <w:rFonts w:ascii="Century Schoolbook" w:eastAsia="Calibri" w:hAnsi="Century Schoolbook" w:cs="Calibri"/>
                <w:sz w:val="24"/>
                <w:szCs w:val="24"/>
              </w:rPr>
              <w:t xml:space="preserve"> October 24, 2019</w:t>
            </w:r>
            <w:r w:rsidR="00BC65C3">
              <w:rPr>
                <w:rFonts w:ascii="Century Schoolbook" w:eastAsia="Calibri" w:hAnsi="Century Schoolbook" w:cs="Calibri"/>
                <w:sz w:val="24"/>
                <w:szCs w:val="24"/>
              </w:rPr>
              <w:t>,</w:t>
            </w:r>
            <w:r w:rsidRPr="00E00B19">
              <w:rPr>
                <w:rFonts w:ascii="Century Schoolbook" w:eastAsia="Calibri" w:hAnsi="Century Schoolbook" w:cs="Calibri"/>
                <w:sz w:val="24"/>
                <w:szCs w:val="24"/>
              </w:rPr>
              <w:t xml:space="preserve"> affidavit</w:t>
            </w:r>
          </w:p>
        </w:tc>
        <w:tc>
          <w:tcPr>
            <w:tcW w:w="0" w:type="auto"/>
            <w:tcMar>
              <w:top w:w="50" w:type="dxa"/>
              <w:left w:w="100" w:type="dxa"/>
              <w:bottom w:w="50" w:type="dxa"/>
              <w:right w:w="100" w:type="dxa"/>
            </w:tcMar>
            <w:vAlign w:val="center"/>
          </w:tcPr>
          <w:p w14:paraId="5B21E2FD" w14:textId="7FA763A4" w:rsidR="00372944" w:rsidRPr="00E00B19" w:rsidRDefault="00BC65C3">
            <w:pPr>
              <w:rPr>
                <w:rFonts w:ascii="Century Schoolbook" w:hAnsi="Century Schoolbook"/>
                <w:sz w:val="24"/>
                <w:szCs w:val="24"/>
              </w:rPr>
            </w:pPr>
            <w:r>
              <w:rPr>
                <w:rFonts w:ascii="Century Schoolbook" w:eastAsia="Calibri" w:hAnsi="Century Schoolbook" w:cs="Calibri"/>
                <w:sz w:val="24"/>
                <w:szCs w:val="24"/>
              </w:rPr>
              <w:t>Sheriff’s</w:t>
            </w:r>
            <w:r w:rsidR="00000000" w:rsidRPr="00E00B19">
              <w:rPr>
                <w:rFonts w:ascii="Century Schoolbook" w:eastAsia="Calibri" w:hAnsi="Century Schoolbook" w:cs="Calibri"/>
                <w:sz w:val="24"/>
                <w:szCs w:val="24"/>
              </w:rPr>
              <w:t xml:space="preserve"> Office record</w:t>
            </w:r>
          </w:p>
        </w:tc>
        <w:tc>
          <w:tcPr>
            <w:tcW w:w="0" w:type="auto"/>
            <w:tcMar>
              <w:top w:w="50" w:type="dxa"/>
              <w:left w:w="100" w:type="dxa"/>
              <w:bottom w:w="50" w:type="dxa"/>
              <w:right w:w="100" w:type="dxa"/>
            </w:tcMar>
            <w:vAlign w:val="center"/>
          </w:tcPr>
          <w:p w14:paraId="3E0DFAAC" w14:textId="1E5AECF9"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Lee County </w:t>
            </w:r>
            <w:r w:rsidR="00BC65C3">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Office</w:t>
            </w:r>
          </w:p>
        </w:tc>
      </w:tr>
      <w:tr w:rsidR="00372944" w:rsidRPr="00E00B19" w14:paraId="21BC21A5" w14:textId="77777777">
        <w:tc>
          <w:tcPr>
            <w:tcW w:w="0" w:type="auto"/>
            <w:tcMar>
              <w:top w:w="50" w:type="dxa"/>
              <w:left w:w="100" w:type="dxa"/>
              <w:bottom w:w="50" w:type="dxa"/>
              <w:right w:w="100" w:type="dxa"/>
            </w:tcMar>
            <w:vAlign w:val="center"/>
          </w:tcPr>
          <w:p w14:paraId="43DA126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Freeman/Love telephone call</w:t>
            </w:r>
          </w:p>
        </w:tc>
        <w:tc>
          <w:tcPr>
            <w:tcW w:w="0" w:type="auto"/>
            <w:tcMar>
              <w:top w:w="50" w:type="dxa"/>
              <w:left w:w="100" w:type="dxa"/>
              <w:bottom w:w="50" w:type="dxa"/>
              <w:right w:w="100" w:type="dxa"/>
            </w:tcMar>
            <w:vAlign w:val="center"/>
          </w:tcPr>
          <w:p w14:paraId="20017E9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Audio authentication; metadata</w:t>
            </w:r>
          </w:p>
        </w:tc>
        <w:tc>
          <w:tcPr>
            <w:tcW w:w="0" w:type="auto"/>
            <w:tcMar>
              <w:top w:w="50" w:type="dxa"/>
              <w:left w:w="100" w:type="dxa"/>
              <w:bottom w:w="50" w:type="dxa"/>
              <w:right w:w="100" w:type="dxa"/>
            </w:tcMar>
            <w:vAlign w:val="center"/>
          </w:tcPr>
          <w:p w14:paraId="746354E1" w14:textId="111CB3A3"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Lee County </w:t>
            </w:r>
            <w:r w:rsidR="00BC65C3">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Office</w:t>
            </w:r>
          </w:p>
        </w:tc>
      </w:tr>
      <w:tr w:rsidR="00372944" w:rsidRPr="00E00B19" w14:paraId="5F37EAEF" w14:textId="77777777">
        <w:tc>
          <w:tcPr>
            <w:tcW w:w="0" w:type="auto"/>
            <w:tcMar>
              <w:top w:w="50" w:type="dxa"/>
              <w:left w:w="100" w:type="dxa"/>
              <w:bottom w:w="50" w:type="dxa"/>
              <w:right w:w="100" w:type="dxa"/>
            </w:tcMar>
            <w:vAlign w:val="center"/>
          </w:tcPr>
          <w:p w14:paraId="49636B9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Witness recorded interviews</w:t>
            </w:r>
          </w:p>
        </w:tc>
        <w:tc>
          <w:tcPr>
            <w:tcW w:w="0" w:type="auto"/>
            <w:tcMar>
              <w:top w:w="50" w:type="dxa"/>
              <w:left w:w="100" w:type="dxa"/>
              <w:bottom w:w="50" w:type="dxa"/>
              <w:right w:w="100" w:type="dxa"/>
            </w:tcMar>
            <w:vAlign w:val="center"/>
          </w:tcPr>
          <w:p w14:paraId="06245A7A"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Audio authentication; metadata</w:t>
            </w:r>
          </w:p>
        </w:tc>
        <w:tc>
          <w:tcPr>
            <w:tcW w:w="0" w:type="auto"/>
            <w:tcMar>
              <w:top w:w="50" w:type="dxa"/>
              <w:left w:w="100" w:type="dxa"/>
              <w:bottom w:w="50" w:type="dxa"/>
              <w:right w:w="100" w:type="dxa"/>
            </w:tcMar>
            <w:vAlign w:val="center"/>
          </w:tcPr>
          <w:p w14:paraId="3BAFB823" w14:textId="55DDCF04"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Lee County </w:t>
            </w:r>
            <w:r w:rsidR="00BC65C3">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Office</w:t>
            </w:r>
          </w:p>
        </w:tc>
      </w:tr>
      <w:tr w:rsidR="00372944" w:rsidRPr="00E00B19" w14:paraId="166F7BB2" w14:textId="77777777">
        <w:tc>
          <w:tcPr>
            <w:tcW w:w="0" w:type="auto"/>
            <w:tcMar>
              <w:top w:w="50" w:type="dxa"/>
              <w:left w:w="100" w:type="dxa"/>
              <w:bottom w:w="50" w:type="dxa"/>
              <w:right w:w="100" w:type="dxa"/>
            </w:tcMar>
            <w:vAlign w:val="center"/>
          </w:tcPr>
          <w:p w14:paraId="7F3CB2F4" w14:textId="764AB043"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Custodial recording of </w:t>
            </w:r>
            <w:r w:rsidR="00BC65C3">
              <w:rPr>
                <w:rFonts w:ascii="Century Schoolbook" w:eastAsia="Calibri" w:hAnsi="Century Schoolbook" w:cs="Calibri"/>
                <w:sz w:val="24"/>
                <w:szCs w:val="24"/>
              </w:rPr>
              <w:t xml:space="preserve">the </w:t>
            </w:r>
            <w:r w:rsidRPr="00E00B19">
              <w:rPr>
                <w:rFonts w:ascii="Century Schoolbook" w:eastAsia="Calibri" w:hAnsi="Century Schoolbook" w:cs="Calibri"/>
                <w:sz w:val="24"/>
                <w:szCs w:val="24"/>
              </w:rPr>
              <w:t>complainant</w:t>
            </w:r>
          </w:p>
        </w:tc>
        <w:tc>
          <w:tcPr>
            <w:tcW w:w="0" w:type="auto"/>
            <w:tcMar>
              <w:top w:w="50" w:type="dxa"/>
              <w:left w:w="100" w:type="dxa"/>
              <w:bottom w:w="50" w:type="dxa"/>
              <w:right w:w="100" w:type="dxa"/>
            </w:tcMar>
            <w:vAlign w:val="center"/>
          </w:tcPr>
          <w:p w14:paraId="56AA3C9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Video/audio authentication</w:t>
            </w:r>
          </w:p>
        </w:tc>
        <w:tc>
          <w:tcPr>
            <w:tcW w:w="0" w:type="auto"/>
            <w:tcMar>
              <w:top w:w="50" w:type="dxa"/>
              <w:left w:w="100" w:type="dxa"/>
              <w:bottom w:w="50" w:type="dxa"/>
              <w:right w:w="100" w:type="dxa"/>
            </w:tcMar>
            <w:vAlign w:val="center"/>
          </w:tcPr>
          <w:p w14:paraId="5BE25F51" w14:textId="5C4F2600"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Lee County </w:t>
            </w:r>
            <w:r w:rsidR="00BC65C3">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Office</w:t>
            </w:r>
          </w:p>
        </w:tc>
      </w:tr>
      <w:tr w:rsidR="00372944" w:rsidRPr="00E00B19" w14:paraId="442410B4" w14:textId="77777777">
        <w:tc>
          <w:tcPr>
            <w:tcW w:w="0" w:type="auto"/>
            <w:tcMar>
              <w:top w:w="50" w:type="dxa"/>
              <w:left w:w="100" w:type="dxa"/>
              <w:bottom w:w="50" w:type="dxa"/>
              <w:right w:w="100" w:type="dxa"/>
            </w:tcMar>
            <w:vAlign w:val="center"/>
          </w:tcPr>
          <w:p w14:paraId="4DE92A4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Search warrant file (pants warrant)</w:t>
            </w:r>
          </w:p>
        </w:tc>
        <w:tc>
          <w:tcPr>
            <w:tcW w:w="0" w:type="auto"/>
            <w:tcMar>
              <w:top w:w="50" w:type="dxa"/>
              <w:left w:w="100" w:type="dxa"/>
              <w:bottom w:w="50" w:type="dxa"/>
              <w:right w:w="100" w:type="dxa"/>
            </w:tcMar>
            <w:vAlign w:val="center"/>
          </w:tcPr>
          <w:p w14:paraId="05073AF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Court certification</w:t>
            </w:r>
          </w:p>
        </w:tc>
        <w:tc>
          <w:tcPr>
            <w:tcW w:w="0" w:type="auto"/>
            <w:tcMar>
              <w:top w:w="50" w:type="dxa"/>
              <w:left w:w="100" w:type="dxa"/>
              <w:bottom w:w="50" w:type="dxa"/>
              <w:right w:w="100" w:type="dxa"/>
            </w:tcMar>
            <w:vAlign w:val="center"/>
          </w:tcPr>
          <w:p w14:paraId="016CC090"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Lee County Clerk</w:t>
            </w:r>
          </w:p>
        </w:tc>
      </w:tr>
      <w:tr w:rsidR="00372944" w:rsidRPr="00E00B19" w14:paraId="0BFA56CC" w14:textId="77777777">
        <w:tc>
          <w:tcPr>
            <w:tcW w:w="0" w:type="auto"/>
            <w:tcMar>
              <w:top w:w="50" w:type="dxa"/>
              <w:left w:w="100" w:type="dxa"/>
              <w:bottom w:w="50" w:type="dxa"/>
              <w:right w:w="100" w:type="dxa"/>
            </w:tcMar>
            <w:vAlign w:val="center"/>
          </w:tcPr>
          <w:p w14:paraId="36A1B2A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NOAA weather records</w:t>
            </w:r>
          </w:p>
        </w:tc>
        <w:tc>
          <w:tcPr>
            <w:tcW w:w="0" w:type="auto"/>
            <w:tcMar>
              <w:top w:w="50" w:type="dxa"/>
              <w:left w:w="100" w:type="dxa"/>
              <w:bottom w:w="50" w:type="dxa"/>
              <w:right w:w="100" w:type="dxa"/>
            </w:tcMar>
            <w:vAlign w:val="center"/>
          </w:tcPr>
          <w:p w14:paraId="745010E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NOAA certification</w:t>
            </w:r>
          </w:p>
        </w:tc>
        <w:tc>
          <w:tcPr>
            <w:tcW w:w="0" w:type="auto"/>
            <w:tcMar>
              <w:top w:w="50" w:type="dxa"/>
              <w:left w:w="100" w:type="dxa"/>
              <w:bottom w:w="50" w:type="dxa"/>
              <w:right w:w="100" w:type="dxa"/>
            </w:tcMar>
            <w:vAlign w:val="center"/>
          </w:tcPr>
          <w:p w14:paraId="3EA646E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National Weather Service</w:t>
            </w:r>
          </w:p>
        </w:tc>
      </w:tr>
      <w:tr w:rsidR="00372944" w:rsidRPr="00E00B19" w14:paraId="3D15C40A" w14:textId="77777777">
        <w:tc>
          <w:tcPr>
            <w:tcW w:w="0" w:type="auto"/>
            <w:tcMar>
              <w:top w:w="50" w:type="dxa"/>
              <w:left w:w="100" w:type="dxa"/>
              <w:bottom w:w="50" w:type="dxa"/>
              <w:right w:w="100" w:type="dxa"/>
            </w:tcMar>
            <w:vAlign w:val="center"/>
          </w:tcPr>
          <w:p w14:paraId="1DE08BE8"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lastRenderedPageBreak/>
              <w:t>Lunar illumination data</w:t>
            </w:r>
          </w:p>
        </w:tc>
        <w:tc>
          <w:tcPr>
            <w:tcW w:w="0" w:type="auto"/>
            <w:tcMar>
              <w:top w:w="50" w:type="dxa"/>
              <w:left w:w="100" w:type="dxa"/>
              <w:bottom w:w="50" w:type="dxa"/>
              <w:right w:w="100" w:type="dxa"/>
            </w:tcMar>
            <w:vAlign w:val="center"/>
          </w:tcPr>
          <w:p w14:paraId="4A63F4CF"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Public source (multiple available)</w:t>
            </w:r>
          </w:p>
        </w:tc>
        <w:tc>
          <w:tcPr>
            <w:tcW w:w="0" w:type="auto"/>
            <w:tcMar>
              <w:top w:w="50" w:type="dxa"/>
              <w:left w:w="100" w:type="dxa"/>
              <w:bottom w:w="50" w:type="dxa"/>
              <w:right w:w="100" w:type="dxa"/>
            </w:tcMar>
            <w:vAlign w:val="center"/>
          </w:tcPr>
          <w:p w14:paraId="77B38582"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Public domain</w:t>
            </w:r>
          </w:p>
        </w:tc>
      </w:tr>
      <w:tr w:rsidR="00372944" w:rsidRPr="00E00B19" w14:paraId="760E8D60" w14:textId="77777777">
        <w:tc>
          <w:tcPr>
            <w:tcW w:w="0" w:type="auto"/>
            <w:tcMar>
              <w:top w:w="50" w:type="dxa"/>
              <w:left w:w="100" w:type="dxa"/>
              <w:bottom w:w="50" w:type="dxa"/>
              <w:right w:w="100" w:type="dxa"/>
            </w:tcMar>
            <w:vAlign w:val="center"/>
          </w:tcPr>
          <w:p w14:paraId="070E7832" w14:textId="20E5CBCD"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Aerial </w:t>
            </w:r>
            <w:r w:rsidR="00BC65C3">
              <w:rPr>
                <w:rFonts w:ascii="Century Schoolbook" w:eastAsia="Calibri" w:hAnsi="Century Schoolbook" w:cs="Calibri"/>
                <w:sz w:val="24"/>
                <w:szCs w:val="24"/>
              </w:rPr>
              <w:t>imagery/property</w:t>
            </w:r>
            <w:r w:rsidRPr="00E00B19">
              <w:rPr>
                <w:rFonts w:ascii="Century Schoolbook" w:eastAsia="Calibri" w:hAnsi="Century Schoolbook" w:cs="Calibri"/>
                <w:sz w:val="24"/>
                <w:szCs w:val="24"/>
              </w:rPr>
              <w:t xml:space="preserve"> photographs</w:t>
            </w:r>
          </w:p>
        </w:tc>
        <w:tc>
          <w:tcPr>
            <w:tcW w:w="0" w:type="auto"/>
            <w:tcMar>
              <w:top w:w="50" w:type="dxa"/>
              <w:left w:w="100" w:type="dxa"/>
              <w:bottom w:w="50" w:type="dxa"/>
              <w:right w:w="100" w:type="dxa"/>
            </w:tcMar>
            <w:vAlign w:val="center"/>
          </w:tcPr>
          <w:p w14:paraId="5125D15B"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Source and date authentication</w:t>
            </w:r>
          </w:p>
        </w:tc>
        <w:tc>
          <w:tcPr>
            <w:tcW w:w="0" w:type="auto"/>
            <w:tcMar>
              <w:top w:w="50" w:type="dxa"/>
              <w:left w:w="100" w:type="dxa"/>
              <w:bottom w:w="50" w:type="dxa"/>
              <w:right w:w="100" w:type="dxa"/>
            </w:tcMar>
            <w:vAlign w:val="center"/>
          </w:tcPr>
          <w:p w14:paraId="32DD7CEE"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Multiple</w:t>
            </w:r>
          </w:p>
        </w:tc>
      </w:tr>
      <w:tr w:rsidR="00372944" w:rsidRPr="00E00B19" w14:paraId="322CB310" w14:textId="77777777">
        <w:tc>
          <w:tcPr>
            <w:tcW w:w="0" w:type="auto"/>
            <w:tcMar>
              <w:top w:w="50" w:type="dxa"/>
              <w:left w:w="100" w:type="dxa"/>
              <w:bottom w:w="50" w:type="dxa"/>
              <w:right w:w="100" w:type="dxa"/>
            </w:tcMar>
            <w:vAlign w:val="center"/>
          </w:tcPr>
          <w:p w14:paraId="275290B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Bar surveillance video</w:t>
            </w:r>
          </w:p>
        </w:tc>
        <w:tc>
          <w:tcPr>
            <w:tcW w:w="0" w:type="auto"/>
            <w:tcMar>
              <w:top w:w="50" w:type="dxa"/>
              <w:left w:w="100" w:type="dxa"/>
              <w:bottom w:w="50" w:type="dxa"/>
              <w:right w:w="100" w:type="dxa"/>
            </w:tcMar>
            <w:vAlign w:val="center"/>
          </w:tcPr>
          <w:p w14:paraId="258590A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Custodian authentication</w:t>
            </w:r>
          </w:p>
        </w:tc>
        <w:tc>
          <w:tcPr>
            <w:tcW w:w="0" w:type="auto"/>
            <w:tcMar>
              <w:top w:w="50" w:type="dxa"/>
              <w:left w:w="100" w:type="dxa"/>
              <w:bottom w:w="50" w:type="dxa"/>
              <w:right w:w="100" w:type="dxa"/>
            </w:tcMar>
            <w:vAlign w:val="center"/>
          </w:tcPr>
          <w:p w14:paraId="100BDD12" w14:textId="0B2D7883" w:rsidR="00372944" w:rsidRPr="00E00B19" w:rsidRDefault="00BC65C3">
            <w:pPr>
              <w:rPr>
                <w:rFonts w:ascii="Century Schoolbook" w:hAnsi="Century Schoolbook"/>
                <w:sz w:val="24"/>
                <w:szCs w:val="24"/>
              </w:rPr>
            </w:pPr>
            <w:r>
              <w:rPr>
                <w:rFonts w:ascii="Century Schoolbook" w:eastAsia="Calibri" w:hAnsi="Century Schoolbook" w:cs="Calibri"/>
                <w:sz w:val="24"/>
                <w:szCs w:val="24"/>
              </w:rPr>
              <w:t>Schooly’s</w:t>
            </w:r>
          </w:p>
        </w:tc>
      </w:tr>
      <w:tr w:rsidR="00372944" w:rsidRPr="00E00B19" w14:paraId="39AA1AC3" w14:textId="77777777">
        <w:tc>
          <w:tcPr>
            <w:tcW w:w="0" w:type="auto"/>
            <w:tcMar>
              <w:top w:w="50" w:type="dxa"/>
              <w:left w:w="100" w:type="dxa"/>
              <w:bottom w:w="50" w:type="dxa"/>
              <w:right w:w="100" w:type="dxa"/>
            </w:tcMar>
            <w:vAlign w:val="center"/>
          </w:tcPr>
          <w:p w14:paraId="77DE372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Photographic / social-media evidence (Freeman/Love relationship)</w:t>
            </w:r>
          </w:p>
        </w:tc>
        <w:tc>
          <w:tcPr>
            <w:tcW w:w="0" w:type="auto"/>
            <w:tcMar>
              <w:top w:w="50" w:type="dxa"/>
              <w:left w:w="100" w:type="dxa"/>
              <w:bottom w:w="50" w:type="dxa"/>
              <w:right w:w="100" w:type="dxa"/>
            </w:tcMar>
            <w:vAlign w:val="center"/>
          </w:tcPr>
          <w:p w14:paraId="22F6411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Metadata authentication</w:t>
            </w:r>
          </w:p>
        </w:tc>
        <w:tc>
          <w:tcPr>
            <w:tcW w:w="0" w:type="auto"/>
            <w:tcMar>
              <w:top w:w="50" w:type="dxa"/>
              <w:left w:w="100" w:type="dxa"/>
              <w:bottom w:w="50" w:type="dxa"/>
              <w:right w:w="100" w:type="dxa"/>
            </w:tcMar>
            <w:vAlign w:val="center"/>
          </w:tcPr>
          <w:p w14:paraId="5C2CB1B4"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Multiple</w:t>
            </w:r>
          </w:p>
        </w:tc>
      </w:tr>
      <w:tr w:rsidR="00372944" w:rsidRPr="00E00B19" w14:paraId="7032F200" w14:textId="77777777">
        <w:tc>
          <w:tcPr>
            <w:tcW w:w="0" w:type="auto"/>
            <w:tcMar>
              <w:top w:w="50" w:type="dxa"/>
              <w:left w:w="100" w:type="dxa"/>
              <w:bottom w:w="50" w:type="dxa"/>
              <w:right w:w="100" w:type="dxa"/>
            </w:tcMar>
            <w:vAlign w:val="center"/>
          </w:tcPr>
          <w:p w14:paraId="4DD1728C"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Lee County Policies 02-13, 06-02, 06-03, 07-07</w:t>
            </w:r>
          </w:p>
        </w:tc>
        <w:tc>
          <w:tcPr>
            <w:tcW w:w="0" w:type="auto"/>
            <w:tcMar>
              <w:top w:w="50" w:type="dxa"/>
              <w:left w:w="100" w:type="dxa"/>
              <w:bottom w:w="50" w:type="dxa"/>
              <w:right w:w="100" w:type="dxa"/>
            </w:tcMar>
            <w:vAlign w:val="center"/>
          </w:tcPr>
          <w:p w14:paraId="7724382D"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Agency certification</w:t>
            </w:r>
          </w:p>
        </w:tc>
        <w:tc>
          <w:tcPr>
            <w:tcW w:w="0" w:type="auto"/>
            <w:tcMar>
              <w:top w:w="50" w:type="dxa"/>
              <w:left w:w="100" w:type="dxa"/>
              <w:bottom w:w="50" w:type="dxa"/>
              <w:right w:w="100" w:type="dxa"/>
            </w:tcMar>
            <w:vAlign w:val="center"/>
          </w:tcPr>
          <w:p w14:paraId="438C15F3" w14:textId="47BEBA76"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 xml:space="preserve">Lee County </w:t>
            </w:r>
            <w:r w:rsidR="00BC65C3">
              <w:rPr>
                <w:rFonts w:ascii="Century Schoolbook" w:eastAsia="Calibri" w:hAnsi="Century Schoolbook" w:cs="Calibri"/>
                <w:sz w:val="24"/>
                <w:szCs w:val="24"/>
              </w:rPr>
              <w:t>Sheriff’s</w:t>
            </w:r>
            <w:r w:rsidRPr="00E00B19">
              <w:rPr>
                <w:rFonts w:ascii="Century Schoolbook" w:eastAsia="Calibri" w:hAnsi="Century Schoolbook" w:cs="Calibri"/>
                <w:sz w:val="24"/>
                <w:szCs w:val="24"/>
              </w:rPr>
              <w:t xml:space="preserve"> Office</w:t>
            </w:r>
          </w:p>
        </w:tc>
      </w:tr>
      <w:tr w:rsidR="00372944" w:rsidRPr="00E00B19" w14:paraId="0770D550" w14:textId="77777777">
        <w:tc>
          <w:tcPr>
            <w:tcW w:w="0" w:type="auto"/>
            <w:tcMar>
              <w:top w:w="50" w:type="dxa"/>
              <w:left w:w="100" w:type="dxa"/>
              <w:bottom w:w="50" w:type="dxa"/>
              <w:right w:w="100" w:type="dxa"/>
            </w:tcMar>
            <w:vAlign w:val="center"/>
          </w:tcPr>
          <w:p w14:paraId="6D7AEB53"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Form F-5 Report of Separation (if filed)</w:t>
            </w:r>
          </w:p>
        </w:tc>
        <w:tc>
          <w:tcPr>
            <w:tcW w:w="0" w:type="auto"/>
            <w:tcMar>
              <w:top w:w="50" w:type="dxa"/>
              <w:left w:w="100" w:type="dxa"/>
              <w:bottom w:w="50" w:type="dxa"/>
              <w:right w:w="100" w:type="dxa"/>
            </w:tcMar>
            <w:vAlign w:val="center"/>
          </w:tcPr>
          <w:p w14:paraId="1FA2BCC6"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Commission record</w:t>
            </w:r>
          </w:p>
        </w:tc>
        <w:tc>
          <w:tcPr>
            <w:tcW w:w="0" w:type="auto"/>
            <w:tcMar>
              <w:top w:w="50" w:type="dxa"/>
              <w:left w:w="100" w:type="dxa"/>
              <w:bottom w:w="50" w:type="dxa"/>
              <w:right w:w="100" w:type="dxa"/>
            </w:tcMar>
            <w:vAlign w:val="center"/>
          </w:tcPr>
          <w:p w14:paraId="4130C7E1" w14:textId="77777777" w:rsidR="00372944" w:rsidRPr="00E00B19" w:rsidRDefault="00000000">
            <w:pPr>
              <w:rPr>
                <w:rFonts w:ascii="Century Schoolbook" w:hAnsi="Century Schoolbook"/>
                <w:sz w:val="24"/>
                <w:szCs w:val="24"/>
              </w:rPr>
            </w:pPr>
            <w:r w:rsidRPr="00E00B19">
              <w:rPr>
                <w:rFonts w:ascii="Century Schoolbook" w:eastAsia="Calibri" w:hAnsi="Century Schoolbook" w:cs="Calibri"/>
                <w:sz w:val="24"/>
                <w:szCs w:val="24"/>
              </w:rPr>
              <w:t>Standards Division</w:t>
            </w:r>
          </w:p>
        </w:tc>
      </w:tr>
    </w:tbl>
    <w:p w14:paraId="03B7F878" w14:textId="77777777" w:rsidR="00BC65C3" w:rsidRDefault="00BC65C3">
      <w:pPr>
        <w:pStyle w:val="Heading1"/>
        <w:spacing w:before="240" w:after="120"/>
        <w:rPr>
          <w:rFonts w:ascii="Century Schoolbook" w:eastAsia="Calibri" w:hAnsi="Century Schoolbook" w:cs="Calibri"/>
          <w:b/>
          <w:bCs/>
          <w:color w:val="auto"/>
          <w:sz w:val="24"/>
          <w:szCs w:val="24"/>
        </w:rPr>
      </w:pPr>
      <w:bookmarkStart w:id="48" w:name="part-ten-summary"/>
    </w:p>
    <w:p w14:paraId="55C654BB" w14:textId="356F23AA" w:rsidR="00372944" w:rsidRPr="00E00B19" w:rsidRDefault="00000000">
      <w:pPr>
        <w:pStyle w:val="Heading1"/>
        <w:spacing w:before="240" w:after="120"/>
        <w:rPr>
          <w:rFonts w:ascii="Century Schoolbook" w:hAnsi="Century Schoolbook"/>
          <w:color w:val="auto"/>
          <w:sz w:val="24"/>
          <w:szCs w:val="24"/>
        </w:rPr>
      </w:pPr>
      <w:r w:rsidRPr="00E00B19">
        <w:rPr>
          <w:rFonts w:ascii="Century Schoolbook" w:eastAsia="Calibri" w:hAnsi="Century Schoolbook" w:cs="Calibri"/>
          <w:b/>
          <w:bCs/>
          <w:color w:val="auto"/>
          <w:sz w:val="24"/>
          <w:szCs w:val="24"/>
        </w:rPr>
        <w:t>PART TEN: SUMMARY</w:t>
      </w:r>
      <w:bookmarkEnd w:id="48"/>
    </w:p>
    <w:p w14:paraId="34AD8019"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This Appendix consolidates every regulatory authority implicated by the allegations in the Comprehensive Administrative Standards Complaint. The Standards Division has the procedural authority under 12 NCAC </w:t>
      </w:r>
      <w:r w:rsidR="00907E8E" w:rsidRPr="00E00B19">
        <w:rPr>
          <w:rFonts w:ascii="Century Schoolbook" w:eastAsia="Calibri" w:hAnsi="Century Schoolbook" w:cs="Calibri"/>
          <w:sz w:val="24"/>
          <w:szCs w:val="24"/>
        </w:rPr>
        <w:t>10B.0201</w:t>
      </w:r>
      <w:r w:rsidRPr="00E00B19">
        <w:rPr>
          <w:rFonts w:ascii="Century Schoolbook" w:eastAsia="Calibri" w:hAnsi="Century Schoolbook" w:cs="Calibri"/>
          <w:sz w:val="24"/>
          <w:szCs w:val="24"/>
        </w:rPr>
        <w:t xml:space="preserve"> to investigate. The substantive Commission rules — </w:t>
      </w:r>
      <w:r w:rsidR="003638B1" w:rsidRPr="00E00B19">
        <w:rPr>
          <w:rFonts w:ascii="Century Schoolbook" w:eastAsia="Calibri" w:hAnsi="Century Schoolbook" w:cs="Calibri"/>
          <w:sz w:val="24"/>
          <w:szCs w:val="24"/>
        </w:rPr>
        <w:t>10B.0</w:t>
      </w:r>
      <w:r w:rsidRPr="00E00B19">
        <w:rPr>
          <w:rFonts w:ascii="Century Schoolbook" w:eastAsia="Calibri" w:hAnsi="Century Schoolbook" w:cs="Calibri"/>
          <w:sz w:val="24"/>
          <w:szCs w:val="24"/>
        </w:rPr>
        <w:t xml:space="preserve">204, .0205, .0301, .0103(21), .0405, .1102, and .0502 — provide the framework for sanctions if the investigation supports the allegations. North Carolina General Statutes (G.S. 14-209, 14-225, 14-230, 15A-211, 15A-244, 15A-245, 15A-256, 15A-401, 17E-7) provide independent statutory grounds. Lee </w:t>
      </w:r>
      <w:r w:rsidR="003638B1" w:rsidRPr="00E00B19">
        <w:rPr>
          <w:rFonts w:ascii="Century Schoolbook" w:eastAsia="Calibri" w:hAnsi="Century Schoolbook" w:cs="Calibri"/>
          <w:sz w:val="24"/>
          <w:szCs w:val="24"/>
        </w:rPr>
        <w:t>County’s</w:t>
      </w:r>
      <w:r w:rsidRPr="00E00B19">
        <w:rPr>
          <w:rFonts w:ascii="Century Schoolbook" w:eastAsia="Calibri" w:hAnsi="Century Schoolbook" w:cs="Calibri"/>
          <w:sz w:val="24"/>
          <w:szCs w:val="24"/>
        </w:rPr>
        <w:t xml:space="preserve"> own policies (02-13, 06-02, 06-03, 07-07) and the CALEA standards Lee County has adopted (1.1.1, 1.1.2, 1.2.3, 1.2.4, 26.1.1, 42.2.x, 44.2.3, 55.2.x, 72.7.1, 74.3.2, 83.x, 84.1.1) supply the operating benchmarks. Controlling case law (Brady, Giglio, Napue, Kyles, Franks, Miranda, Edwards, Benbow, Legg, Willis) supplies the constitutional and good-moral-character framework.</w:t>
      </w:r>
    </w:p>
    <w:p w14:paraId="743D688F" w14:textId="77777777" w:rsidR="00BC65C3" w:rsidRDefault="00BC65C3">
      <w:pPr>
        <w:spacing w:after="160" w:line="276" w:lineRule="auto"/>
        <w:rPr>
          <w:rFonts w:ascii="Century Schoolbook" w:eastAsia="Calibri" w:hAnsi="Century Schoolbook" w:cs="Calibri"/>
          <w:sz w:val="24"/>
          <w:szCs w:val="24"/>
        </w:rPr>
      </w:pPr>
    </w:p>
    <w:p w14:paraId="408EF0F8" w14:textId="77777777" w:rsidR="00BC65C3" w:rsidRDefault="00BC65C3">
      <w:pPr>
        <w:spacing w:after="160" w:line="276" w:lineRule="auto"/>
        <w:rPr>
          <w:rFonts w:ascii="Century Schoolbook" w:eastAsia="Calibri" w:hAnsi="Century Schoolbook" w:cs="Calibri"/>
          <w:sz w:val="24"/>
          <w:szCs w:val="24"/>
        </w:rPr>
      </w:pPr>
    </w:p>
    <w:p w14:paraId="2D63CA16" w14:textId="77777777" w:rsidR="00BC65C3" w:rsidRDefault="00BC65C3">
      <w:pPr>
        <w:spacing w:after="160" w:line="276" w:lineRule="auto"/>
        <w:rPr>
          <w:rFonts w:ascii="Century Schoolbook" w:eastAsia="Calibri" w:hAnsi="Century Schoolbook" w:cs="Calibri"/>
          <w:sz w:val="24"/>
          <w:szCs w:val="24"/>
        </w:rPr>
      </w:pPr>
    </w:p>
    <w:p w14:paraId="5B5A042B" w14:textId="77777777" w:rsidR="00BC65C3" w:rsidRDefault="00BC65C3">
      <w:pPr>
        <w:spacing w:after="160" w:line="276" w:lineRule="auto"/>
        <w:rPr>
          <w:rFonts w:ascii="Century Schoolbook" w:eastAsia="Calibri" w:hAnsi="Century Schoolbook" w:cs="Calibri"/>
          <w:sz w:val="24"/>
          <w:szCs w:val="24"/>
        </w:rPr>
      </w:pPr>
    </w:p>
    <w:p w14:paraId="7D4AB0D7" w14:textId="77777777" w:rsidR="00BC65C3" w:rsidRDefault="00BC65C3">
      <w:pPr>
        <w:spacing w:after="160" w:line="276" w:lineRule="auto"/>
        <w:rPr>
          <w:rFonts w:ascii="Century Schoolbook" w:eastAsia="Calibri" w:hAnsi="Century Schoolbook" w:cs="Calibri"/>
          <w:sz w:val="24"/>
          <w:szCs w:val="24"/>
        </w:rPr>
      </w:pPr>
    </w:p>
    <w:p w14:paraId="7F1803B6" w14:textId="275EDCD5"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lastRenderedPageBreak/>
        <w:t xml:space="preserve">The complainant respectfully requests that the Division and the Probable Cause Committee evaluate Major </w:t>
      </w:r>
      <w:r w:rsidR="003638B1" w:rsidRPr="00E00B19">
        <w:rPr>
          <w:rFonts w:ascii="Century Schoolbook" w:eastAsia="Calibri" w:hAnsi="Century Schoolbook" w:cs="Calibri"/>
          <w:sz w:val="24"/>
          <w:szCs w:val="24"/>
        </w:rPr>
        <w:t>Freeman’s</w:t>
      </w:r>
      <w:r w:rsidRPr="00E00B19">
        <w:rPr>
          <w:rFonts w:ascii="Century Schoolbook" w:eastAsia="Calibri" w:hAnsi="Century Schoolbook" w:cs="Calibri"/>
          <w:sz w:val="24"/>
          <w:szCs w:val="24"/>
        </w:rPr>
        <w:t xml:space="preserve"> conduct against this consolidated authority and take such action as the record supports.</w:t>
      </w:r>
    </w:p>
    <w:p w14:paraId="57536C01" w14:textId="77777777" w:rsidR="00372944" w:rsidRPr="00E00B19" w:rsidRDefault="00907E8E">
      <w:pPr>
        <w:spacing w:after="160" w:line="276" w:lineRule="auto"/>
        <w:rPr>
          <w:rFonts w:ascii="Century Schoolbook" w:hAnsi="Century Schoolbook"/>
          <w:sz w:val="24"/>
          <w:szCs w:val="24"/>
        </w:rPr>
      </w:pPr>
      <w:r w:rsidRPr="00E00B19">
        <w:rPr>
          <w:rFonts w:ascii="Century Schoolbook" w:hAnsi="Century Schoolbook"/>
          <w:noProof/>
          <w:sz w:val="24"/>
          <w:szCs w:val="24"/>
        </w:rPr>
        <w:drawing>
          <wp:inline distT="0" distB="0" distL="0" distR="0" wp14:anchorId="1DEEEBA3" wp14:editId="758C1ADD">
            <wp:extent cx="493417" cy="2259330"/>
            <wp:effectExtent l="0" t="6667" r="0" b="0"/>
            <wp:docPr id="5" name="Picture 4">
              <a:extLst xmlns:a="http://schemas.openxmlformats.org/drawingml/2006/main">
                <a:ext uri="{FF2B5EF4-FFF2-40B4-BE49-F238E27FC236}">
                  <a16:creationId xmlns:a16="http://schemas.microsoft.com/office/drawing/2014/main" id="{27CEC57F-A64E-2094-A550-719CFE76AD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CEC57F-A64E-2094-A550-719CFE76ADB5}"/>
                        </a:ext>
                      </a:extLst>
                    </pic:cNvPr>
                    <pic:cNvPicPr>
                      <a:picLocks noChangeAspect="1"/>
                    </pic:cNvPicPr>
                  </pic:nvPicPr>
                  <pic:blipFill>
                    <a:blip r:embed="rId7">
                      <a:extLst>
                        <a:ext uri="{BEBA8EAE-BF5A-486C-A8C5-ECC9F3942E4B}">
                          <a14:imgProps xmlns:a14="http://schemas.microsoft.com/office/drawing/2010/main">
                            <a14:imgLayer r:embed="rId8">
                              <a14:imgEffect>
                                <a14:brightnessContrast bright="40000" contrast="-40000"/>
                              </a14:imgEffect>
                            </a14:imgLayer>
                          </a14:imgProps>
                        </a:ext>
                      </a:extLst>
                    </a:blip>
                    <a:stretch>
                      <a:fillRect/>
                    </a:stretch>
                  </pic:blipFill>
                  <pic:spPr>
                    <a:xfrm rot="16200000">
                      <a:off x="0" y="0"/>
                      <a:ext cx="500023" cy="2289580"/>
                    </a:xfrm>
                    <a:prstGeom prst="rect">
                      <a:avLst/>
                    </a:prstGeom>
                  </pic:spPr>
                </pic:pic>
              </a:graphicData>
            </a:graphic>
          </wp:inline>
        </w:drawing>
      </w:r>
    </w:p>
    <w:p w14:paraId="36634B30"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b/>
          <w:bCs/>
          <w:sz w:val="24"/>
          <w:szCs w:val="24"/>
        </w:rPr>
        <w:t>Benjamin Allen</w:t>
      </w:r>
      <w:r w:rsidRPr="00E00B19">
        <w:rPr>
          <w:rFonts w:ascii="Century Schoolbook" w:eastAsia="Calibri" w:hAnsi="Century Schoolbook" w:cs="Calibri"/>
          <w:sz w:val="24"/>
          <w:szCs w:val="24"/>
        </w:rPr>
        <w:t>, Complainant</w:t>
      </w:r>
    </w:p>
    <w:p w14:paraId="1A484EB3"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 xml:space="preserve">Date: </w:t>
      </w:r>
      <w:r w:rsidR="00907E8E" w:rsidRPr="00E00B19">
        <w:rPr>
          <w:rFonts w:ascii="Century Schoolbook" w:eastAsia="Calibri" w:hAnsi="Century Schoolbook" w:cs="Calibri"/>
          <w:sz w:val="24"/>
          <w:szCs w:val="24"/>
        </w:rPr>
        <w:t>04/27/2026</w:t>
      </w:r>
    </w:p>
    <w:p w14:paraId="62FFEFD5" w14:textId="77777777" w:rsidR="00372944" w:rsidRPr="00E00B19" w:rsidRDefault="00372944">
      <w:pPr>
        <w:pBdr>
          <w:bottom w:val="single" w:sz="12" w:space="0" w:color="AAAAAA"/>
        </w:pBdr>
        <w:spacing w:before="200" w:after="200"/>
        <w:rPr>
          <w:rFonts w:ascii="Century Schoolbook" w:hAnsi="Century Schoolbook"/>
          <w:sz w:val="24"/>
          <w:szCs w:val="24"/>
        </w:rPr>
      </w:pPr>
    </w:p>
    <w:p w14:paraId="0FA0B12C" w14:textId="77777777" w:rsidR="00372944" w:rsidRPr="00E00B19" w:rsidRDefault="00000000">
      <w:pPr>
        <w:spacing w:after="160" w:line="276" w:lineRule="auto"/>
        <w:rPr>
          <w:rFonts w:ascii="Century Schoolbook" w:hAnsi="Century Schoolbook"/>
          <w:sz w:val="24"/>
          <w:szCs w:val="24"/>
        </w:rPr>
      </w:pPr>
      <w:r w:rsidRPr="00E00B19">
        <w:rPr>
          <w:rFonts w:ascii="Century Schoolbook" w:eastAsia="Calibri" w:hAnsi="Century Schoolbook" w:cs="Calibri"/>
          <w:sz w:val="24"/>
          <w:szCs w:val="24"/>
        </w:rPr>
        <w:t>[End of Appendix G — Regulatory Authority and Standards Crosswalk.]</w:t>
      </w:r>
    </w:p>
    <w:sectPr w:rsidR="00372944" w:rsidRPr="00E00B19" w:rsidSect="00E00B19">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80F12" w14:textId="77777777" w:rsidR="00C16D2A" w:rsidRDefault="00C16D2A" w:rsidP="00E00B19">
      <w:r>
        <w:separator/>
      </w:r>
    </w:p>
  </w:endnote>
  <w:endnote w:type="continuationSeparator" w:id="0">
    <w:p w14:paraId="19F8FEF3" w14:textId="77777777" w:rsidR="00C16D2A" w:rsidRDefault="00C16D2A" w:rsidP="00E00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485091"/>
      <w:docPartObj>
        <w:docPartGallery w:val="Page Numbers (Bottom of Page)"/>
        <w:docPartUnique/>
      </w:docPartObj>
    </w:sdtPr>
    <w:sdtEndPr>
      <w:rPr>
        <w:color w:val="7F7F7F" w:themeColor="background1" w:themeShade="7F"/>
        <w:spacing w:val="60"/>
      </w:rPr>
    </w:sdtEndPr>
    <w:sdtContent>
      <w:p w14:paraId="2FF774BA" w14:textId="0E0EFEF2" w:rsidR="00E00B19" w:rsidRDefault="00E00B1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B0C4278" w14:textId="77777777" w:rsidR="00E00B19" w:rsidRDefault="00E00B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C86C0" w14:textId="77777777" w:rsidR="00C16D2A" w:rsidRDefault="00C16D2A" w:rsidP="00E00B19">
      <w:r>
        <w:separator/>
      </w:r>
    </w:p>
  </w:footnote>
  <w:footnote w:type="continuationSeparator" w:id="0">
    <w:p w14:paraId="0DBCDC87" w14:textId="77777777" w:rsidR="00C16D2A" w:rsidRDefault="00C16D2A" w:rsidP="00E00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65671" w14:textId="77A28C9F" w:rsidR="00E00B19" w:rsidRPr="00E00B19" w:rsidRDefault="00E00B19" w:rsidP="00E00B19">
    <w:pPr>
      <w:pStyle w:val="Header"/>
      <w:jc w:val="center"/>
      <w:rPr>
        <w:b/>
        <w:bCs/>
      </w:rPr>
    </w:pPr>
    <w:r w:rsidRPr="00E00B19">
      <w:rPr>
        <w:b/>
        <w:bCs/>
      </w:rPr>
      <w:t>REGULATORY AUTHORITY AND STANDARDS CROSSWALK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B7F"/>
    <w:multiLevelType w:val="hybridMultilevel"/>
    <w:tmpl w:val="A2064246"/>
    <w:lvl w:ilvl="0" w:tplc="0CF8FC34">
      <w:start w:val="1"/>
      <w:numFmt w:val="decimal"/>
      <w:lvlText w:val="%1."/>
      <w:lvlJc w:val="left"/>
      <w:pPr>
        <w:ind w:left="720" w:hanging="360"/>
      </w:pPr>
    </w:lvl>
    <w:lvl w:ilvl="1" w:tplc="0CA8E846">
      <w:start w:val="1"/>
      <w:numFmt w:val="lowerLetter"/>
      <w:lvlText w:val="%2."/>
      <w:lvlJc w:val="left"/>
      <w:pPr>
        <w:ind w:left="1440" w:hanging="360"/>
      </w:pPr>
    </w:lvl>
    <w:lvl w:ilvl="2" w:tplc="57722FB0">
      <w:start w:val="1"/>
      <w:numFmt w:val="lowerRoman"/>
      <w:lvlText w:val="%3."/>
      <w:lvlJc w:val="left"/>
      <w:pPr>
        <w:ind w:left="2160" w:hanging="360"/>
      </w:pPr>
    </w:lvl>
    <w:lvl w:ilvl="3" w:tplc="E3248F80">
      <w:start w:val="1"/>
      <w:numFmt w:val="decimal"/>
      <w:lvlText w:val="%4."/>
      <w:lvlJc w:val="left"/>
      <w:pPr>
        <w:ind w:left="2880" w:hanging="360"/>
      </w:pPr>
    </w:lvl>
    <w:lvl w:ilvl="4" w:tplc="B300B914">
      <w:start w:val="1"/>
      <w:numFmt w:val="lowerLetter"/>
      <w:lvlText w:val="%5."/>
      <w:lvlJc w:val="left"/>
      <w:pPr>
        <w:ind w:left="3600" w:hanging="360"/>
      </w:pPr>
    </w:lvl>
    <w:lvl w:ilvl="5" w:tplc="E94CC9C6">
      <w:start w:val="1"/>
      <w:numFmt w:val="lowerRoman"/>
      <w:lvlText w:val="%6."/>
      <w:lvlJc w:val="left"/>
      <w:pPr>
        <w:ind w:left="4320" w:hanging="360"/>
      </w:pPr>
    </w:lvl>
    <w:lvl w:ilvl="6" w:tplc="460EDAA8">
      <w:start w:val="1"/>
      <w:numFmt w:val="decimal"/>
      <w:lvlText w:val="%7."/>
      <w:lvlJc w:val="left"/>
      <w:pPr>
        <w:ind w:left="5040" w:hanging="360"/>
      </w:pPr>
    </w:lvl>
    <w:lvl w:ilvl="7" w:tplc="EECC9F5C">
      <w:start w:val="1"/>
      <w:numFmt w:val="lowerLetter"/>
      <w:lvlText w:val="%8."/>
      <w:lvlJc w:val="left"/>
      <w:pPr>
        <w:ind w:left="5760" w:hanging="360"/>
      </w:pPr>
    </w:lvl>
    <w:lvl w:ilvl="8" w:tplc="302EE29C">
      <w:start w:val="1"/>
      <w:numFmt w:val="lowerRoman"/>
      <w:lvlText w:val="%9."/>
      <w:lvlJc w:val="left"/>
      <w:pPr>
        <w:ind w:left="6480" w:hanging="360"/>
      </w:pPr>
    </w:lvl>
  </w:abstractNum>
  <w:abstractNum w:abstractNumId="1" w15:restartNumberingAfterBreak="0">
    <w:nsid w:val="06680051"/>
    <w:multiLevelType w:val="hybridMultilevel"/>
    <w:tmpl w:val="AF98F92A"/>
    <w:lvl w:ilvl="0" w:tplc="714E3A1A">
      <w:start w:val="1"/>
      <w:numFmt w:val="decimal"/>
      <w:lvlText w:val="%1."/>
      <w:lvlJc w:val="left"/>
      <w:pPr>
        <w:ind w:left="720" w:hanging="360"/>
      </w:pPr>
    </w:lvl>
    <w:lvl w:ilvl="1" w:tplc="7CF65512">
      <w:start w:val="1"/>
      <w:numFmt w:val="lowerLetter"/>
      <w:lvlText w:val="%2."/>
      <w:lvlJc w:val="left"/>
      <w:pPr>
        <w:ind w:left="1440" w:hanging="360"/>
      </w:pPr>
    </w:lvl>
    <w:lvl w:ilvl="2" w:tplc="0638EAAC">
      <w:start w:val="1"/>
      <w:numFmt w:val="lowerRoman"/>
      <w:lvlText w:val="%3."/>
      <w:lvlJc w:val="left"/>
      <w:pPr>
        <w:ind w:left="2160" w:hanging="360"/>
      </w:pPr>
    </w:lvl>
    <w:lvl w:ilvl="3" w:tplc="662AC4DA">
      <w:start w:val="1"/>
      <w:numFmt w:val="decimal"/>
      <w:lvlText w:val="%4."/>
      <w:lvlJc w:val="left"/>
      <w:pPr>
        <w:ind w:left="2880" w:hanging="360"/>
      </w:pPr>
    </w:lvl>
    <w:lvl w:ilvl="4" w:tplc="58B6973A">
      <w:start w:val="1"/>
      <w:numFmt w:val="lowerLetter"/>
      <w:lvlText w:val="%5."/>
      <w:lvlJc w:val="left"/>
      <w:pPr>
        <w:ind w:left="3600" w:hanging="360"/>
      </w:pPr>
    </w:lvl>
    <w:lvl w:ilvl="5" w:tplc="158AAF9C">
      <w:start w:val="1"/>
      <w:numFmt w:val="lowerRoman"/>
      <w:lvlText w:val="%6."/>
      <w:lvlJc w:val="left"/>
      <w:pPr>
        <w:ind w:left="4320" w:hanging="360"/>
      </w:pPr>
    </w:lvl>
    <w:lvl w:ilvl="6" w:tplc="84F2E21A">
      <w:start w:val="1"/>
      <w:numFmt w:val="decimal"/>
      <w:lvlText w:val="%7."/>
      <w:lvlJc w:val="left"/>
      <w:pPr>
        <w:ind w:left="5040" w:hanging="360"/>
      </w:pPr>
    </w:lvl>
    <w:lvl w:ilvl="7" w:tplc="831C3CEC">
      <w:start w:val="1"/>
      <w:numFmt w:val="lowerLetter"/>
      <w:lvlText w:val="%8."/>
      <w:lvlJc w:val="left"/>
      <w:pPr>
        <w:ind w:left="5760" w:hanging="360"/>
      </w:pPr>
    </w:lvl>
    <w:lvl w:ilvl="8" w:tplc="933E17C2">
      <w:start w:val="1"/>
      <w:numFmt w:val="lowerRoman"/>
      <w:lvlText w:val="%9."/>
      <w:lvlJc w:val="left"/>
      <w:pPr>
        <w:ind w:left="6480" w:hanging="360"/>
      </w:pPr>
    </w:lvl>
  </w:abstractNum>
  <w:abstractNum w:abstractNumId="2" w15:restartNumberingAfterBreak="0">
    <w:nsid w:val="0CBD4E4D"/>
    <w:multiLevelType w:val="hybridMultilevel"/>
    <w:tmpl w:val="30D60DD4"/>
    <w:lvl w:ilvl="0" w:tplc="DF5E98EC">
      <w:start w:val="1"/>
      <w:numFmt w:val="decimal"/>
      <w:lvlText w:val="%1."/>
      <w:lvlJc w:val="left"/>
      <w:pPr>
        <w:ind w:left="720" w:hanging="360"/>
      </w:pPr>
    </w:lvl>
    <w:lvl w:ilvl="1" w:tplc="463AA976">
      <w:start w:val="1"/>
      <w:numFmt w:val="lowerLetter"/>
      <w:lvlText w:val="%2."/>
      <w:lvlJc w:val="left"/>
      <w:pPr>
        <w:ind w:left="1440" w:hanging="360"/>
      </w:pPr>
    </w:lvl>
    <w:lvl w:ilvl="2" w:tplc="855A34C8">
      <w:start w:val="1"/>
      <w:numFmt w:val="lowerRoman"/>
      <w:lvlText w:val="%3."/>
      <w:lvlJc w:val="left"/>
      <w:pPr>
        <w:ind w:left="2160" w:hanging="360"/>
      </w:pPr>
    </w:lvl>
    <w:lvl w:ilvl="3" w:tplc="36DAB3DC">
      <w:start w:val="1"/>
      <w:numFmt w:val="decimal"/>
      <w:lvlText w:val="%4."/>
      <w:lvlJc w:val="left"/>
      <w:pPr>
        <w:ind w:left="2880" w:hanging="360"/>
      </w:pPr>
    </w:lvl>
    <w:lvl w:ilvl="4" w:tplc="9B34BEAA">
      <w:start w:val="1"/>
      <w:numFmt w:val="lowerLetter"/>
      <w:lvlText w:val="%5."/>
      <w:lvlJc w:val="left"/>
      <w:pPr>
        <w:ind w:left="3600" w:hanging="360"/>
      </w:pPr>
    </w:lvl>
    <w:lvl w:ilvl="5" w:tplc="2F1A6CBE">
      <w:start w:val="1"/>
      <w:numFmt w:val="lowerRoman"/>
      <w:lvlText w:val="%6."/>
      <w:lvlJc w:val="left"/>
      <w:pPr>
        <w:ind w:left="4320" w:hanging="360"/>
      </w:pPr>
    </w:lvl>
    <w:lvl w:ilvl="6" w:tplc="374231F6">
      <w:start w:val="1"/>
      <w:numFmt w:val="decimal"/>
      <w:lvlText w:val="%7."/>
      <w:lvlJc w:val="left"/>
      <w:pPr>
        <w:ind w:left="5040" w:hanging="360"/>
      </w:pPr>
    </w:lvl>
    <w:lvl w:ilvl="7" w:tplc="FE48D14C">
      <w:start w:val="1"/>
      <w:numFmt w:val="lowerLetter"/>
      <w:lvlText w:val="%8."/>
      <w:lvlJc w:val="left"/>
      <w:pPr>
        <w:ind w:left="5760" w:hanging="360"/>
      </w:pPr>
    </w:lvl>
    <w:lvl w:ilvl="8" w:tplc="DA164008">
      <w:start w:val="1"/>
      <w:numFmt w:val="lowerRoman"/>
      <w:lvlText w:val="%9."/>
      <w:lvlJc w:val="left"/>
      <w:pPr>
        <w:ind w:left="6480" w:hanging="360"/>
      </w:pPr>
    </w:lvl>
  </w:abstractNum>
  <w:abstractNum w:abstractNumId="3" w15:restartNumberingAfterBreak="0">
    <w:nsid w:val="0D912F22"/>
    <w:multiLevelType w:val="hybridMultilevel"/>
    <w:tmpl w:val="C3AACBA2"/>
    <w:lvl w:ilvl="0" w:tplc="B8BC86A8">
      <w:start w:val="1"/>
      <w:numFmt w:val="decimal"/>
      <w:lvlText w:val="%1."/>
      <w:lvlJc w:val="left"/>
      <w:pPr>
        <w:ind w:left="720" w:hanging="360"/>
      </w:pPr>
    </w:lvl>
    <w:lvl w:ilvl="1" w:tplc="3B56DC96">
      <w:start w:val="1"/>
      <w:numFmt w:val="lowerLetter"/>
      <w:lvlText w:val="%2."/>
      <w:lvlJc w:val="left"/>
      <w:pPr>
        <w:ind w:left="1440" w:hanging="360"/>
      </w:pPr>
    </w:lvl>
    <w:lvl w:ilvl="2" w:tplc="E0F23D30">
      <w:start w:val="1"/>
      <w:numFmt w:val="lowerRoman"/>
      <w:lvlText w:val="%3."/>
      <w:lvlJc w:val="left"/>
      <w:pPr>
        <w:ind w:left="2160" w:hanging="360"/>
      </w:pPr>
    </w:lvl>
    <w:lvl w:ilvl="3" w:tplc="AF283240">
      <w:start w:val="1"/>
      <w:numFmt w:val="decimal"/>
      <w:lvlText w:val="%4."/>
      <w:lvlJc w:val="left"/>
      <w:pPr>
        <w:ind w:left="2880" w:hanging="360"/>
      </w:pPr>
    </w:lvl>
    <w:lvl w:ilvl="4" w:tplc="33DCFF52">
      <w:start w:val="1"/>
      <w:numFmt w:val="lowerLetter"/>
      <w:lvlText w:val="%5."/>
      <w:lvlJc w:val="left"/>
      <w:pPr>
        <w:ind w:left="3600" w:hanging="360"/>
      </w:pPr>
    </w:lvl>
    <w:lvl w:ilvl="5" w:tplc="9E3A868A">
      <w:start w:val="1"/>
      <w:numFmt w:val="lowerRoman"/>
      <w:lvlText w:val="%6."/>
      <w:lvlJc w:val="left"/>
      <w:pPr>
        <w:ind w:left="4320" w:hanging="360"/>
      </w:pPr>
    </w:lvl>
    <w:lvl w:ilvl="6" w:tplc="F4C6DF36">
      <w:start w:val="1"/>
      <w:numFmt w:val="decimal"/>
      <w:lvlText w:val="%7."/>
      <w:lvlJc w:val="left"/>
      <w:pPr>
        <w:ind w:left="5040" w:hanging="360"/>
      </w:pPr>
    </w:lvl>
    <w:lvl w:ilvl="7" w:tplc="9DA42A9C">
      <w:start w:val="1"/>
      <w:numFmt w:val="lowerLetter"/>
      <w:lvlText w:val="%8."/>
      <w:lvlJc w:val="left"/>
      <w:pPr>
        <w:ind w:left="5760" w:hanging="360"/>
      </w:pPr>
    </w:lvl>
    <w:lvl w:ilvl="8" w:tplc="FDFE8B4C">
      <w:start w:val="1"/>
      <w:numFmt w:val="lowerRoman"/>
      <w:lvlText w:val="%9."/>
      <w:lvlJc w:val="left"/>
      <w:pPr>
        <w:ind w:left="6480" w:hanging="360"/>
      </w:pPr>
    </w:lvl>
  </w:abstractNum>
  <w:abstractNum w:abstractNumId="4" w15:restartNumberingAfterBreak="0">
    <w:nsid w:val="1FAB292B"/>
    <w:multiLevelType w:val="hybridMultilevel"/>
    <w:tmpl w:val="1A045C98"/>
    <w:lvl w:ilvl="0" w:tplc="BECE5602">
      <w:start w:val="1"/>
      <w:numFmt w:val="bullet"/>
      <w:lvlText w:val="•"/>
      <w:lvlJc w:val="left"/>
      <w:pPr>
        <w:ind w:left="720" w:hanging="360"/>
      </w:pPr>
    </w:lvl>
    <w:lvl w:ilvl="1" w:tplc="FF980F94">
      <w:start w:val="1"/>
      <w:numFmt w:val="bullet"/>
      <w:lvlText w:val="◦"/>
      <w:lvlJc w:val="left"/>
      <w:pPr>
        <w:ind w:left="1440" w:hanging="360"/>
      </w:pPr>
    </w:lvl>
    <w:lvl w:ilvl="2" w:tplc="0406D900">
      <w:start w:val="1"/>
      <w:numFmt w:val="bullet"/>
      <w:lvlText w:val="▪"/>
      <w:lvlJc w:val="left"/>
      <w:pPr>
        <w:ind w:left="2160" w:hanging="360"/>
      </w:pPr>
    </w:lvl>
    <w:lvl w:ilvl="3" w:tplc="7C2E6A4C">
      <w:start w:val="1"/>
      <w:numFmt w:val="bullet"/>
      <w:lvlText w:val="•"/>
      <w:lvlJc w:val="left"/>
      <w:pPr>
        <w:ind w:left="2880" w:hanging="360"/>
      </w:pPr>
    </w:lvl>
    <w:lvl w:ilvl="4" w:tplc="4BEADCDC">
      <w:start w:val="1"/>
      <w:numFmt w:val="bullet"/>
      <w:lvlText w:val="◦"/>
      <w:lvlJc w:val="left"/>
      <w:pPr>
        <w:ind w:left="3600" w:hanging="360"/>
      </w:pPr>
    </w:lvl>
    <w:lvl w:ilvl="5" w:tplc="983CAAEE">
      <w:start w:val="1"/>
      <w:numFmt w:val="bullet"/>
      <w:lvlText w:val="▪"/>
      <w:lvlJc w:val="left"/>
      <w:pPr>
        <w:ind w:left="4320" w:hanging="360"/>
      </w:pPr>
    </w:lvl>
    <w:lvl w:ilvl="6" w:tplc="E500F044">
      <w:start w:val="1"/>
      <w:numFmt w:val="bullet"/>
      <w:lvlText w:val="•"/>
      <w:lvlJc w:val="left"/>
      <w:pPr>
        <w:ind w:left="5040" w:hanging="360"/>
      </w:pPr>
    </w:lvl>
    <w:lvl w:ilvl="7" w:tplc="F99C98FA">
      <w:start w:val="1"/>
      <w:numFmt w:val="bullet"/>
      <w:lvlText w:val="◦"/>
      <w:lvlJc w:val="left"/>
      <w:pPr>
        <w:ind w:left="5760" w:hanging="360"/>
      </w:pPr>
    </w:lvl>
    <w:lvl w:ilvl="8" w:tplc="3378021A">
      <w:start w:val="1"/>
      <w:numFmt w:val="bullet"/>
      <w:lvlText w:val="▪"/>
      <w:lvlJc w:val="left"/>
      <w:pPr>
        <w:ind w:left="6480" w:hanging="360"/>
      </w:pPr>
    </w:lvl>
  </w:abstractNum>
  <w:abstractNum w:abstractNumId="5" w15:restartNumberingAfterBreak="0">
    <w:nsid w:val="210E492F"/>
    <w:multiLevelType w:val="hybridMultilevel"/>
    <w:tmpl w:val="771E5F30"/>
    <w:lvl w:ilvl="0" w:tplc="04090001">
      <w:start w:val="1"/>
      <w:numFmt w:val="bullet"/>
      <w:lvlText w:val=""/>
      <w:lvlJc w:val="left"/>
      <w:pPr>
        <w:ind w:left="720" w:hanging="360"/>
      </w:pPr>
      <w:rPr>
        <w:rFonts w:ascii="Symbol" w:hAnsi="Symbol" w:hint="default"/>
      </w:rPr>
    </w:lvl>
    <w:lvl w:ilvl="1" w:tplc="78BC4258">
      <w:start w:val="1"/>
      <w:numFmt w:val="bullet"/>
      <w:lvlText w:val="◦"/>
      <w:lvlJc w:val="left"/>
      <w:pPr>
        <w:ind w:left="1440" w:hanging="360"/>
      </w:pPr>
    </w:lvl>
    <w:lvl w:ilvl="2" w:tplc="8B502156">
      <w:start w:val="1"/>
      <w:numFmt w:val="bullet"/>
      <w:lvlText w:val="▪"/>
      <w:lvlJc w:val="left"/>
      <w:pPr>
        <w:ind w:left="2160" w:hanging="360"/>
      </w:pPr>
    </w:lvl>
    <w:lvl w:ilvl="3" w:tplc="57C6A1AA">
      <w:start w:val="1"/>
      <w:numFmt w:val="bullet"/>
      <w:lvlText w:val="•"/>
      <w:lvlJc w:val="left"/>
      <w:pPr>
        <w:ind w:left="2880" w:hanging="360"/>
      </w:pPr>
    </w:lvl>
    <w:lvl w:ilvl="4" w:tplc="9C5271F6">
      <w:start w:val="1"/>
      <w:numFmt w:val="bullet"/>
      <w:lvlText w:val="◦"/>
      <w:lvlJc w:val="left"/>
      <w:pPr>
        <w:ind w:left="3600" w:hanging="360"/>
      </w:pPr>
    </w:lvl>
    <w:lvl w:ilvl="5" w:tplc="6476A2EE">
      <w:start w:val="1"/>
      <w:numFmt w:val="bullet"/>
      <w:lvlText w:val="▪"/>
      <w:lvlJc w:val="left"/>
      <w:pPr>
        <w:ind w:left="4320" w:hanging="360"/>
      </w:pPr>
    </w:lvl>
    <w:lvl w:ilvl="6" w:tplc="1BC22AE8">
      <w:start w:val="1"/>
      <w:numFmt w:val="bullet"/>
      <w:lvlText w:val="•"/>
      <w:lvlJc w:val="left"/>
      <w:pPr>
        <w:ind w:left="5040" w:hanging="360"/>
      </w:pPr>
    </w:lvl>
    <w:lvl w:ilvl="7" w:tplc="4B5EAAF4">
      <w:start w:val="1"/>
      <w:numFmt w:val="bullet"/>
      <w:lvlText w:val="◦"/>
      <w:lvlJc w:val="left"/>
      <w:pPr>
        <w:ind w:left="5760" w:hanging="360"/>
      </w:pPr>
    </w:lvl>
    <w:lvl w:ilvl="8" w:tplc="EDAA2906">
      <w:start w:val="1"/>
      <w:numFmt w:val="bullet"/>
      <w:lvlText w:val="▪"/>
      <w:lvlJc w:val="left"/>
      <w:pPr>
        <w:ind w:left="6480" w:hanging="360"/>
      </w:pPr>
    </w:lvl>
  </w:abstractNum>
  <w:abstractNum w:abstractNumId="6" w15:restartNumberingAfterBreak="0">
    <w:nsid w:val="219D47EE"/>
    <w:multiLevelType w:val="hybridMultilevel"/>
    <w:tmpl w:val="67908394"/>
    <w:lvl w:ilvl="0" w:tplc="6B76239E">
      <w:start w:val="1"/>
      <w:numFmt w:val="decimal"/>
      <w:lvlText w:val="%1."/>
      <w:lvlJc w:val="left"/>
      <w:pPr>
        <w:ind w:left="720" w:hanging="360"/>
      </w:pPr>
    </w:lvl>
    <w:lvl w:ilvl="1" w:tplc="D73A6C80">
      <w:start w:val="1"/>
      <w:numFmt w:val="lowerLetter"/>
      <w:lvlText w:val="%2."/>
      <w:lvlJc w:val="left"/>
      <w:pPr>
        <w:ind w:left="1440" w:hanging="360"/>
      </w:pPr>
    </w:lvl>
    <w:lvl w:ilvl="2" w:tplc="FB7415BA">
      <w:start w:val="1"/>
      <w:numFmt w:val="lowerRoman"/>
      <w:lvlText w:val="%3."/>
      <w:lvlJc w:val="left"/>
      <w:pPr>
        <w:ind w:left="2160" w:hanging="360"/>
      </w:pPr>
    </w:lvl>
    <w:lvl w:ilvl="3" w:tplc="0336AB12">
      <w:start w:val="1"/>
      <w:numFmt w:val="decimal"/>
      <w:lvlText w:val="%4."/>
      <w:lvlJc w:val="left"/>
      <w:pPr>
        <w:ind w:left="2880" w:hanging="360"/>
      </w:pPr>
    </w:lvl>
    <w:lvl w:ilvl="4" w:tplc="50D67E76">
      <w:start w:val="1"/>
      <w:numFmt w:val="lowerLetter"/>
      <w:lvlText w:val="%5."/>
      <w:lvlJc w:val="left"/>
      <w:pPr>
        <w:ind w:left="3600" w:hanging="360"/>
      </w:pPr>
    </w:lvl>
    <w:lvl w:ilvl="5" w:tplc="062AE652">
      <w:start w:val="1"/>
      <w:numFmt w:val="lowerRoman"/>
      <w:lvlText w:val="%6."/>
      <w:lvlJc w:val="left"/>
      <w:pPr>
        <w:ind w:left="4320" w:hanging="360"/>
      </w:pPr>
    </w:lvl>
    <w:lvl w:ilvl="6" w:tplc="6A92CB12">
      <w:start w:val="1"/>
      <w:numFmt w:val="decimal"/>
      <w:lvlText w:val="%7."/>
      <w:lvlJc w:val="left"/>
      <w:pPr>
        <w:ind w:left="5040" w:hanging="360"/>
      </w:pPr>
    </w:lvl>
    <w:lvl w:ilvl="7" w:tplc="056A09A0">
      <w:start w:val="1"/>
      <w:numFmt w:val="lowerLetter"/>
      <w:lvlText w:val="%8."/>
      <w:lvlJc w:val="left"/>
      <w:pPr>
        <w:ind w:left="5760" w:hanging="360"/>
      </w:pPr>
    </w:lvl>
    <w:lvl w:ilvl="8" w:tplc="806AD0CA">
      <w:start w:val="1"/>
      <w:numFmt w:val="lowerRoman"/>
      <w:lvlText w:val="%9."/>
      <w:lvlJc w:val="left"/>
      <w:pPr>
        <w:ind w:left="6480" w:hanging="360"/>
      </w:pPr>
    </w:lvl>
  </w:abstractNum>
  <w:abstractNum w:abstractNumId="7" w15:restartNumberingAfterBreak="0">
    <w:nsid w:val="234836CB"/>
    <w:multiLevelType w:val="hybridMultilevel"/>
    <w:tmpl w:val="03DE9E2C"/>
    <w:lvl w:ilvl="0" w:tplc="04090001">
      <w:start w:val="1"/>
      <w:numFmt w:val="bullet"/>
      <w:lvlText w:val=""/>
      <w:lvlJc w:val="left"/>
      <w:pPr>
        <w:ind w:left="720" w:hanging="360"/>
      </w:pPr>
      <w:rPr>
        <w:rFonts w:ascii="Symbol" w:hAnsi="Symbol" w:hint="default"/>
      </w:rPr>
    </w:lvl>
    <w:lvl w:ilvl="1" w:tplc="5B0893FA">
      <w:start w:val="1"/>
      <w:numFmt w:val="bullet"/>
      <w:lvlText w:val="◦"/>
      <w:lvlJc w:val="left"/>
      <w:pPr>
        <w:ind w:left="1440" w:hanging="360"/>
      </w:pPr>
    </w:lvl>
    <w:lvl w:ilvl="2" w:tplc="62EEAC36">
      <w:start w:val="1"/>
      <w:numFmt w:val="bullet"/>
      <w:lvlText w:val="▪"/>
      <w:lvlJc w:val="left"/>
      <w:pPr>
        <w:ind w:left="2160" w:hanging="360"/>
      </w:pPr>
    </w:lvl>
    <w:lvl w:ilvl="3" w:tplc="3D32255E">
      <w:start w:val="1"/>
      <w:numFmt w:val="bullet"/>
      <w:lvlText w:val="•"/>
      <w:lvlJc w:val="left"/>
      <w:pPr>
        <w:ind w:left="2880" w:hanging="360"/>
      </w:pPr>
    </w:lvl>
    <w:lvl w:ilvl="4" w:tplc="FAEE1D28">
      <w:start w:val="1"/>
      <w:numFmt w:val="bullet"/>
      <w:lvlText w:val="◦"/>
      <w:lvlJc w:val="left"/>
      <w:pPr>
        <w:ind w:left="3600" w:hanging="360"/>
      </w:pPr>
    </w:lvl>
    <w:lvl w:ilvl="5" w:tplc="08F626B8">
      <w:start w:val="1"/>
      <w:numFmt w:val="bullet"/>
      <w:lvlText w:val="▪"/>
      <w:lvlJc w:val="left"/>
      <w:pPr>
        <w:ind w:left="4320" w:hanging="360"/>
      </w:pPr>
    </w:lvl>
    <w:lvl w:ilvl="6" w:tplc="C4708782">
      <w:start w:val="1"/>
      <w:numFmt w:val="bullet"/>
      <w:lvlText w:val="•"/>
      <w:lvlJc w:val="left"/>
      <w:pPr>
        <w:ind w:left="5040" w:hanging="360"/>
      </w:pPr>
    </w:lvl>
    <w:lvl w:ilvl="7" w:tplc="07FEFED2">
      <w:start w:val="1"/>
      <w:numFmt w:val="bullet"/>
      <w:lvlText w:val="◦"/>
      <w:lvlJc w:val="left"/>
      <w:pPr>
        <w:ind w:left="5760" w:hanging="360"/>
      </w:pPr>
    </w:lvl>
    <w:lvl w:ilvl="8" w:tplc="80748930">
      <w:start w:val="1"/>
      <w:numFmt w:val="bullet"/>
      <w:lvlText w:val="▪"/>
      <w:lvlJc w:val="left"/>
      <w:pPr>
        <w:ind w:left="6480" w:hanging="360"/>
      </w:pPr>
    </w:lvl>
  </w:abstractNum>
  <w:abstractNum w:abstractNumId="8" w15:restartNumberingAfterBreak="0">
    <w:nsid w:val="23C21161"/>
    <w:multiLevelType w:val="hybridMultilevel"/>
    <w:tmpl w:val="BEDA4EC0"/>
    <w:lvl w:ilvl="0" w:tplc="8DF67CD8">
      <w:start w:val="1"/>
      <w:numFmt w:val="decimal"/>
      <w:lvlText w:val="%1."/>
      <w:lvlJc w:val="left"/>
      <w:pPr>
        <w:ind w:left="720" w:hanging="360"/>
      </w:pPr>
    </w:lvl>
    <w:lvl w:ilvl="1" w:tplc="077ED762">
      <w:start w:val="1"/>
      <w:numFmt w:val="lowerLetter"/>
      <w:lvlText w:val="%2."/>
      <w:lvlJc w:val="left"/>
      <w:pPr>
        <w:ind w:left="1440" w:hanging="360"/>
      </w:pPr>
    </w:lvl>
    <w:lvl w:ilvl="2" w:tplc="772C585A">
      <w:start w:val="1"/>
      <w:numFmt w:val="lowerRoman"/>
      <w:lvlText w:val="%3."/>
      <w:lvlJc w:val="left"/>
      <w:pPr>
        <w:ind w:left="2160" w:hanging="360"/>
      </w:pPr>
    </w:lvl>
    <w:lvl w:ilvl="3" w:tplc="F49ED47E">
      <w:start w:val="1"/>
      <w:numFmt w:val="decimal"/>
      <w:lvlText w:val="%4."/>
      <w:lvlJc w:val="left"/>
      <w:pPr>
        <w:ind w:left="2880" w:hanging="360"/>
      </w:pPr>
    </w:lvl>
    <w:lvl w:ilvl="4" w:tplc="94C83C5C">
      <w:start w:val="1"/>
      <w:numFmt w:val="lowerLetter"/>
      <w:lvlText w:val="%5."/>
      <w:lvlJc w:val="left"/>
      <w:pPr>
        <w:ind w:left="3600" w:hanging="360"/>
      </w:pPr>
    </w:lvl>
    <w:lvl w:ilvl="5" w:tplc="0180F520">
      <w:start w:val="1"/>
      <w:numFmt w:val="lowerRoman"/>
      <w:lvlText w:val="%6."/>
      <w:lvlJc w:val="left"/>
      <w:pPr>
        <w:ind w:left="4320" w:hanging="360"/>
      </w:pPr>
    </w:lvl>
    <w:lvl w:ilvl="6" w:tplc="79CCECC8">
      <w:start w:val="1"/>
      <w:numFmt w:val="decimal"/>
      <w:lvlText w:val="%7."/>
      <w:lvlJc w:val="left"/>
      <w:pPr>
        <w:ind w:left="5040" w:hanging="360"/>
      </w:pPr>
    </w:lvl>
    <w:lvl w:ilvl="7" w:tplc="597E9604">
      <w:start w:val="1"/>
      <w:numFmt w:val="lowerLetter"/>
      <w:lvlText w:val="%8."/>
      <w:lvlJc w:val="left"/>
      <w:pPr>
        <w:ind w:left="5760" w:hanging="360"/>
      </w:pPr>
    </w:lvl>
    <w:lvl w:ilvl="8" w:tplc="9E82736A">
      <w:start w:val="1"/>
      <w:numFmt w:val="lowerRoman"/>
      <w:lvlText w:val="%9."/>
      <w:lvlJc w:val="left"/>
      <w:pPr>
        <w:ind w:left="6480" w:hanging="360"/>
      </w:pPr>
    </w:lvl>
  </w:abstractNum>
  <w:abstractNum w:abstractNumId="9" w15:restartNumberingAfterBreak="0">
    <w:nsid w:val="27535F9C"/>
    <w:multiLevelType w:val="hybridMultilevel"/>
    <w:tmpl w:val="5276CC04"/>
    <w:lvl w:ilvl="0" w:tplc="04090001">
      <w:start w:val="1"/>
      <w:numFmt w:val="bullet"/>
      <w:lvlText w:val=""/>
      <w:lvlJc w:val="left"/>
      <w:pPr>
        <w:ind w:left="720" w:hanging="360"/>
      </w:pPr>
      <w:rPr>
        <w:rFonts w:ascii="Symbol" w:hAnsi="Symbol" w:hint="default"/>
      </w:rPr>
    </w:lvl>
    <w:lvl w:ilvl="1" w:tplc="49C8E8F0">
      <w:start w:val="1"/>
      <w:numFmt w:val="bullet"/>
      <w:lvlText w:val="◦"/>
      <w:lvlJc w:val="left"/>
      <w:pPr>
        <w:ind w:left="1440" w:hanging="360"/>
      </w:pPr>
    </w:lvl>
    <w:lvl w:ilvl="2" w:tplc="E3861A9C">
      <w:start w:val="1"/>
      <w:numFmt w:val="bullet"/>
      <w:lvlText w:val="▪"/>
      <w:lvlJc w:val="left"/>
      <w:pPr>
        <w:ind w:left="2160" w:hanging="360"/>
      </w:pPr>
    </w:lvl>
    <w:lvl w:ilvl="3" w:tplc="47C01D84">
      <w:start w:val="1"/>
      <w:numFmt w:val="bullet"/>
      <w:lvlText w:val="•"/>
      <w:lvlJc w:val="left"/>
      <w:pPr>
        <w:ind w:left="2880" w:hanging="360"/>
      </w:pPr>
    </w:lvl>
    <w:lvl w:ilvl="4" w:tplc="A6E4FFE8">
      <w:start w:val="1"/>
      <w:numFmt w:val="bullet"/>
      <w:lvlText w:val="◦"/>
      <w:lvlJc w:val="left"/>
      <w:pPr>
        <w:ind w:left="3600" w:hanging="360"/>
      </w:pPr>
    </w:lvl>
    <w:lvl w:ilvl="5" w:tplc="F28EBE66">
      <w:start w:val="1"/>
      <w:numFmt w:val="bullet"/>
      <w:lvlText w:val="▪"/>
      <w:lvlJc w:val="left"/>
      <w:pPr>
        <w:ind w:left="4320" w:hanging="360"/>
      </w:pPr>
    </w:lvl>
    <w:lvl w:ilvl="6" w:tplc="ED9AD1A0">
      <w:start w:val="1"/>
      <w:numFmt w:val="bullet"/>
      <w:lvlText w:val="•"/>
      <w:lvlJc w:val="left"/>
      <w:pPr>
        <w:ind w:left="5040" w:hanging="360"/>
      </w:pPr>
    </w:lvl>
    <w:lvl w:ilvl="7" w:tplc="A6D827FE">
      <w:start w:val="1"/>
      <w:numFmt w:val="bullet"/>
      <w:lvlText w:val="◦"/>
      <w:lvlJc w:val="left"/>
      <w:pPr>
        <w:ind w:left="5760" w:hanging="360"/>
      </w:pPr>
    </w:lvl>
    <w:lvl w:ilvl="8" w:tplc="A2C01D68">
      <w:start w:val="1"/>
      <w:numFmt w:val="bullet"/>
      <w:lvlText w:val="▪"/>
      <w:lvlJc w:val="left"/>
      <w:pPr>
        <w:ind w:left="6480" w:hanging="360"/>
      </w:pPr>
    </w:lvl>
  </w:abstractNum>
  <w:abstractNum w:abstractNumId="10" w15:restartNumberingAfterBreak="0">
    <w:nsid w:val="37382EED"/>
    <w:multiLevelType w:val="hybridMultilevel"/>
    <w:tmpl w:val="DFB816D2"/>
    <w:lvl w:ilvl="0" w:tplc="F5125FB4">
      <w:start w:val="1"/>
      <w:numFmt w:val="decimal"/>
      <w:lvlText w:val="%1."/>
      <w:lvlJc w:val="left"/>
      <w:pPr>
        <w:ind w:left="720" w:hanging="360"/>
      </w:pPr>
    </w:lvl>
    <w:lvl w:ilvl="1" w:tplc="00F03F20">
      <w:start w:val="1"/>
      <w:numFmt w:val="lowerLetter"/>
      <w:lvlText w:val="%2."/>
      <w:lvlJc w:val="left"/>
      <w:pPr>
        <w:ind w:left="1440" w:hanging="360"/>
      </w:pPr>
    </w:lvl>
    <w:lvl w:ilvl="2" w:tplc="30E063C8">
      <w:start w:val="1"/>
      <w:numFmt w:val="lowerRoman"/>
      <w:lvlText w:val="%3."/>
      <w:lvlJc w:val="left"/>
      <w:pPr>
        <w:ind w:left="2160" w:hanging="360"/>
      </w:pPr>
    </w:lvl>
    <w:lvl w:ilvl="3" w:tplc="56740328">
      <w:start w:val="1"/>
      <w:numFmt w:val="decimal"/>
      <w:lvlText w:val="%4."/>
      <w:lvlJc w:val="left"/>
      <w:pPr>
        <w:ind w:left="2880" w:hanging="360"/>
      </w:pPr>
    </w:lvl>
    <w:lvl w:ilvl="4" w:tplc="74C2D64C">
      <w:start w:val="1"/>
      <w:numFmt w:val="lowerLetter"/>
      <w:lvlText w:val="%5."/>
      <w:lvlJc w:val="left"/>
      <w:pPr>
        <w:ind w:left="3600" w:hanging="360"/>
      </w:pPr>
    </w:lvl>
    <w:lvl w:ilvl="5" w:tplc="9D58EA96">
      <w:start w:val="1"/>
      <w:numFmt w:val="lowerRoman"/>
      <w:lvlText w:val="%6."/>
      <w:lvlJc w:val="left"/>
      <w:pPr>
        <w:ind w:left="4320" w:hanging="360"/>
      </w:pPr>
    </w:lvl>
    <w:lvl w:ilvl="6" w:tplc="455ADCC2">
      <w:start w:val="1"/>
      <w:numFmt w:val="decimal"/>
      <w:lvlText w:val="%7."/>
      <w:lvlJc w:val="left"/>
      <w:pPr>
        <w:ind w:left="5040" w:hanging="360"/>
      </w:pPr>
    </w:lvl>
    <w:lvl w:ilvl="7" w:tplc="C2DE5CD8">
      <w:start w:val="1"/>
      <w:numFmt w:val="lowerLetter"/>
      <w:lvlText w:val="%8."/>
      <w:lvlJc w:val="left"/>
      <w:pPr>
        <w:ind w:left="5760" w:hanging="360"/>
      </w:pPr>
    </w:lvl>
    <w:lvl w:ilvl="8" w:tplc="41526932">
      <w:start w:val="1"/>
      <w:numFmt w:val="lowerRoman"/>
      <w:lvlText w:val="%9."/>
      <w:lvlJc w:val="left"/>
      <w:pPr>
        <w:ind w:left="6480" w:hanging="360"/>
      </w:pPr>
    </w:lvl>
  </w:abstractNum>
  <w:abstractNum w:abstractNumId="11" w15:restartNumberingAfterBreak="0">
    <w:nsid w:val="40931571"/>
    <w:multiLevelType w:val="hybridMultilevel"/>
    <w:tmpl w:val="91500F70"/>
    <w:lvl w:ilvl="0" w:tplc="C1DCAFD2">
      <w:start w:val="1"/>
      <w:numFmt w:val="bullet"/>
      <w:lvlText w:val="•"/>
      <w:lvlJc w:val="left"/>
      <w:pPr>
        <w:ind w:left="720" w:hanging="360"/>
      </w:pPr>
    </w:lvl>
    <w:lvl w:ilvl="1" w:tplc="7A7EA63A">
      <w:start w:val="1"/>
      <w:numFmt w:val="bullet"/>
      <w:lvlText w:val="◦"/>
      <w:lvlJc w:val="left"/>
      <w:pPr>
        <w:ind w:left="1440" w:hanging="360"/>
      </w:pPr>
    </w:lvl>
    <w:lvl w:ilvl="2" w:tplc="74E02DE8">
      <w:start w:val="1"/>
      <w:numFmt w:val="bullet"/>
      <w:lvlText w:val="▪"/>
      <w:lvlJc w:val="left"/>
      <w:pPr>
        <w:ind w:left="2160" w:hanging="360"/>
      </w:pPr>
    </w:lvl>
    <w:lvl w:ilvl="3" w:tplc="9E6074F0">
      <w:start w:val="1"/>
      <w:numFmt w:val="bullet"/>
      <w:lvlText w:val="•"/>
      <w:lvlJc w:val="left"/>
      <w:pPr>
        <w:ind w:left="2880" w:hanging="360"/>
      </w:pPr>
    </w:lvl>
    <w:lvl w:ilvl="4" w:tplc="780ABC08">
      <w:start w:val="1"/>
      <w:numFmt w:val="bullet"/>
      <w:lvlText w:val="◦"/>
      <w:lvlJc w:val="left"/>
      <w:pPr>
        <w:ind w:left="3600" w:hanging="360"/>
      </w:pPr>
    </w:lvl>
    <w:lvl w:ilvl="5" w:tplc="1A42D782">
      <w:start w:val="1"/>
      <w:numFmt w:val="bullet"/>
      <w:lvlText w:val="▪"/>
      <w:lvlJc w:val="left"/>
      <w:pPr>
        <w:ind w:left="4320" w:hanging="360"/>
      </w:pPr>
    </w:lvl>
    <w:lvl w:ilvl="6" w:tplc="10BC5F9A">
      <w:start w:val="1"/>
      <w:numFmt w:val="bullet"/>
      <w:lvlText w:val="•"/>
      <w:lvlJc w:val="left"/>
      <w:pPr>
        <w:ind w:left="5040" w:hanging="360"/>
      </w:pPr>
    </w:lvl>
    <w:lvl w:ilvl="7" w:tplc="EC3A2D74">
      <w:start w:val="1"/>
      <w:numFmt w:val="bullet"/>
      <w:lvlText w:val="◦"/>
      <w:lvlJc w:val="left"/>
      <w:pPr>
        <w:ind w:left="5760" w:hanging="360"/>
      </w:pPr>
    </w:lvl>
    <w:lvl w:ilvl="8" w:tplc="FF087A28">
      <w:start w:val="1"/>
      <w:numFmt w:val="bullet"/>
      <w:lvlText w:val="▪"/>
      <w:lvlJc w:val="left"/>
      <w:pPr>
        <w:ind w:left="6480" w:hanging="360"/>
      </w:pPr>
    </w:lvl>
  </w:abstractNum>
  <w:abstractNum w:abstractNumId="12" w15:restartNumberingAfterBreak="0">
    <w:nsid w:val="497B2E1B"/>
    <w:multiLevelType w:val="hybridMultilevel"/>
    <w:tmpl w:val="1F1C00B4"/>
    <w:lvl w:ilvl="0" w:tplc="5D6EBA04">
      <w:start w:val="1"/>
      <w:numFmt w:val="decimal"/>
      <w:lvlText w:val="%1."/>
      <w:lvlJc w:val="left"/>
      <w:pPr>
        <w:ind w:left="720" w:hanging="360"/>
      </w:pPr>
    </w:lvl>
    <w:lvl w:ilvl="1" w:tplc="ABE84D42">
      <w:start w:val="1"/>
      <w:numFmt w:val="lowerLetter"/>
      <w:lvlText w:val="%2."/>
      <w:lvlJc w:val="left"/>
      <w:pPr>
        <w:ind w:left="1440" w:hanging="360"/>
      </w:pPr>
    </w:lvl>
    <w:lvl w:ilvl="2" w:tplc="3B3CD0F8">
      <w:start w:val="1"/>
      <w:numFmt w:val="lowerRoman"/>
      <w:lvlText w:val="%3."/>
      <w:lvlJc w:val="left"/>
      <w:pPr>
        <w:ind w:left="2160" w:hanging="360"/>
      </w:pPr>
    </w:lvl>
    <w:lvl w:ilvl="3" w:tplc="4378C5B0">
      <w:start w:val="1"/>
      <w:numFmt w:val="decimal"/>
      <w:lvlText w:val="%4."/>
      <w:lvlJc w:val="left"/>
      <w:pPr>
        <w:ind w:left="2880" w:hanging="360"/>
      </w:pPr>
    </w:lvl>
    <w:lvl w:ilvl="4" w:tplc="ABE26EF6">
      <w:start w:val="1"/>
      <w:numFmt w:val="lowerLetter"/>
      <w:lvlText w:val="%5."/>
      <w:lvlJc w:val="left"/>
      <w:pPr>
        <w:ind w:left="3600" w:hanging="360"/>
      </w:pPr>
    </w:lvl>
    <w:lvl w:ilvl="5" w:tplc="5B7E43FC">
      <w:start w:val="1"/>
      <w:numFmt w:val="lowerRoman"/>
      <w:lvlText w:val="%6."/>
      <w:lvlJc w:val="left"/>
      <w:pPr>
        <w:ind w:left="4320" w:hanging="360"/>
      </w:pPr>
    </w:lvl>
    <w:lvl w:ilvl="6" w:tplc="A5A8ABBC">
      <w:start w:val="1"/>
      <w:numFmt w:val="decimal"/>
      <w:lvlText w:val="%7."/>
      <w:lvlJc w:val="left"/>
      <w:pPr>
        <w:ind w:left="5040" w:hanging="360"/>
      </w:pPr>
    </w:lvl>
    <w:lvl w:ilvl="7" w:tplc="DE62E6A6">
      <w:start w:val="1"/>
      <w:numFmt w:val="lowerLetter"/>
      <w:lvlText w:val="%8."/>
      <w:lvlJc w:val="left"/>
      <w:pPr>
        <w:ind w:left="5760" w:hanging="360"/>
      </w:pPr>
    </w:lvl>
    <w:lvl w:ilvl="8" w:tplc="22A8E08A">
      <w:start w:val="1"/>
      <w:numFmt w:val="lowerRoman"/>
      <w:lvlText w:val="%9."/>
      <w:lvlJc w:val="left"/>
      <w:pPr>
        <w:ind w:left="6480" w:hanging="360"/>
      </w:pPr>
    </w:lvl>
  </w:abstractNum>
  <w:abstractNum w:abstractNumId="13" w15:restartNumberingAfterBreak="0">
    <w:nsid w:val="4A8644BC"/>
    <w:multiLevelType w:val="hybridMultilevel"/>
    <w:tmpl w:val="EC2E4296"/>
    <w:lvl w:ilvl="0" w:tplc="04090001">
      <w:start w:val="1"/>
      <w:numFmt w:val="bullet"/>
      <w:lvlText w:val=""/>
      <w:lvlJc w:val="left"/>
      <w:pPr>
        <w:ind w:left="720" w:hanging="360"/>
      </w:pPr>
      <w:rPr>
        <w:rFonts w:ascii="Symbol" w:hAnsi="Symbol" w:hint="default"/>
      </w:rPr>
    </w:lvl>
    <w:lvl w:ilvl="1" w:tplc="E026C486">
      <w:start w:val="1"/>
      <w:numFmt w:val="bullet"/>
      <w:lvlText w:val="◦"/>
      <w:lvlJc w:val="left"/>
      <w:pPr>
        <w:ind w:left="1440" w:hanging="360"/>
      </w:pPr>
    </w:lvl>
    <w:lvl w:ilvl="2" w:tplc="E8AA7E76">
      <w:start w:val="1"/>
      <w:numFmt w:val="bullet"/>
      <w:lvlText w:val="▪"/>
      <w:lvlJc w:val="left"/>
      <w:pPr>
        <w:ind w:left="2160" w:hanging="360"/>
      </w:pPr>
    </w:lvl>
    <w:lvl w:ilvl="3" w:tplc="04C2C00C">
      <w:start w:val="1"/>
      <w:numFmt w:val="bullet"/>
      <w:lvlText w:val="•"/>
      <w:lvlJc w:val="left"/>
      <w:pPr>
        <w:ind w:left="2880" w:hanging="360"/>
      </w:pPr>
    </w:lvl>
    <w:lvl w:ilvl="4" w:tplc="1C44AFA0">
      <w:start w:val="1"/>
      <w:numFmt w:val="bullet"/>
      <w:lvlText w:val="◦"/>
      <w:lvlJc w:val="left"/>
      <w:pPr>
        <w:ind w:left="3600" w:hanging="360"/>
      </w:pPr>
    </w:lvl>
    <w:lvl w:ilvl="5" w:tplc="0F0A38E6">
      <w:start w:val="1"/>
      <w:numFmt w:val="bullet"/>
      <w:lvlText w:val="▪"/>
      <w:lvlJc w:val="left"/>
      <w:pPr>
        <w:ind w:left="4320" w:hanging="360"/>
      </w:pPr>
    </w:lvl>
    <w:lvl w:ilvl="6" w:tplc="1DE06268">
      <w:start w:val="1"/>
      <w:numFmt w:val="bullet"/>
      <w:lvlText w:val="•"/>
      <w:lvlJc w:val="left"/>
      <w:pPr>
        <w:ind w:left="5040" w:hanging="360"/>
      </w:pPr>
    </w:lvl>
    <w:lvl w:ilvl="7" w:tplc="8C2A8ACE">
      <w:start w:val="1"/>
      <w:numFmt w:val="bullet"/>
      <w:lvlText w:val="◦"/>
      <w:lvlJc w:val="left"/>
      <w:pPr>
        <w:ind w:left="5760" w:hanging="360"/>
      </w:pPr>
    </w:lvl>
    <w:lvl w:ilvl="8" w:tplc="77429288">
      <w:start w:val="1"/>
      <w:numFmt w:val="bullet"/>
      <w:lvlText w:val="▪"/>
      <w:lvlJc w:val="left"/>
      <w:pPr>
        <w:ind w:left="6480" w:hanging="360"/>
      </w:pPr>
    </w:lvl>
  </w:abstractNum>
  <w:abstractNum w:abstractNumId="14" w15:restartNumberingAfterBreak="0">
    <w:nsid w:val="587536C9"/>
    <w:multiLevelType w:val="hybridMultilevel"/>
    <w:tmpl w:val="D41E406A"/>
    <w:lvl w:ilvl="0" w:tplc="7416EE6C">
      <w:start w:val="1"/>
      <w:numFmt w:val="bullet"/>
      <w:lvlText w:val="•"/>
      <w:lvlJc w:val="left"/>
      <w:pPr>
        <w:ind w:left="720" w:hanging="360"/>
      </w:pPr>
    </w:lvl>
    <w:lvl w:ilvl="1" w:tplc="47862BFC">
      <w:start w:val="1"/>
      <w:numFmt w:val="bullet"/>
      <w:lvlText w:val="◦"/>
      <w:lvlJc w:val="left"/>
      <w:pPr>
        <w:ind w:left="1440" w:hanging="360"/>
      </w:pPr>
    </w:lvl>
    <w:lvl w:ilvl="2" w:tplc="E7B24520">
      <w:start w:val="1"/>
      <w:numFmt w:val="bullet"/>
      <w:lvlText w:val="▪"/>
      <w:lvlJc w:val="left"/>
      <w:pPr>
        <w:ind w:left="2160" w:hanging="360"/>
      </w:pPr>
    </w:lvl>
    <w:lvl w:ilvl="3" w:tplc="5A3C3276">
      <w:start w:val="1"/>
      <w:numFmt w:val="bullet"/>
      <w:lvlText w:val="•"/>
      <w:lvlJc w:val="left"/>
      <w:pPr>
        <w:ind w:left="2880" w:hanging="360"/>
      </w:pPr>
    </w:lvl>
    <w:lvl w:ilvl="4" w:tplc="63C4CBAE">
      <w:start w:val="1"/>
      <w:numFmt w:val="bullet"/>
      <w:lvlText w:val="◦"/>
      <w:lvlJc w:val="left"/>
      <w:pPr>
        <w:ind w:left="3600" w:hanging="360"/>
      </w:pPr>
    </w:lvl>
    <w:lvl w:ilvl="5" w:tplc="66FAFAEC">
      <w:start w:val="1"/>
      <w:numFmt w:val="bullet"/>
      <w:lvlText w:val="▪"/>
      <w:lvlJc w:val="left"/>
      <w:pPr>
        <w:ind w:left="4320" w:hanging="360"/>
      </w:pPr>
    </w:lvl>
    <w:lvl w:ilvl="6" w:tplc="B57499EC">
      <w:start w:val="1"/>
      <w:numFmt w:val="bullet"/>
      <w:lvlText w:val="•"/>
      <w:lvlJc w:val="left"/>
      <w:pPr>
        <w:ind w:left="5040" w:hanging="360"/>
      </w:pPr>
    </w:lvl>
    <w:lvl w:ilvl="7" w:tplc="789A4606">
      <w:start w:val="1"/>
      <w:numFmt w:val="bullet"/>
      <w:lvlText w:val="◦"/>
      <w:lvlJc w:val="left"/>
      <w:pPr>
        <w:ind w:left="5760" w:hanging="360"/>
      </w:pPr>
    </w:lvl>
    <w:lvl w:ilvl="8" w:tplc="B68459DC">
      <w:start w:val="1"/>
      <w:numFmt w:val="bullet"/>
      <w:lvlText w:val="▪"/>
      <w:lvlJc w:val="left"/>
      <w:pPr>
        <w:ind w:left="6480" w:hanging="360"/>
      </w:pPr>
    </w:lvl>
  </w:abstractNum>
  <w:abstractNum w:abstractNumId="15" w15:restartNumberingAfterBreak="0">
    <w:nsid w:val="59177EF4"/>
    <w:multiLevelType w:val="hybridMultilevel"/>
    <w:tmpl w:val="5E44E500"/>
    <w:lvl w:ilvl="0" w:tplc="D63E7FF2">
      <w:start w:val="1"/>
      <w:numFmt w:val="bullet"/>
      <w:lvlText w:val="●"/>
      <w:lvlJc w:val="left"/>
      <w:pPr>
        <w:ind w:left="720" w:hanging="360"/>
      </w:pPr>
    </w:lvl>
    <w:lvl w:ilvl="1" w:tplc="FDA41D84">
      <w:start w:val="1"/>
      <w:numFmt w:val="bullet"/>
      <w:lvlText w:val="○"/>
      <w:lvlJc w:val="left"/>
      <w:pPr>
        <w:ind w:left="1440" w:hanging="360"/>
      </w:pPr>
    </w:lvl>
    <w:lvl w:ilvl="2" w:tplc="B50AADD0">
      <w:start w:val="1"/>
      <w:numFmt w:val="bullet"/>
      <w:lvlText w:val="■"/>
      <w:lvlJc w:val="left"/>
      <w:pPr>
        <w:ind w:left="2160" w:hanging="360"/>
      </w:pPr>
    </w:lvl>
    <w:lvl w:ilvl="3" w:tplc="9410A98A">
      <w:start w:val="1"/>
      <w:numFmt w:val="bullet"/>
      <w:lvlText w:val="●"/>
      <w:lvlJc w:val="left"/>
      <w:pPr>
        <w:ind w:left="2880" w:hanging="360"/>
      </w:pPr>
    </w:lvl>
    <w:lvl w:ilvl="4" w:tplc="A0DA6030">
      <w:start w:val="1"/>
      <w:numFmt w:val="bullet"/>
      <w:lvlText w:val="○"/>
      <w:lvlJc w:val="left"/>
      <w:pPr>
        <w:ind w:left="3600" w:hanging="360"/>
      </w:pPr>
    </w:lvl>
    <w:lvl w:ilvl="5" w:tplc="8FB47CA8">
      <w:start w:val="1"/>
      <w:numFmt w:val="bullet"/>
      <w:lvlText w:val="■"/>
      <w:lvlJc w:val="left"/>
      <w:pPr>
        <w:ind w:left="4320" w:hanging="360"/>
      </w:pPr>
    </w:lvl>
    <w:lvl w:ilvl="6" w:tplc="ADB6BE2C">
      <w:start w:val="1"/>
      <w:numFmt w:val="bullet"/>
      <w:lvlText w:val="●"/>
      <w:lvlJc w:val="left"/>
      <w:pPr>
        <w:ind w:left="5040" w:hanging="360"/>
      </w:pPr>
    </w:lvl>
    <w:lvl w:ilvl="7" w:tplc="230E27F8">
      <w:start w:val="1"/>
      <w:numFmt w:val="bullet"/>
      <w:lvlText w:val="●"/>
      <w:lvlJc w:val="left"/>
      <w:pPr>
        <w:ind w:left="5760" w:hanging="360"/>
      </w:pPr>
    </w:lvl>
    <w:lvl w:ilvl="8" w:tplc="9DC653D6">
      <w:start w:val="1"/>
      <w:numFmt w:val="bullet"/>
      <w:lvlText w:val="●"/>
      <w:lvlJc w:val="left"/>
      <w:pPr>
        <w:ind w:left="6480" w:hanging="360"/>
      </w:pPr>
    </w:lvl>
  </w:abstractNum>
  <w:abstractNum w:abstractNumId="16" w15:restartNumberingAfterBreak="0">
    <w:nsid w:val="70BF1A9C"/>
    <w:multiLevelType w:val="hybridMultilevel"/>
    <w:tmpl w:val="073CFAAA"/>
    <w:lvl w:ilvl="0" w:tplc="D38667A8">
      <w:start w:val="1"/>
      <w:numFmt w:val="bullet"/>
      <w:lvlText w:val="•"/>
      <w:lvlJc w:val="left"/>
      <w:pPr>
        <w:ind w:left="720" w:hanging="360"/>
      </w:pPr>
    </w:lvl>
    <w:lvl w:ilvl="1" w:tplc="11D45036">
      <w:start w:val="1"/>
      <w:numFmt w:val="bullet"/>
      <w:lvlText w:val="◦"/>
      <w:lvlJc w:val="left"/>
      <w:pPr>
        <w:ind w:left="1440" w:hanging="360"/>
      </w:pPr>
    </w:lvl>
    <w:lvl w:ilvl="2" w:tplc="9DE285A4">
      <w:start w:val="1"/>
      <w:numFmt w:val="bullet"/>
      <w:lvlText w:val="▪"/>
      <w:lvlJc w:val="left"/>
      <w:pPr>
        <w:ind w:left="2160" w:hanging="360"/>
      </w:pPr>
    </w:lvl>
    <w:lvl w:ilvl="3" w:tplc="7D8E35F2">
      <w:start w:val="1"/>
      <w:numFmt w:val="bullet"/>
      <w:lvlText w:val="•"/>
      <w:lvlJc w:val="left"/>
      <w:pPr>
        <w:ind w:left="2880" w:hanging="360"/>
      </w:pPr>
    </w:lvl>
    <w:lvl w:ilvl="4" w:tplc="085CF310">
      <w:start w:val="1"/>
      <w:numFmt w:val="bullet"/>
      <w:lvlText w:val="◦"/>
      <w:lvlJc w:val="left"/>
      <w:pPr>
        <w:ind w:left="3600" w:hanging="360"/>
      </w:pPr>
    </w:lvl>
    <w:lvl w:ilvl="5" w:tplc="39304CA2">
      <w:start w:val="1"/>
      <w:numFmt w:val="bullet"/>
      <w:lvlText w:val="▪"/>
      <w:lvlJc w:val="left"/>
      <w:pPr>
        <w:ind w:left="4320" w:hanging="360"/>
      </w:pPr>
    </w:lvl>
    <w:lvl w:ilvl="6" w:tplc="780CFA14">
      <w:start w:val="1"/>
      <w:numFmt w:val="bullet"/>
      <w:lvlText w:val="•"/>
      <w:lvlJc w:val="left"/>
      <w:pPr>
        <w:ind w:left="5040" w:hanging="360"/>
      </w:pPr>
    </w:lvl>
    <w:lvl w:ilvl="7" w:tplc="68F02BDA">
      <w:start w:val="1"/>
      <w:numFmt w:val="bullet"/>
      <w:lvlText w:val="◦"/>
      <w:lvlJc w:val="left"/>
      <w:pPr>
        <w:ind w:left="5760" w:hanging="360"/>
      </w:pPr>
    </w:lvl>
    <w:lvl w:ilvl="8" w:tplc="BE0A2508">
      <w:start w:val="1"/>
      <w:numFmt w:val="bullet"/>
      <w:lvlText w:val="▪"/>
      <w:lvlJc w:val="left"/>
      <w:pPr>
        <w:ind w:left="6480" w:hanging="360"/>
      </w:pPr>
    </w:lvl>
  </w:abstractNum>
  <w:abstractNum w:abstractNumId="17" w15:restartNumberingAfterBreak="0">
    <w:nsid w:val="72FE3BC1"/>
    <w:multiLevelType w:val="hybridMultilevel"/>
    <w:tmpl w:val="459E555C"/>
    <w:lvl w:ilvl="0" w:tplc="0972D7A6">
      <w:start w:val="1"/>
      <w:numFmt w:val="bullet"/>
      <w:lvlText w:val="•"/>
      <w:lvlJc w:val="left"/>
      <w:pPr>
        <w:ind w:left="720" w:hanging="360"/>
      </w:pPr>
    </w:lvl>
    <w:lvl w:ilvl="1" w:tplc="A46AE354">
      <w:start w:val="1"/>
      <w:numFmt w:val="bullet"/>
      <w:lvlText w:val="◦"/>
      <w:lvlJc w:val="left"/>
      <w:pPr>
        <w:ind w:left="1440" w:hanging="360"/>
      </w:pPr>
    </w:lvl>
    <w:lvl w:ilvl="2" w:tplc="90B88C90">
      <w:start w:val="1"/>
      <w:numFmt w:val="bullet"/>
      <w:lvlText w:val="▪"/>
      <w:lvlJc w:val="left"/>
      <w:pPr>
        <w:ind w:left="2160" w:hanging="360"/>
      </w:pPr>
    </w:lvl>
    <w:lvl w:ilvl="3" w:tplc="095C61DA">
      <w:start w:val="1"/>
      <w:numFmt w:val="bullet"/>
      <w:lvlText w:val="•"/>
      <w:lvlJc w:val="left"/>
      <w:pPr>
        <w:ind w:left="2880" w:hanging="360"/>
      </w:pPr>
    </w:lvl>
    <w:lvl w:ilvl="4" w:tplc="5F4E90DE">
      <w:start w:val="1"/>
      <w:numFmt w:val="bullet"/>
      <w:lvlText w:val="◦"/>
      <w:lvlJc w:val="left"/>
      <w:pPr>
        <w:ind w:left="3600" w:hanging="360"/>
      </w:pPr>
    </w:lvl>
    <w:lvl w:ilvl="5" w:tplc="1EAA9F94">
      <w:start w:val="1"/>
      <w:numFmt w:val="bullet"/>
      <w:lvlText w:val="▪"/>
      <w:lvlJc w:val="left"/>
      <w:pPr>
        <w:ind w:left="4320" w:hanging="360"/>
      </w:pPr>
    </w:lvl>
    <w:lvl w:ilvl="6" w:tplc="A1E08DEE">
      <w:start w:val="1"/>
      <w:numFmt w:val="bullet"/>
      <w:lvlText w:val="•"/>
      <w:lvlJc w:val="left"/>
      <w:pPr>
        <w:ind w:left="5040" w:hanging="360"/>
      </w:pPr>
    </w:lvl>
    <w:lvl w:ilvl="7" w:tplc="694872DA">
      <w:start w:val="1"/>
      <w:numFmt w:val="bullet"/>
      <w:lvlText w:val="◦"/>
      <w:lvlJc w:val="left"/>
      <w:pPr>
        <w:ind w:left="5760" w:hanging="360"/>
      </w:pPr>
    </w:lvl>
    <w:lvl w:ilvl="8" w:tplc="B9767DA0">
      <w:start w:val="1"/>
      <w:numFmt w:val="bullet"/>
      <w:lvlText w:val="▪"/>
      <w:lvlJc w:val="left"/>
      <w:pPr>
        <w:ind w:left="6480" w:hanging="360"/>
      </w:pPr>
    </w:lvl>
  </w:abstractNum>
  <w:abstractNum w:abstractNumId="18" w15:restartNumberingAfterBreak="0">
    <w:nsid w:val="780646B7"/>
    <w:multiLevelType w:val="hybridMultilevel"/>
    <w:tmpl w:val="31E469CA"/>
    <w:lvl w:ilvl="0" w:tplc="F82421A2">
      <w:start w:val="1"/>
      <w:numFmt w:val="decimal"/>
      <w:lvlText w:val="%1."/>
      <w:lvlJc w:val="left"/>
      <w:pPr>
        <w:ind w:left="720" w:hanging="360"/>
      </w:pPr>
    </w:lvl>
    <w:lvl w:ilvl="1" w:tplc="C3A636F6">
      <w:start w:val="1"/>
      <w:numFmt w:val="lowerLetter"/>
      <w:lvlText w:val="%2."/>
      <w:lvlJc w:val="left"/>
      <w:pPr>
        <w:ind w:left="1440" w:hanging="360"/>
      </w:pPr>
    </w:lvl>
    <w:lvl w:ilvl="2" w:tplc="E2E40B2A">
      <w:start w:val="1"/>
      <w:numFmt w:val="lowerRoman"/>
      <w:lvlText w:val="%3."/>
      <w:lvlJc w:val="left"/>
      <w:pPr>
        <w:ind w:left="2160" w:hanging="360"/>
      </w:pPr>
    </w:lvl>
    <w:lvl w:ilvl="3" w:tplc="A48E52BE">
      <w:start w:val="1"/>
      <w:numFmt w:val="decimal"/>
      <w:lvlText w:val="%4."/>
      <w:lvlJc w:val="left"/>
      <w:pPr>
        <w:ind w:left="2880" w:hanging="360"/>
      </w:pPr>
    </w:lvl>
    <w:lvl w:ilvl="4" w:tplc="CE82F6DE">
      <w:start w:val="1"/>
      <w:numFmt w:val="lowerLetter"/>
      <w:lvlText w:val="%5."/>
      <w:lvlJc w:val="left"/>
      <w:pPr>
        <w:ind w:left="3600" w:hanging="360"/>
      </w:pPr>
    </w:lvl>
    <w:lvl w:ilvl="5" w:tplc="6E681534">
      <w:start w:val="1"/>
      <w:numFmt w:val="lowerRoman"/>
      <w:lvlText w:val="%6."/>
      <w:lvlJc w:val="left"/>
      <w:pPr>
        <w:ind w:left="4320" w:hanging="360"/>
      </w:pPr>
    </w:lvl>
    <w:lvl w:ilvl="6" w:tplc="CDE8DD9E">
      <w:start w:val="1"/>
      <w:numFmt w:val="decimal"/>
      <w:lvlText w:val="%7."/>
      <w:lvlJc w:val="left"/>
      <w:pPr>
        <w:ind w:left="5040" w:hanging="360"/>
      </w:pPr>
    </w:lvl>
    <w:lvl w:ilvl="7" w:tplc="A1BE83A8">
      <w:start w:val="1"/>
      <w:numFmt w:val="lowerLetter"/>
      <w:lvlText w:val="%8."/>
      <w:lvlJc w:val="left"/>
      <w:pPr>
        <w:ind w:left="5760" w:hanging="360"/>
      </w:pPr>
    </w:lvl>
    <w:lvl w:ilvl="8" w:tplc="6DBE91D0">
      <w:start w:val="1"/>
      <w:numFmt w:val="lowerRoman"/>
      <w:lvlText w:val="%9."/>
      <w:lvlJc w:val="left"/>
      <w:pPr>
        <w:ind w:left="6480" w:hanging="360"/>
      </w:pPr>
    </w:lvl>
  </w:abstractNum>
  <w:abstractNum w:abstractNumId="19" w15:restartNumberingAfterBreak="0">
    <w:nsid w:val="78117111"/>
    <w:multiLevelType w:val="hybridMultilevel"/>
    <w:tmpl w:val="C31A33BA"/>
    <w:lvl w:ilvl="0" w:tplc="F6AA9C80">
      <w:start w:val="1"/>
      <w:numFmt w:val="decimal"/>
      <w:lvlText w:val="%1."/>
      <w:lvlJc w:val="left"/>
      <w:pPr>
        <w:ind w:left="720" w:hanging="360"/>
      </w:pPr>
    </w:lvl>
    <w:lvl w:ilvl="1" w:tplc="86AA963A">
      <w:start w:val="1"/>
      <w:numFmt w:val="lowerLetter"/>
      <w:lvlText w:val="%2."/>
      <w:lvlJc w:val="left"/>
      <w:pPr>
        <w:ind w:left="1440" w:hanging="360"/>
      </w:pPr>
    </w:lvl>
    <w:lvl w:ilvl="2" w:tplc="937A1684">
      <w:start w:val="1"/>
      <w:numFmt w:val="lowerRoman"/>
      <w:lvlText w:val="%3."/>
      <w:lvlJc w:val="left"/>
      <w:pPr>
        <w:ind w:left="2160" w:hanging="360"/>
      </w:pPr>
    </w:lvl>
    <w:lvl w:ilvl="3" w:tplc="3836F0E4">
      <w:start w:val="1"/>
      <w:numFmt w:val="decimal"/>
      <w:lvlText w:val="%4."/>
      <w:lvlJc w:val="left"/>
      <w:pPr>
        <w:ind w:left="2880" w:hanging="360"/>
      </w:pPr>
    </w:lvl>
    <w:lvl w:ilvl="4" w:tplc="17C8BDB8">
      <w:start w:val="1"/>
      <w:numFmt w:val="lowerLetter"/>
      <w:lvlText w:val="%5."/>
      <w:lvlJc w:val="left"/>
      <w:pPr>
        <w:ind w:left="3600" w:hanging="360"/>
      </w:pPr>
    </w:lvl>
    <w:lvl w:ilvl="5" w:tplc="AE7AF9F0">
      <w:start w:val="1"/>
      <w:numFmt w:val="lowerRoman"/>
      <w:lvlText w:val="%6."/>
      <w:lvlJc w:val="left"/>
      <w:pPr>
        <w:ind w:left="4320" w:hanging="360"/>
      </w:pPr>
    </w:lvl>
    <w:lvl w:ilvl="6" w:tplc="34FE498C">
      <w:start w:val="1"/>
      <w:numFmt w:val="decimal"/>
      <w:lvlText w:val="%7."/>
      <w:lvlJc w:val="left"/>
      <w:pPr>
        <w:ind w:left="5040" w:hanging="360"/>
      </w:pPr>
    </w:lvl>
    <w:lvl w:ilvl="7" w:tplc="F31CFD34">
      <w:start w:val="1"/>
      <w:numFmt w:val="lowerLetter"/>
      <w:lvlText w:val="%8."/>
      <w:lvlJc w:val="left"/>
      <w:pPr>
        <w:ind w:left="5760" w:hanging="360"/>
      </w:pPr>
    </w:lvl>
    <w:lvl w:ilvl="8" w:tplc="66380984">
      <w:start w:val="1"/>
      <w:numFmt w:val="lowerRoman"/>
      <w:lvlText w:val="%9."/>
      <w:lvlJc w:val="left"/>
      <w:pPr>
        <w:ind w:left="6480" w:hanging="360"/>
      </w:pPr>
    </w:lvl>
  </w:abstractNum>
  <w:abstractNum w:abstractNumId="20" w15:restartNumberingAfterBreak="0">
    <w:nsid w:val="7A457040"/>
    <w:multiLevelType w:val="hybridMultilevel"/>
    <w:tmpl w:val="2056C33E"/>
    <w:lvl w:ilvl="0" w:tplc="DE22546A">
      <w:start w:val="1"/>
      <w:numFmt w:val="bullet"/>
      <w:lvlText w:val="•"/>
      <w:lvlJc w:val="left"/>
      <w:pPr>
        <w:ind w:left="720" w:hanging="360"/>
      </w:pPr>
    </w:lvl>
    <w:lvl w:ilvl="1" w:tplc="F25A1276">
      <w:start w:val="1"/>
      <w:numFmt w:val="bullet"/>
      <w:lvlText w:val="◦"/>
      <w:lvlJc w:val="left"/>
      <w:pPr>
        <w:ind w:left="1440" w:hanging="360"/>
      </w:pPr>
    </w:lvl>
    <w:lvl w:ilvl="2" w:tplc="B5563596">
      <w:start w:val="1"/>
      <w:numFmt w:val="bullet"/>
      <w:lvlText w:val="▪"/>
      <w:lvlJc w:val="left"/>
      <w:pPr>
        <w:ind w:left="2160" w:hanging="360"/>
      </w:pPr>
    </w:lvl>
    <w:lvl w:ilvl="3" w:tplc="3FE0FD22">
      <w:start w:val="1"/>
      <w:numFmt w:val="bullet"/>
      <w:lvlText w:val="•"/>
      <w:lvlJc w:val="left"/>
      <w:pPr>
        <w:ind w:left="2880" w:hanging="360"/>
      </w:pPr>
    </w:lvl>
    <w:lvl w:ilvl="4" w:tplc="ACDA9BEE">
      <w:start w:val="1"/>
      <w:numFmt w:val="bullet"/>
      <w:lvlText w:val="◦"/>
      <w:lvlJc w:val="left"/>
      <w:pPr>
        <w:ind w:left="3600" w:hanging="360"/>
      </w:pPr>
    </w:lvl>
    <w:lvl w:ilvl="5" w:tplc="63285D52">
      <w:start w:val="1"/>
      <w:numFmt w:val="bullet"/>
      <w:lvlText w:val="▪"/>
      <w:lvlJc w:val="left"/>
      <w:pPr>
        <w:ind w:left="4320" w:hanging="360"/>
      </w:pPr>
    </w:lvl>
    <w:lvl w:ilvl="6" w:tplc="A0E05EA4">
      <w:start w:val="1"/>
      <w:numFmt w:val="bullet"/>
      <w:lvlText w:val="•"/>
      <w:lvlJc w:val="left"/>
      <w:pPr>
        <w:ind w:left="5040" w:hanging="360"/>
      </w:pPr>
    </w:lvl>
    <w:lvl w:ilvl="7" w:tplc="216226D6">
      <w:start w:val="1"/>
      <w:numFmt w:val="bullet"/>
      <w:lvlText w:val="◦"/>
      <w:lvlJc w:val="left"/>
      <w:pPr>
        <w:ind w:left="5760" w:hanging="360"/>
      </w:pPr>
    </w:lvl>
    <w:lvl w:ilvl="8" w:tplc="5CA69E66">
      <w:start w:val="1"/>
      <w:numFmt w:val="bullet"/>
      <w:lvlText w:val="▪"/>
      <w:lvlJc w:val="left"/>
      <w:pPr>
        <w:ind w:left="6480" w:hanging="360"/>
      </w:pPr>
    </w:lvl>
  </w:abstractNum>
  <w:abstractNum w:abstractNumId="21" w15:restartNumberingAfterBreak="0">
    <w:nsid w:val="7A596F8B"/>
    <w:multiLevelType w:val="hybridMultilevel"/>
    <w:tmpl w:val="FDFC56FE"/>
    <w:lvl w:ilvl="0" w:tplc="A676988A">
      <w:start w:val="1"/>
      <w:numFmt w:val="bullet"/>
      <w:lvlText w:val="•"/>
      <w:lvlJc w:val="left"/>
      <w:pPr>
        <w:ind w:left="720" w:hanging="360"/>
      </w:pPr>
    </w:lvl>
    <w:lvl w:ilvl="1" w:tplc="80C206D4">
      <w:start w:val="1"/>
      <w:numFmt w:val="bullet"/>
      <w:lvlText w:val="◦"/>
      <w:lvlJc w:val="left"/>
      <w:pPr>
        <w:ind w:left="1440" w:hanging="360"/>
      </w:pPr>
    </w:lvl>
    <w:lvl w:ilvl="2" w:tplc="2F50758E">
      <w:start w:val="1"/>
      <w:numFmt w:val="bullet"/>
      <w:lvlText w:val="▪"/>
      <w:lvlJc w:val="left"/>
      <w:pPr>
        <w:ind w:left="2160" w:hanging="360"/>
      </w:pPr>
    </w:lvl>
    <w:lvl w:ilvl="3" w:tplc="3E8CFD0C">
      <w:start w:val="1"/>
      <w:numFmt w:val="bullet"/>
      <w:lvlText w:val="•"/>
      <w:lvlJc w:val="left"/>
      <w:pPr>
        <w:ind w:left="2880" w:hanging="360"/>
      </w:pPr>
    </w:lvl>
    <w:lvl w:ilvl="4" w:tplc="5E926312">
      <w:start w:val="1"/>
      <w:numFmt w:val="bullet"/>
      <w:lvlText w:val="◦"/>
      <w:lvlJc w:val="left"/>
      <w:pPr>
        <w:ind w:left="3600" w:hanging="360"/>
      </w:pPr>
    </w:lvl>
    <w:lvl w:ilvl="5" w:tplc="01C64998">
      <w:start w:val="1"/>
      <w:numFmt w:val="bullet"/>
      <w:lvlText w:val="▪"/>
      <w:lvlJc w:val="left"/>
      <w:pPr>
        <w:ind w:left="4320" w:hanging="360"/>
      </w:pPr>
    </w:lvl>
    <w:lvl w:ilvl="6" w:tplc="D8C0B6D0">
      <w:start w:val="1"/>
      <w:numFmt w:val="bullet"/>
      <w:lvlText w:val="•"/>
      <w:lvlJc w:val="left"/>
      <w:pPr>
        <w:ind w:left="5040" w:hanging="360"/>
      </w:pPr>
    </w:lvl>
    <w:lvl w:ilvl="7" w:tplc="C01EE5C4">
      <w:start w:val="1"/>
      <w:numFmt w:val="bullet"/>
      <w:lvlText w:val="◦"/>
      <w:lvlJc w:val="left"/>
      <w:pPr>
        <w:ind w:left="5760" w:hanging="360"/>
      </w:pPr>
    </w:lvl>
    <w:lvl w:ilvl="8" w:tplc="1BD2BA96">
      <w:start w:val="1"/>
      <w:numFmt w:val="bullet"/>
      <w:lvlText w:val="▪"/>
      <w:lvlJc w:val="left"/>
      <w:pPr>
        <w:ind w:left="6480" w:hanging="360"/>
      </w:pPr>
    </w:lvl>
  </w:abstractNum>
  <w:num w:numId="1" w16cid:durableId="153373223">
    <w:abstractNumId w:val="15"/>
    <w:lvlOverride w:ilvl="0">
      <w:startOverride w:val="1"/>
    </w:lvlOverride>
  </w:num>
  <w:num w:numId="2" w16cid:durableId="1734159252">
    <w:abstractNumId w:val="13"/>
  </w:num>
  <w:num w:numId="3" w16cid:durableId="1560674777">
    <w:abstractNumId w:val="5"/>
  </w:num>
  <w:num w:numId="4" w16cid:durableId="260574358">
    <w:abstractNumId w:val="9"/>
  </w:num>
  <w:num w:numId="5" w16cid:durableId="831069426">
    <w:abstractNumId w:val="7"/>
  </w:num>
  <w:num w:numId="6" w16cid:durableId="670068420">
    <w:abstractNumId w:val="13"/>
  </w:num>
  <w:num w:numId="7" w16cid:durableId="550729312">
    <w:abstractNumId w:val="5"/>
  </w:num>
  <w:num w:numId="8" w16cid:durableId="18666742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944"/>
    <w:rsid w:val="002316C7"/>
    <w:rsid w:val="002533FC"/>
    <w:rsid w:val="002D2E68"/>
    <w:rsid w:val="003638B1"/>
    <w:rsid w:val="00372944"/>
    <w:rsid w:val="003D6DF5"/>
    <w:rsid w:val="00470214"/>
    <w:rsid w:val="00750567"/>
    <w:rsid w:val="00887C11"/>
    <w:rsid w:val="00907E8E"/>
    <w:rsid w:val="00A14781"/>
    <w:rsid w:val="00AC759A"/>
    <w:rsid w:val="00BC65C3"/>
    <w:rsid w:val="00C16D2A"/>
    <w:rsid w:val="00E00B19"/>
    <w:rsid w:val="00F9385E"/>
    <w:rsid w:val="00FF2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7424C"/>
  <w15:docId w15:val="{3F24A69B-C0FB-49D1-9CF9-C5C23B2A1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C759A"/>
    <w:rPr>
      <w:sz w:val="24"/>
      <w:szCs w:val="24"/>
    </w:rPr>
  </w:style>
  <w:style w:type="paragraph" w:styleId="Header">
    <w:name w:val="header"/>
    <w:basedOn w:val="Normal"/>
    <w:link w:val="HeaderChar"/>
    <w:uiPriority w:val="99"/>
    <w:unhideWhenUsed/>
    <w:rsid w:val="00E00B19"/>
    <w:pPr>
      <w:tabs>
        <w:tab w:val="center" w:pos="4680"/>
        <w:tab w:val="right" w:pos="9360"/>
      </w:tabs>
    </w:pPr>
  </w:style>
  <w:style w:type="character" w:customStyle="1" w:styleId="HeaderChar">
    <w:name w:val="Header Char"/>
    <w:basedOn w:val="DefaultParagraphFont"/>
    <w:link w:val="Header"/>
    <w:uiPriority w:val="99"/>
    <w:rsid w:val="00E00B19"/>
  </w:style>
  <w:style w:type="paragraph" w:styleId="Footer">
    <w:name w:val="footer"/>
    <w:basedOn w:val="Normal"/>
    <w:link w:val="FooterChar"/>
    <w:uiPriority w:val="99"/>
    <w:unhideWhenUsed/>
    <w:rsid w:val="00E00B19"/>
    <w:pPr>
      <w:tabs>
        <w:tab w:val="center" w:pos="4680"/>
        <w:tab w:val="right" w:pos="9360"/>
      </w:tabs>
    </w:pPr>
  </w:style>
  <w:style w:type="character" w:customStyle="1" w:styleId="FooterChar">
    <w:name w:val="Footer Char"/>
    <w:basedOn w:val="DefaultParagraphFont"/>
    <w:link w:val="Footer"/>
    <w:uiPriority w:val="99"/>
    <w:rsid w:val="00E00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4127</Words>
  <Characters>26620</Characters>
  <Application>Microsoft Office Word</Application>
  <DocSecurity>0</DocSecurity>
  <Lines>591</Lines>
  <Paragraphs>260</Paragraphs>
  <ScaleCrop>false</ScaleCrop>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 Allen</cp:lastModifiedBy>
  <cp:revision>9</cp:revision>
  <dcterms:created xsi:type="dcterms:W3CDTF">2026-04-27T03:06:00Z</dcterms:created>
  <dcterms:modified xsi:type="dcterms:W3CDTF">2026-04-28T00:50:00Z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dedd9485-5694-4604-b0ef-cafce79fe312</vt:lpwstr>
  </property>
</Properties>
</file>