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</w:t>
      </w:r>
      <w:r w:rsidR="00E964AF">
        <w:rPr>
          <w:rFonts w:asciiTheme="minorEastAsia" w:hAnsiTheme="minorEastAsia" w:cs="Arial" w:hint="eastAsia"/>
          <w:b/>
          <w:color w:val="00007F"/>
          <w:sz w:val="24"/>
        </w:rPr>
        <w:t>高级应用程序实现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.4-1</w:t>
      </w:r>
    </w:p>
    <w:p w:rsidR="003029CF" w:rsidRDefault="00AB3196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. . 4-1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传输数据选项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4-17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图像数据和布局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4-23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多图像传输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4-26 </w:t>
      </w:r>
    </w:p>
    <w:p w:rsidR="00111955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压缩数据传输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4-32 </w:t>
      </w:r>
    </w:p>
    <w:p w:rsidR="001A6628" w:rsidRPr="001A6628" w:rsidRDefault="00B2169B" w:rsidP="00BD531A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可选的用户接口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4-35</w:t>
      </w:r>
    </w:p>
    <w:p w:rsidR="001A6628" w:rsidRPr="001A6628" w:rsidRDefault="00BD531A" w:rsidP="00BD531A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灰度和颜色信息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</w:t>
      </w:r>
      <w:r w:rsidR="00BD531A">
        <w:rPr>
          <w:rFonts w:asciiTheme="minorEastAsia" w:hAnsiTheme="minorEastAsia" w:cs="Arial" w:hint="eastAsia"/>
          <w:b/>
          <w:color w:val="00007F"/>
          <w:sz w:val="24"/>
        </w:rPr>
        <w:t>入口指针和Triplet组成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.6-1</w:t>
      </w:r>
    </w:p>
    <w:p w:rsidR="00E75EA8" w:rsidRDefault="002836D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入口指针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. 6-1 </w:t>
      </w:r>
    </w:p>
    <w:p w:rsidR="00E75EA8" w:rsidRDefault="003A1109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6-4</w:t>
      </w:r>
    </w:p>
    <w:p w:rsidR="00E75EA8" w:rsidRDefault="00E76E8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6-4 </w:t>
      </w:r>
    </w:p>
    <w:p w:rsidR="00E75EA8" w:rsidRDefault="00E75EA8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消息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6-6 </w:t>
      </w:r>
    </w:p>
    <w:p w:rsidR="001A6628" w:rsidRPr="001A6628" w:rsidRDefault="00E75EA8" w:rsidP="00E75EA8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Triplets自定义组件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Theme="minorEastAsia" w:hAnsiTheme="minorEastAsia" w:cs="Arial"/>
              <w:b/>
              <w:color w:val="00007F"/>
              <w:sz w:val="24"/>
            </w:rPr>
          </w:pPr>
          <w:r>
            <w:rPr>
              <w:rFonts w:ascii="Arial" w:eastAsia="Arial" w:hAnsi="Arial" w:cs="Arial"/>
              <w:b/>
              <w:color w:val="00007F"/>
              <w:sz w:val="24"/>
            </w:rPr>
            <w:t>7.</w:t>
          </w:r>
          <w:r>
            <w:rPr>
              <w:rFonts w:asciiTheme="minorEastAsia" w:hAnsiTheme="minorEastAsia" w:cs="Arial" w:hint="eastAsia"/>
              <w:b/>
              <w:color w:val="00007F"/>
              <w:sz w:val="24"/>
            </w:rPr>
            <w:t>Triplets组成</w:t>
          </w:r>
        </w:p>
        <w:p w:rsidR="007C1073" w:rsidRP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="Arial" w:hAnsi="Arial" w:cs="Arial"/>
              <w:b/>
              <w:color w:val="00007F"/>
              <w:sz w:val="36"/>
            </w:rPr>
          </w:pPr>
        </w:p>
        <w:p w:rsidR="007C1073" w:rsidRDefault="006411C5" w:rsidP="007C1073">
          <w:pPr>
            <w:widowControl/>
            <w:spacing w:after="771" w:line="265" w:lineRule="auto"/>
            <w:ind w:left="10" w:right="20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</w:p>
      </w:sdtContent>
    </w:sdt>
    <w:p w:rsidR="001A6628" w:rsidRPr="001A6628" w:rsidRDefault="001A6628" w:rsidP="007C1073">
      <w:pPr>
        <w:widowControl/>
        <w:spacing w:after="771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</w:t>
      </w:r>
      <w:r w:rsidR="00FC4C41">
        <w:rPr>
          <w:rFonts w:asciiTheme="minorEastAsia" w:hAnsiTheme="minorEastAsia" w:cs="Arial" w:hint="eastAsia"/>
          <w:b/>
          <w:color w:val="00007F"/>
          <w:sz w:val="24"/>
        </w:rPr>
        <w:t>数据类型和结构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.8-1</w:t>
      </w:r>
    </w:p>
    <w:p w:rsidR="00FC1193" w:rsidRDefault="004818AB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命名规范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8-1 </w:t>
      </w:r>
    </w:p>
    <w:p w:rsidR="00CB51DC" w:rsidRDefault="00CB51DC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平台依赖</w:t>
      </w:r>
      <w:r w:rsidR="00FC1193">
        <w:rPr>
          <w:rFonts w:asciiTheme="minorEastAsia" w:hAnsiTheme="minorEastAsia" w:cs="Arial" w:hint="eastAsia"/>
          <w:color w:val="000000"/>
          <w:sz w:val="20"/>
        </w:rPr>
        <w:t>定义和类型定义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8-3 </w:t>
      </w:r>
    </w:p>
    <w:p w:rsidR="00A31F5F" w:rsidRDefault="004D64E6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常见类型定义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8-6 </w:t>
      </w:r>
    </w:p>
    <w:p w:rsidR="00BF3FE9" w:rsidRDefault="00A31F5F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数据结构定义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8-8 </w:t>
      </w:r>
    </w:p>
    <w:p w:rsidR="00FF0AD4" w:rsidRDefault="00B52ED3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参数类型（不必与TW_Structures关联）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8-63</w:t>
      </w:r>
    </w:p>
    <w:p w:rsidR="001A6628" w:rsidRPr="001A6628" w:rsidRDefault="00035B54" w:rsidP="00FF0AD4">
      <w:pPr>
        <w:widowControl/>
        <w:spacing w:after="3" w:line="419" w:lineRule="auto"/>
        <w:ind w:leftChars="400" w:left="840" w:rightChars="24" w:right="5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联系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. 8-65</w:t>
      </w:r>
    </w:p>
    <w:p w:rsidR="001A6628" w:rsidRPr="001A6628" w:rsidRDefault="00256879" w:rsidP="00FF0AD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</w:t>
      </w:r>
      <w:r w:rsidR="00265812">
        <w:rPr>
          <w:rFonts w:asciiTheme="minorEastAsia" w:hAnsiTheme="minorEastAsia" w:cs="Arial" w:hint="eastAsia"/>
          <w:b/>
          <w:color w:val="00007F"/>
          <w:sz w:val="24"/>
        </w:rPr>
        <w:t>拓展图像信息定义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</w:t>
      </w:r>
      <w:bookmarkStart w:id="0" w:name="_GoBack"/>
      <w:bookmarkEnd w:id="0"/>
      <w:r w:rsidR="00935519">
        <w:rPr>
          <w:rFonts w:asciiTheme="minorEastAsia" w:hAnsiTheme="minorEastAsia" w:cs="Arial" w:hint="eastAsia"/>
          <w:b/>
          <w:color w:val="00007F"/>
          <w:sz w:val="24"/>
        </w:rPr>
        <w:t>返回码和条件码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.11-1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An Overview of Return Codes and Condition Codes  . . . . . . . . . . . . . . . . . . . . . . . . . . . . . . 11-1 Currently Defined Return Codes . . . . . . . . . . . . . . . . . . . . . . . . . . . . . . . . . . . . . . . . . . . . . . 11-2 Currently Defined Condition Codes . . . . . . . . . . . . . . . . . . . . . . . . . . . . . . . . . . . . . . . . . . . . 11-3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Custom Return and Condition Codes 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12.Operating System Dependencies. . . . . . . . . . . . . . . . . . . . . . . . . . . . . . . . . . . . . . . .12-1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Windows . . . . . . . . . . . . . . . . . . . . . . . . . . . . . . . . . . . . . . . . . . . . . . . . . . . . 12-1 Developing for Mac . . . . . . . . . . . . . . . . . . . . . . . . . . . . . . . . . . . . . . . . . . . . . . . . . . . . . . . . 12-8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Linux 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13.TWAIN Self-Certification Process for Data Sources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</w:t>
      </w:r>
      <w:r w:rsidRPr="001A6628">
        <w:rPr>
          <w:rFonts w:ascii="Arial" w:eastAsia="Arial" w:hAnsi="Arial" w:cs="Arial"/>
          <w:color w:val="000000"/>
          <w:sz w:val="20"/>
        </w:rPr>
        <w:lastRenderedPageBreak/>
        <w:t>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>
        <w:rPr>
          <w:rFonts w:asciiTheme="minorEastAsia" w:hAnsiTheme="minorEastAsia" w:cs="Arial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1C5" w:rsidRDefault="006411C5" w:rsidP="001A6628">
      <w:r>
        <w:separator/>
      </w:r>
    </w:p>
  </w:endnote>
  <w:endnote w:type="continuationSeparator" w:id="0">
    <w:p w:rsidR="006411C5" w:rsidRDefault="006411C5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67330C" w:rsidRPr="0067330C">
      <w:rPr>
        <w:rFonts w:ascii="Arial" w:eastAsia="Arial" w:hAnsi="Arial" w:cs="Arial"/>
        <w:i/>
        <w:noProof/>
        <w:sz w:val="16"/>
      </w:rPr>
      <w:t>v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FC4C41" w:rsidRPr="00FC4C41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FC4C41" w:rsidRPr="00FC4C41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1C5" w:rsidRDefault="006411C5" w:rsidP="001A6628">
      <w:r>
        <w:separator/>
      </w:r>
    </w:p>
  </w:footnote>
  <w:footnote w:type="continuationSeparator" w:id="0">
    <w:p w:rsidR="006411C5" w:rsidRDefault="006411C5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35B54"/>
    <w:rsid w:val="00051395"/>
    <w:rsid w:val="000627B9"/>
    <w:rsid w:val="000A5A77"/>
    <w:rsid w:val="000B4F55"/>
    <w:rsid w:val="000C03FD"/>
    <w:rsid w:val="000C3F15"/>
    <w:rsid w:val="000D688B"/>
    <w:rsid w:val="000E14D5"/>
    <w:rsid w:val="000F235D"/>
    <w:rsid w:val="00111955"/>
    <w:rsid w:val="001215F4"/>
    <w:rsid w:val="001A6628"/>
    <w:rsid w:val="001C1D26"/>
    <w:rsid w:val="002217B3"/>
    <w:rsid w:val="00224F56"/>
    <w:rsid w:val="00255CD5"/>
    <w:rsid w:val="00256879"/>
    <w:rsid w:val="00265812"/>
    <w:rsid w:val="00280E01"/>
    <w:rsid w:val="002836DE"/>
    <w:rsid w:val="002A1943"/>
    <w:rsid w:val="002D0350"/>
    <w:rsid w:val="002D3E22"/>
    <w:rsid w:val="003029CF"/>
    <w:rsid w:val="00322BC5"/>
    <w:rsid w:val="0033289E"/>
    <w:rsid w:val="0035621B"/>
    <w:rsid w:val="00357E9A"/>
    <w:rsid w:val="003654FA"/>
    <w:rsid w:val="003A1109"/>
    <w:rsid w:val="003B13FD"/>
    <w:rsid w:val="003D1EBA"/>
    <w:rsid w:val="003D5D18"/>
    <w:rsid w:val="004818AB"/>
    <w:rsid w:val="00482EEB"/>
    <w:rsid w:val="004A300E"/>
    <w:rsid w:val="004D18F8"/>
    <w:rsid w:val="004D318C"/>
    <w:rsid w:val="004D64E6"/>
    <w:rsid w:val="004D6C44"/>
    <w:rsid w:val="00574580"/>
    <w:rsid w:val="005A2432"/>
    <w:rsid w:val="005A3914"/>
    <w:rsid w:val="005E281B"/>
    <w:rsid w:val="006411C5"/>
    <w:rsid w:val="00645D1B"/>
    <w:rsid w:val="00657260"/>
    <w:rsid w:val="0067330C"/>
    <w:rsid w:val="00683D39"/>
    <w:rsid w:val="00687BA1"/>
    <w:rsid w:val="00693B18"/>
    <w:rsid w:val="006B53A0"/>
    <w:rsid w:val="006E237F"/>
    <w:rsid w:val="006F21E7"/>
    <w:rsid w:val="00715D33"/>
    <w:rsid w:val="00725365"/>
    <w:rsid w:val="00792A4E"/>
    <w:rsid w:val="007C1073"/>
    <w:rsid w:val="007C4054"/>
    <w:rsid w:val="007D5740"/>
    <w:rsid w:val="007E43B3"/>
    <w:rsid w:val="00805BFF"/>
    <w:rsid w:val="00841875"/>
    <w:rsid w:val="00846D79"/>
    <w:rsid w:val="00864584"/>
    <w:rsid w:val="00877144"/>
    <w:rsid w:val="008A1AAC"/>
    <w:rsid w:val="008A77F4"/>
    <w:rsid w:val="00935519"/>
    <w:rsid w:val="009360C3"/>
    <w:rsid w:val="0097207F"/>
    <w:rsid w:val="00973112"/>
    <w:rsid w:val="00986F99"/>
    <w:rsid w:val="009A4ADB"/>
    <w:rsid w:val="009C597E"/>
    <w:rsid w:val="009F359E"/>
    <w:rsid w:val="00A07D13"/>
    <w:rsid w:val="00A233CC"/>
    <w:rsid w:val="00A31F5F"/>
    <w:rsid w:val="00A51CF7"/>
    <w:rsid w:val="00A8668B"/>
    <w:rsid w:val="00A86C84"/>
    <w:rsid w:val="00AA4C6F"/>
    <w:rsid w:val="00AB229E"/>
    <w:rsid w:val="00AB3196"/>
    <w:rsid w:val="00AD3E33"/>
    <w:rsid w:val="00AE283A"/>
    <w:rsid w:val="00AF70FF"/>
    <w:rsid w:val="00AF7B96"/>
    <w:rsid w:val="00B03282"/>
    <w:rsid w:val="00B2169B"/>
    <w:rsid w:val="00B32223"/>
    <w:rsid w:val="00B32C22"/>
    <w:rsid w:val="00B52ED3"/>
    <w:rsid w:val="00B61633"/>
    <w:rsid w:val="00BD531A"/>
    <w:rsid w:val="00BF3FE9"/>
    <w:rsid w:val="00BF5681"/>
    <w:rsid w:val="00C61A5B"/>
    <w:rsid w:val="00C65B52"/>
    <w:rsid w:val="00C72FBE"/>
    <w:rsid w:val="00CB51DC"/>
    <w:rsid w:val="00CD1410"/>
    <w:rsid w:val="00CD2DEA"/>
    <w:rsid w:val="00D0032B"/>
    <w:rsid w:val="00D62942"/>
    <w:rsid w:val="00D95054"/>
    <w:rsid w:val="00DC0279"/>
    <w:rsid w:val="00DE0405"/>
    <w:rsid w:val="00DE07FD"/>
    <w:rsid w:val="00E0501C"/>
    <w:rsid w:val="00E17CA0"/>
    <w:rsid w:val="00E33B3A"/>
    <w:rsid w:val="00E36E7F"/>
    <w:rsid w:val="00E62CB7"/>
    <w:rsid w:val="00E75EA8"/>
    <w:rsid w:val="00E76E8E"/>
    <w:rsid w:val="00E83E5E"/>
    <w:rsid w:val="00E9353F"/>
    <w:rsid w:val="00E964AF"/>
    <w:rsid w:val="00EA7E33"/>
    <w:rsid w:val="00EB1F27"/>
    <w:rsid w:val="00EB2058"/>
    <w:rsid w:val="00EC667B"/>
    <w:rsid w:val="00ED6842"/>
    <w:rsid w:val="00F22D02"/>
    <w:rsid w:val="00F30DF7"/>
    <w:rsid w:val="00F4497F"/>
    <w:rsid w:val="00F77D58"/>
    <w:rsid w:val="00F877C6"/>
    <w:rsid w:val="00FC1193"/>
    <w:rsid w:val="00FC4C4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2919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1855</Words>
  <Characters>10579</Characters>
  <Application>Microsoft Office Word</Application>
  <DocSecurity>0</DocSecurity>
  <Lines>88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128</cp:revision>
  <dcterms:created xsi:type="dcterms:W3CDTF">2017-03-17T10:55:00Z</dcterms:created>
  <dcterms:modified xsi:type="dcterms:W3CDTF">2017-03-23T05:28:00Z</dcterms:modified>
</cp:coreProperties>
</file>