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</w:t>
      </w:r>
      <w:r w:rsidR="006E237F">
        <w:rPr>
          <w:rFonts w:asciiTheme="minorEastAsia" w:hAnsiTheme="minorEastAsia" w:cs="Arial" w:hint="eastAsia"/>
          <w:color w:val="000000"/>
          <w:sz w:val="20"/>
        </w:rPr>
        <w:t>之间的</w:t>
      </w:r>
      <w:r>
        <w:rPr>
          <w:rFonts w:asciiTheme="minorEastAsia" w:hAnsiTheme="minorEastAsia" w:cs="Arial" w:hint="eastAsia"/>
          <w:color w:val="000000"/>
          <w:sz w:val="20"/>
        </w:rPr>
        <w:t>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="00B32223">
        <w:rPr>
          <w:rFonts w:ascii="Arial" w:eastAsia="Arial" w:hAnsi="Arial" w:cs="Arial"/>
          <w:color w:val="000000"/>
          <w:sz w:val="20"/>
        </w:rPr>
        <w:t>.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EC667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Theme="minorEastAsia" w:hAnsiTheme="minorEastAsia" w:cs="Arial" w:hint="eastAsia"/>
          <w:color w:val="000000"/>
          <w:sz w:val="20"/>
        </w:rPr>
        <w:t>riplet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 Advanced Application Implementation . . . . . . . . . . . . . . . . . . . . . . . . . . . . . . . . . . . .4-1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Capabilities  . . . . . . . . . . . . . . . . . . . . . . . . . . . . . . . . . . . . . . . . . . . . . . . . . . . . . . . . . . . . . . . 4-1 Options for Transferring Data  . . . . . . . . . . . . . . . . . . . . . . . . . . . . . . . . . . . . . . . . . . . . . . . . 4-17 The ImageData and Its Layout  . . . . . . . . . . . . . . . . . . . . . . . . . . . . . . . . . . . . . . . . . . . . . . . 4-23 Transfer of Multiple Images . . . . . . . . . . . . . . . . . . . . . . . . . . . . . . . . . . . . . . . . . . . . . . . . . . 4-26 Transfer of Compressed Data . . . . . . . . . . . . . . . . . . . . . . . . . . . . . . . . . . . . . . . . . . . . . . . . 4-32 Alternative User Interfaces  . . . . . . . . . . . . . . . . . . . . . . . . . . . . . . . . . . . . . . . . . . . . . . . . . . 4-35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Grayscale and Color Information for an Image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35621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 Entry Points and Triplet Components . . . . . . . . . . . . . . . . . . . . . . . . . . . . . . . . . . . . .6-1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Entry Points . . . . . . . . . . . . . . . . . . . . . . . . . . . . . . . . . . . . . . . . . . . . . . . . . . . . . . . . . . . . . . . 6-1 Data Groups  . . . . . . . . . . . . . . . . . . . . . . . . . . . . . . . . . . . . . . . . . . . . . . . . . . . . . . . . . . . . . . 6-4 Data Argument Types . . . . . . . . . . . . . . . . . . . . . . . . . . . . . . . . . . . . . . . . . . . . . . . . . . . . . . . 6-4 Messages  . . . . . . . . . . . . . . . . . . . . . . . . . . . . . . . . . . . . . . . . . . . . . . . . . . . . . . . . . . . . . . . . 6-6 Custom Components of Triplets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EndPr/>
      <w:sdtContent>
        <w:p w:rsidR="001A6628" w:rsidRPr="001A6628" w:rsidRDefault="001A6628" w:rsidP="001A6628">
          <w:pPr>
            <w:widowControl/>
            <w:spacing w:after="771" w:line="265" w:lineRule="auto"/>
            <w:ind w:left="10" w:right="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  <w:r w:rsidRPr="001A6628">
            <w:rPr>
              <w:rFonts w:ascii="Arial" w:eastAsia="Arial" w:hAnsi="Arial" w:cs="Arial"/>
              <w:i/>
              <w:color w:val="000000"/>
              <w:sz w:val="16"/>
            </w:rPr>
            <w:t>Table of Contents</w:t>
          </w:r>
        </w:p>
        <w:p w:rsidR="001A6628" w:rsidRPr="001A6628" w:rsidRDefault="001A6628" w:rsidP="001A6628">
          <w:pPr>
            <w:widowControl/>
            <w:tabs>
              <w:tab w:val="right" w:leader="hyphen" w:pos="10080"/>
            </w:tabs>
            <w:spacing w:after="255" w:line="259" w:lineRule="auto"/>
            <w:ind w:left="25" w:right="44" w:hanging="10"/>
            <w:jc w:val="left"/>
            <w:rPr>
              <w:rFonts w:ascii="Arial" w:eastAsia="Arial" w:hAnsi="Arial" w:cs="Arial"/>
              <w:b/>
              <w:color w:val="00007F"/>
              <w:sz w:val="24"/>
            </w:rPr>
          </w:pP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fldChar w:fldCharType="begin"/>
          </w: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instrText xml:space="preserve"> TOC \o "1-2" \h \z \u </w:instrText>
          </w: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fldChar w:fldCharType="separate"/>
          </w:r>
          <w:hyperlink w:anchor="_Toc864491"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>7. Operation Triplets . . . . . . . . . . . . . . . . . . . . . . . . . . . . . . . . . . . . . . . . . . . . . . . . . . . . .7</w: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ab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begin"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instrText>PAGEREF _Toc864491 \h</w:instrTex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separate"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>1</w: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end"/>
            </w:r>
          </w:hyperlink>
        </w:p>
        <w:bookmarkStart w:id="0" w:name="_GoBack"/>
        <w:bookmarkEnd w:id="0"/>
        <w:p w:rsidR="001A6628" w:rsidRPr="001A6628" w:rsidRDefault="007E43B3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r>
            <w:fldChar w:fldCharType="begin"/>
          </w:r>
          <w:r>
            <w:instrText xml:space="preserve"> HYPERLINK \l "_Toc864492" \h </w:instrText>
          </w:r>
          <w:r>
            <w:fldChar w:fldCharType="separate"/>
          </w:r>
          <w:r w:rsidR="00A51CF7">
            <w:rPr>
              <w:rFonts w:hint="eastAsia"/>
            </w:rPr>
            <w:t>Triplets</w:t>
          </w:r>
          <w:r w:rsidR="008A77F4">
            <w:rPr>
              <w:rFonts w:hint="eastAsia"/>
            </w:rPr>
            <w:t>概述</w:t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t xml:space="preserve">  . . . . . . . . . . . . . . . . . . . . . . . . . . . . . . . . . . . . . . . . . . . . . . . . . . . . . . . . . . . 7</w:t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tab/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fldChar w:fldCharType="begin"/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instrText>PAGEREF _Toc864492 \h</w:instrText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fldChar w:fldCharType="separate"/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t>1</w:t>
          </w:r>
          <w:r w:rsidR="001A6628" w:rsidRPr="001A6628">
            <w:rPr>
              <w:rFonts w:ascii="Arial" w:eastAsia="Arial" w:hAnsi="Arial" w:cs="Arial"/>
              <w:color w:val="000000"/>
              <w:sz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</w:rPr>
            <w:fldChar w:fldCharType="end"/>
          </w:r>
        </w:p>
        <w:p w:rsidR="001A6628" w:rsidRPr="001A6628" w:rsidRDefault="007E43B3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3">
            <w:r w:rsidR="00A51CF7">
              <w:rPr>
                <w:rFonts w:hint="eastAsia"/>
              </w:rPr>
              <w:t>T</w:t>
            </w:r>
            <w:r w:rsidR="00A51CF7">
              <w:t>riplets</w:t>
            </w:r>
            <w:r w:rsidR="00EA7E33">
              <w:rPr>
                <w:rFonts w:hint="eastAsia"/>
              </w:rPr>
              <w:t>描述格式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 xml:space="preserve"> . . . . . . . . . . . . . . . . . . . . . . . . . . . . . . . . . . . . . 7</w:t>
            </w:r>
            <w:r w:rsidR="00F77D58">
              <w:rPr>
                <w:rFonts w:asciiTheme="minorEastAsia" w:hAnsiTheme="minorEastAsia" w:cs="Arial" w:hint="eastAsia"/>
                <w:color w:val="000000"/>
                <w:sz w:val="20"/>
              </w:rPr>
              <w:t>-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_Toc864493 \h</w:instrTex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7E43B3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4">
            <w:r w:rsidR="00482EEB">
              <w:rPr>
                <w:rFonts w:hint="eastAsia"/>
              </w:rPr>
              <w:t>T</w:t>
            </w:r>
            <w:r w:rsidR="00482EEB">
              <w:t>riplets</w:t>
            </w:r>
            <w:r w:rsidR="00482EEB">
              <w:rPr>
                <w:rFonts w:hint="eastAsia"/>
              </w:rPr>
              <w:t>操作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 xml:space="preserve">  . . . . . . . . . . . . . . . . . . . . . . . . . . . . . . . . . . . . . . . . . . . . . . . . . . . . . . . . . . 7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_Toc864494 \h</w:instrTex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1A6628" w:rsidP="001A6628">
          <w:pPr>
            <w:widowControl/>
            <w:spacing w:after="165" w:line="247" w:lineRule="auto"/>
            <w:ind w:left="1450" w:right="5782" w:hanging="10"/>
            <w:jc w:val="left"/>
            <w:rPr>
              <w:rFonts w:ascii="Book Antiqua" w:eastAsia="Book Antiqua" w:hAnsi="Book Antiqua" w:cs="Book Antiqua"/>
              <w:color w:val="000000"/>
              <w:sz w:val="20"/>
            </w:rPr>
          </w:pPr>
          <w:r w:rsidRPr="001A6628">
            <w:rPr>
              <w:rFonts w:ascii="Book Antiqua" w:eastAsia="Book Antiqua" w:hAnsi="Book Antiqua" w:cs="Book Antiqua"/>
              <w:color w:val="000000"/>
              <w:sz w:val="20"/>
            </w:rPr>
            <w:fldChar w:fldCharType="end"/>
          </w:r>
        </w:p>
      </w:sdtContent>
    </w:sdt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 Data Types and Data Structures . . . . . . . . . . . . . . . . . . . . . . . . . . . . . . . . . . . . . . . . .8-1</w:t>
      </w:r>
    </w:p>
    <w:p w:rsidR="001A6628" w:rsidRPr="001A6628" w:rsidRDefault="001A6628" w:rsidP="001A6628">
      <w:pPr>
        <w:widowControl/>
        <w:spacing w:after="3" w:line="419" w:lineRule="auto"/>
        <w:ind w:left="1290" w:right="50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Naming Conventions . . . . . . . . . . . . . . . . . . . . . . . . . . . . . . . . . . . . . . . . . . . . . . . . . . . . . . . . 8-1 Platform Dependent Definitions and Typedefs  . . . . . . . . . . . . . . . . . . . . . . . . . . . . . . . . . . . . 8-3 Definitions of Common Types . . . . . . . . . . . . . . . . . . . . . . . . . . . . . . . . . . . . . . . . . . . . . . . . . 8-6 Data Structure Definitions . . . . . . . . . . . . . . . . . . . . . . . . . . . . . . . . . . . . . . . . . . . . . . . . . . . . 8-8 Data Argument Types that Don’t  Have Associated TW_Structures . . . . . . . . . . . . . . . . . . . 8-63</w:t>
      </w:r>
    </w:p>
    <w:p w:rsidR="001A6628" w:rsidRPr="001A6628" w:rsidRDefault="001A6628" w:rsidP="001A6628">
      <w:pPr>
        <w:widowControl/>
        <w:spacing w:after="147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Constants  . . . . . . . . . . . . . . . . . . . . . . . . . . . . . . . . . . . . . . . . . . . . . . . . . . . . . . . . . . . . . . . 8-65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Deprecated Items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 Extended Image Information Definitions.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11.Return Codes and Condition Codes . . . . . . . . . . . . . . . . . . . . . . . . . . . . . . . . . . . . .11-1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An Overview of Return Codes and Condition Codes  . . . . . . . . . . . . . . . . . . . . . . . . . . . . . . 11-1 Currently Defined Return Codes . . . . . . . . . . . . . . . . . . . . . . . . . . . . . . . . . . . . . . . . . . . . . . 11-2 Currently Defined Condition Codes . . . . . . . . . . . . . . . . . . . . . . . . . . . . . . . . . . . . . . . . . . . . 11-3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Custom Return and Condition Codes 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12.Operating System Dependencies. . . . . . . . . . . . . . . . . . . . . . . . . . . . . . . . . . . . . . . .12-1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Windows . . . . . . . . . . . . . . . . . . . . . . . . . . . . . . . . . . . . . . . . . . . . . . . . . . . . 12-1 Developing for Mac . . . . . . . . . . . . . . . . . . . . . . . . . . . . . . . . . . . . . . . . . . . . . . . . . . . . . . . . 12-8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Linux 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13.TWAIN Self-Certification Process for Data Sources . . . . . . . . . . . . . . . . . . . . . . . .13-1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Overview . . . . . . . . . . . . . . . . . . . . . . . . . . . . . . . . . . . . . . . . . . . . . . . . . . . . . . . . . . . . . . . . 13-1 Non-Goals of Basic TWAIN Self-Certification . . . . . . . . . . . . . . . . . . . . . . . . . . . . . . . . . . . . 13-2 Affirmation of Successful Completion of TWAIN Self-Certification . . . . . . . . . . . . . . . . . . . . 13-3 TWAIN “Congratulations” Webpage  . . . . . . . . . . . . . . . . . . . . . . . . . . . . . . . . . . . . . . . . . . 13-10 TWAIN Self-Certification Tests . . . . . . . . . . . . . . . . . . . . . . . . . . . . . . . . . . . . . . . . . . . . . . 13-10 TWAIN Standard Capability Tests  . . . . . . . . . . . . . . . . . . . . . . . . . . . . . . . . . . . . . . . . . . . 13-11 Vendor Custom Capability Tests . . . . . . . . . . . . . . . . . . . . . . . . . . . . . . . . . . . . . . . . . . . . . 13-19 Status Return Tests  . . . . . . . . . . . . . . . . . . . . . . . . . . . . . . . . . . . . . . . . . . . . . . . . . . . . . . 13-25 Stress Tests  . . . . . . . . . . . . . . . . . . . . . . . . . . . . . . . . . . . . . . . . . . . . . . . . . . . . . . . . . . . . 13-27 Non-UI Image Transfer Tests  . . . . . . . . . . . . . . . . . . . . . . . . . . . . . . . . . . . . . . . . . . . . . . . 13-28  UI Image Transfer Tests  . . . . . . . . . . . . . . . . . . . . . . . . . . . . . . . . . . . . . . . . . . . . . . . . . . 13-33 CAP_XFERCOUNT Tests . . . . . . . . . . . . . . . . . . . . . . . . . . . . . . . . . . . . . . . . . . . . . . . . . . 13-34 Version Tests  . . . . . . . . . . . . . . . . . . . . . . . . . . . . . . . . . . . . . . . . . . . . . . . . . . . . . . . . . . . 13-39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Verify Values For MSG_RESETALL and MSG_RESET 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lastRenderedPageBreak/>
        <w:t>A. TWAIN Articles. . . . . . . . . . . . . . . . . . . . . . . . . . . . . . . . . . . . . . . . . . . . . . . . . . . . . . . A 1</w:t>
      </w:r>
    </w:p>
    <w:p w:rsidR="00F877C6" w:rsidRPr="00F877C6" w:rsidRDefault="00F877C6" w:rsidP="00F877C6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Device Events . . . . . . . . . . . . . . . . . . . . . . . . . . . . . . . . . . . . . . . . . . . . . . . . . . . . . . . . . . . . . A-1</w:t>
      </w:r>
    </w:p>
    <w:p w:rsidR="00F877C6" w:rsidRPr="00F877C6" w:rsidRDefault="00F877C6" w:rsidP="00F877C6">
      <w:pPr>
        <w:widowControl/>
        <w:spacing w:after="165" w:line="247" w:lineRule="auto"/>
        <w:ind w:left="1450" w:right="5782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F877C6">
      <w:pPr>
        <w:widowControl/>
        <w:spacing w:after="544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F877C6" w:rsidRPr="00F877C6" w:rsidRDefault="00F877C6" w:rsidP="00F877C6">
      <w:pPr>
        <w:widowControl/>
        <w:spacing w:after="3" w:line="419" w:lineRule="auto"/>
        <w:ind w:right="28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Supported Sizes  . . . . . . . . . . . . . . . . . . . . . . . . . . . . . . . . . .. . . . . . . . . . . . . . . . . . . . A-5 Automatic Capture 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Camera Preview  . . .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A-8 File System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A-11 Internationalization 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F877C6" w:rsidRPr="00F877C6" w:rsidRDefault="00F877C6" w:rsidP="00F877C6">
      <w:pPr>
        <w:widowControl/>
        <w:spacing w:after="3" w:line="419" w:lineRule="auto"/>
        <w:ind w:right="39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Audio Snippets  . .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How to use the Preview Device 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F877C6" w:rsidP="00F877C6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Imprinter / Endorser 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F877C6" w:rsidP="00ED6842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Capability Ordering 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Default="00D95054" w:rsidP="00D95054">
      <w:pPr>
        <w:widowControl/>
        <w:spacing w:after="342" w:line="265" w:lineRule="auto"/>
        <w:jc w:val="left"/>
        <w:rPr>
          <w:rFonts w:ascii="Arial" w:eastAsia="Arial" w:hAnsi="Arial" w:cs="Arial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Defaults 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D95054" w:rsidRDefault="00D95054" w:rsidP="00D95054">
      <w:pPr>
        <w:widowControl/>
        <w:spacing w:after="112" w:line="259" w:lineRule="auto"/>
        <w:jc w:val="left"/>
        <w:rPr>
          <w:rFonts w:ascii="Book Antiqua" w:hAnsi="Book Antiqua" w:cs="Book Antiqua"/>
          <w:color w:val="000000"/>
          <w:sz w:val="20"/>
        </w:rPr>
      </w:pPr>
    </w:p>
    <w:p w:rsidR="00D95054" w:rsidRPr="00D95054" w:rsidRDefault="00D95054" w:rsidP="00D95054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>
        <w:rPr>
          <w:rFonts w:asciiTheme="minorEastAsia" w:hAnsiTheme="minorEastAsia" w:cs="Arial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B3" w:rsidRDefault="007E43B3" w:rsidP="001A6628">
      <w:r>
        <w:separator/>
      </w:r>
    </w:p>
  </w:endnote>
  <w:endnote w:type="continuationSeparator" w:id="0">
    <w:p w:rsidR="007E43B3" w:rsidRDefault="007E43B3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5E281B" w:rsidRPr="005E281B">
      <w:rPr>
        <w:rFonts w:ascii="Arial" w:eastAsia="Arial" w:hAnsi="Arial" w:cs="Arial"/>
        <w:i/>
        <w:noProof/>
        <w:sz w:val="16"/>
      </w:rPr>
      <w:t>iii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B32223" w:rsidRPr="00B32223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EC667B" w:rsidRPr="00EC667B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B3" w:rsidRDefault="007E43B3" w:rsidP="001A6628">
      <w:r>
        <w:separator/>
      </w:r>
    </w:p>
  </w:footnote>
  <w:footnote w:type="continuationSeparator" w:id="0">
    <w:p w:rsidR="007E43B3" w:rsidRDefault="007E43B3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51395"/>
    <w:rsid w:val="000627B9"/>
    <w:rsid w:val="000A5A77"/>
    <w:rsid w:val="000B4F55"/>
    <w:rsid w:val="000C03FD"/>
    <w:rsid w:val="000C3F15"/>
    <w:rsid w:val="000D688B"/>
    <w:rsid w:val="000E14D5"/>
    <w:rsid w:val="000F235D"/>
    <w:rsid w:val="001215F4"/>
    <w:rsid w:val="001A6628"/>
    <w:rsid w:val="001C1D26"/>
    <w:rsid w:val="002217B3"/>
    <w:rsid w:val="00224F56"/>
    <w:rsid w:val="00255CD5"/>
    <w:rsid w:val="00280E01"/>
    <w:rsid w:val="002A1943"/>
    <w:rsid w:val="002D0350"/>
    <w:rsid w:val="002D3E22"/>
    <w:rsid w:val="00322BC5"/>
    <w:rsid w:val="0033289E"/>
    <w:rsid w:val="0035621B"/>
    <w:rsid w:val="00357E9A"/>
    <w:rsid w:val="003654FA"/>
    <w:rsid w:val="003B13FD"/>
    <w:rsid w:val="003D1EBA"/>
    <w:rsid w:val="003D5D18"/>
    <w:rsid w:val="00482EEB"/>
    <w:rsid w:val="004A300E"/>
    <w:rsid w:val="004D18F8"/>
    <w:rsid w:val="004D318C"/>
    <w:rsid w:val="004D6C44"/>
    <w:rsid w:val="00574580"/>
    <w:rsid w:val="005A2432"/>
    <w:rsid w:val="005E281B"/>
    <w:rsid w:val="00645D1B"/>
    <w:rsid w:val="00657260"/>
    <w:rsid w:val="00683D39"/>
    <w:rsid w:val="00687BA1"/>
    <w:rsid w:val="00693B18"/>
    <w:rsid w:val="006B53A0"/>
    <w:rsid w:val="006E237F"/>
    <w:rsid w:val="006F21E7"/>
    <w:rsid w:val="00715D33"/>
    <w:rsid w:val="00725365"/>
    <w:rsid w:val="00792A4E"/>
    <w:rsid w:val="007C4054"/>
    <w:rsid w:val="007D5740"/>
    <w:rsid w:val="007E43B3"/>
    <w:rsid w:val="00841875"/>
    <w:rsid w:val="00864584"/>
    <w:rsid w:val="00877144"/>
    <w:rsid w:val="008A1AAC"/>
    <w:rsid w:val="008A77F4"/>
    <w:rsid w:val="009360C3"/>
    <w:rsid w:val="0097207F"/>
    <w:rsid w:val="00973112"/>
    <w:rsid w:val="00986F99"/>
    <w:rsid w:val="009A4ADB"/>
    <w:rsid w:val="009C597E"/>
    <w:rsid w:val="009F359E"/>
    <w:rsid w:val="00A233CC"/>
    <w:rsid w:val="00A51CF7"/>
    <w:rsid w:val="00A8668B"/>
    <w:rsid w:val="00A86C84"/>
    <w:rsid w:val="00AA4C6F"/>
    <w:rsid w:val="00AB229E"/>
    <w:rsid w:val="00AD3E33"/>
    <w:rsid w:val="00AE283A"/>
    <w:rsid w:val="00AF70FF"/>
    <w:rsid w:val="00AF7B96"/>
    <w:rsid w:val="00B03282"/>
    <w:rsid w:val="00B32223"/>
    <w:rsid w:val="00B61633"/>
    <w:rsid w:val="00BF5681"/>
    <w:rsid w:val="00C61A5B"/>
    <w:rsid w:val="00C65B52"/>
    <w:rsid w:val="00C72FBE"/>
    <w:rsid w:val="00CD1410"/>
    <w:rsid w:val="00CD2DEA"/>
    <w:rsid w:val="00D0032B"/>
    <w:rsid w:val="00D62942"/>
    <w:rsid w:val="00D95054"/>
    <w:rsid w:val="00DC0279"/>
    <w:rsid w:val="00DE0405"/>
    <w:rsid w:val="00E0501C"/>
    <w:rsid w:val="00E17CA0"/>
    <w:rsid w:val="00E33B3A"/>
    <w:rsid w:val="00E36E7F"/>
    <w:rsid w:val="00E62CB7"/>
    <w:rsid w:val="00E83E5E"/>
    <w:rsid w:val="00E9353F"/>
    <w:rsid w:val="00EA7E33"/>
    <w:rsid w:val="00EB2058"/>
    <w:rsid w:val="00EC667B"/>
    <w:rsid w:val="00ED6842"/>
    <w:rsid w:val="00F22D02"/>
    <w:rsid w:val="00F30DF7"/>
    <w:rsid w:val="00F4497F"/>
    <w:rsid w:val="00F77D58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3C8A2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97</cp:revision>
  <dcterms:created xsi:type="dcterms:W3CDTF">2017-03-17T10:55:00Z</dcterms:created>
  <dcterms:modified xsi:type="dcterms:W3CDTF">2017-03-22T03:32:00Z</dcterms:modified>
</cp:coreProperties>
</file>