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E53" w:rsidRDefault="00E95ACF">
      <w:pPr>
        <w:rPr>
          <w:rFonts w:ascii="Arial" w:hAnsi="Arial" w:cs="Arial"/>
          <w:b/>
          <w:bCs/>
          <w:kern w:val="0"/>
          <w:sz w:val="200"/>
          <w:szCs w:val="200"/>
        </w:rPr>
      </w:pPr>
      <w:r>
        <w:rPr>
          <w:rFonts w:ascii="Arial" w:hAnsi="Arial" w:cs="Arial"/>
          <w:b/>
          <w:bCs/>
          <w:noProof/>
          <w:kern w:val="0"/>
          <w:sz w:val="200"/>
          <w:szCs w:val="200"/>
        </w:rPr>
        <mc:AlternateContent>
          <mc:Choice Requires="wps">
            <w:drawing>
              <wp:anchor distT="0" distB="0" distL="114300" distR="114300" simplePos="0" relativeHeight="251659264" behindDoc="0" locked="0" layoutInCell="1" allowOverlap="1">
                <wp:simplePos x="0" y="0"/>
                <wp:positionH relativeFrom="margin">
                  <wp:posOffset>-1829</wp:posOffset>
                </wp:positionH>
                <wp:positionV relativeFrom="paragraph">
                  <wp:posOffset>1302106</wp:posOffset>
                </wp:positionV>
                <wp:extent cx="5252314" cy="58521"/>
                <wp:effectExtent l="0" t="0" r="24765" b="17780"/>
                <wp:wrapNone/>
                <wp:docPr id="1" name="矩形 1"/>
                <wp:cNvGraphicFramePr/>
                <a:graphic xmlns:a="http://schemas.openxmlformats.org/drawingml/2006/main">
                  <a:graphicData uri="http://schemas.microsoft.com/office/word/2010/wordprocessingShape">
                    <wps:wsp>
                      <wps:cNvSpPr/>
                      <wps:spPr>
                        <a:xfrm>
                          <a:off x="0" y="0"/>
                          <a:ext cx="5252314" cy="5852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4410" id="矩形 1" o:spid="_x0000_s1026" style="position:absolute;left:0;text-align:left;margin-left:-.15pt;margin-top:102.55pt;width:413.55pt;height: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" fillcolor="black [3213]" strokecolor="black [3213]" strokeweight="1pt">
                <w10:wrap anchorx="margin"/>
              </v:rect>
            </w:pict>
          </mc:Fallback>
        </mc:AlternateContent>
      </w:r>
      <w:r>
        <w:rPr>
          <w:rFonts w:ascii="Arial" w:hAnsi="Arial" w:cs="Arial"/>
          <w:b/>
          <w:bCs/>
          <w:kern w:val="0"/>
          <w:sz w:val="200"/>
          <w:szCs w:val="200"/>
        </w:rPr>
        <w:t>1</w:t>
      </w:r>
    </w:p>
    <w:p w:rsidR="00E95ACF" w:rsidRDefault="00E95ACF" w:rsidP="00E95ACF">
      <w:pPr>
        <w:jc w:val="right"/>
        <w:rPr>
          <w:rFonts w:ascii="Arial" w:hAnsi="Arial" w:cs="Arial"/>
          <w:b/>
          <w:bCs/>
          <w:color w:val="000081"/>
          <w:kern w:val="0"/>
          <w:sz w:val="54"/>
          <w:szCs w:val="54"/>
        </w:rPr>
      </w:pPr>
      <w:r>
        <w:rPr>
          <w:rFonts w:ascii="Arial" w:hAnsi="Arial" w:cs="Arial" w:hint="eastAsia"/>
          <w:b/>
          <w:bCs/>
          <w:color w:val="000081"/>
          <w:kern w:val="0"/>
          <w:sz w:val="54"/>
          <w:szCs w:val="54"/>
        </w:rPr>
        <w:t>介绍</w:t>
      </w:r>
    </w:p>
    <w:p w:rsidR="00E95ACF" w:rsidRDefault="00E95ACF" w:rsidP="00BB078E">
      <w:pPr>
        <w:autoSpaceDE w:val="0"/>
        <w:autoSpaceDN w:val="0"/>
        <w:adjustRightInd w:val="0"/>
        <w:ind w:leftChars="600" w:left="1260"/>
        <w:jc w:val="left"/>
        <w:rPr>
          <w:rFonts w:ascii="Arial" w:hAnsi="Arial" w:cs="Arial"/>
          <w:b/>
          <w:bCs/>
          <w:color w:val="810000"/>
          <w:kern w:val="0"/>
          <w:sz w:val="20"/>
          <w:szCs w:val="20"/>
        </w:rPr>
      </w:pPr>
      <w:r>
        <w:rPr>
          <w:rFonts w:ascii="Arial" w:hAnsi="Arial" w:cs="Arial"/>
          <w:b/>
          <w:bCs/>
          <w:color w:val="810000"/>
          <w:kern w:val="0"/>
          <w:sz w:val="20"/>
          <w:szCs w:val="20"/>
        </w:rPr>
        <w:t>Chapter Contents</w:t>
      </w:r>
      <w:r>
        <w:rPr>
          <w:rFonts w:ascii="Arial" w:hAnsi="Arial" w:cs="Arial" w:hint="eastAsia"/>
          <w:b/>
          <w:bCs/>
          <w:color w:val="810000"/>
          <w:kern w:val="0"/>
          <w:sz w:val="20"/>
          <w:szCs w:val="20"/>
        </w:rPr>
        <w:t>章节内容</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一致性的必要</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1</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color w:val="000000"/>
          <w:kern w:val="0"/>
          <w:sz w:val="20"/>
          <w:szCs w:val="20"/>
        </w:rPr>
        <w:t>TWAIN</w:t>
      </w:r>
      <w:r>
        <w:rPr>
          <w:rFonts w:ascii="Book Antiqua" w:hAnsi="Book Antiqua" w:cs="Book Antiqua" w:hint="eastAsia"/>
          <w:color w:val="000000"/>
          <w:kern w:val="0"/>
          <w:sz w:val="20"/>
          <w:szCs w:val="20"/>
        </w:rPr>
        <w:t>的组成</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2</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的好处</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3</w:t>
      </w:r>
    </w:p>
    <w:p w:rsidR="00E95ACF" w:rsidRDefault="00E95ACF" w:rsidP="00BB078E">
      <w:pPr>
        <w:ind w:leftChars="600" w:left="1260"/>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进行开发</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4</w:t>
      </w:r>
    </w:p>
    <w:p w:rsidR="00BB078E" w:rsidRDefault="00BB078E" w:rsidP="00E95ACF">
      <w:pPr>
        <w:ind w:leftChars="200" w:left="420"/>
      </w:pPr>
    </w:p>
    <w:p w:rsidR="00BB078E" w:rsidRDefault="00BB078E" w:rsidP="00BB078E">
      <w:pPr>
        <w:ind w:leftChars="200" w:left="420"/>
        <w:jc w:val="left"/>
        <w:rPr>
          <w:rFonts w:ascii="Arial" w:hAnsi="Arial" w:cs="Arial"/>
          <w:b/>
          <w:bCs/>
          <w:color w:val="000081"/>
          <w:kern w:val="0"/>
          <w:sz w:val="36"/>
          <w:szCs w:val="36"/>
        </w:rPr>
      </w:pPr>
      <w:r>
        <w:rPr>
          <w:rFonts w:ascii="Arial" w:hAnsi="Arial" w:cs="Arial"/>
          <w:b/>
          <w:bCs/>
          <w:color w:val="000081"/>
          <w:kern w:val="0"/>
          <w:sz w:val="36"/>
          <w:szCs w:val="36"/>
        </w:rPr>
        <w:t>The Need for Consistency</w:t>
      </w:r>
      <w:r>
        <w:rPr>
          <w:rFonts w:ascii="Arial" w:hAnsi="Arial" w:cs="Arial" w:hint="eastAsia"/>
          <w:b/>
          <w:bCs/>
          <w:color w:val="000081"/>
          <w:kern w:val="0"/>
          <w:sz w:val="36"/>
          <w:szCs w:val="36"/>
        </w:rPr>
        <w:t>一致性的必要</w:t>
      </w:r>
    </w:p>
    <w:p w:rsidR="00A258AB" w:rsidRDefault="00BB078E" w:rsidP="00BB078E">
      <w:pPr>
        <w:ind w:leftChars="600" w:left="1260"/>
        <w:jc w:val="left"/>
      </w:pPr>
      <w:r>
        <w:rPr>
          <w:rFonts w:hint="eastAsia"/>
        </w:rPr>
        <w:t>随着扫描仪，数码相机和其它图像获取设备的发展，用户</w:t>
      </w:r>
      <w:r w:rsidR="00A258AB">
        <w:rPr>
          <w:rFonts w:hint="eastAsia"/>
        </w:rPr>
        <w:t>对于将图像信息纳入他们的文档和其它工作中的渴望非常强烈。然而，要开发支持和操纵这种光栅数据的应用程序来说对于开发成本要求非常高。首先你得创建用户图形界面，而且要使程序能兼容大多数的图像设备。一旦开发出来的应用程序只能支持给定的设备，就将面临令人沮丧的新功能和特性的升级。开发者将持续不断的升级他们的应用程序。</w:t>
      </w:r>
      <w:r w:rsidR="00E33A2B">
        <w:rPr>
          <w:rFonts w:hint="eastAsia"/>
        </w:rPr>
        <w:t>（想想这将令多少程序猿抓狂！）</w:t>
      </w:r>
    </w:p>
    <w:p w:rsidR="00D82352" w:rsidRDefault="00D82352" w:rsidP="00A258AB">
      <w:pPr>
        <w:ind w:leftChars="600" w:left="1260"/>
        <w:jc w:val="left"/>
        <w:rPr>
          <w:rFonts w:ascii="Book Antiqua" w:hAnsi="Book Antiqua" w:cs="Book Antiqua"/>
          <w:kern w:val="0"/>
          <w:sz w:val="20"/>
          <w:szCs w:val="20"/>
        </w:rPr>
      </w:pPr>
    </w:p>
    <w:p w:rsidR="00BB078E" w:rsidRDefault="00A258AB" w:rsidP="00A258AB">
      <w:pPr>
        <w:ind w:leftChars="600" w:left="1260"/>
        <w:jc w:val="left"/>
        <w:rPr>
          <w:rFonts w:ascii="Book Antiqua" w:hAnsi="Book Antiqua" w:cs="Book Antiqua"/>
          <w:kern w:val="0"/>
          <w:sz w:val="20"/>
          <w:szCs w:val="20"/>
        </w:rPr>
      </w:pPr>
      <w:r>
        <w:rPr>
          <w:rFonts w:ascii="Book Antiqua" w:hAnsi="Book Antiqua" w:cs="Book Antiqua" w:hint="eastAsia"/>
          <w:kern w:val="0"/>
          <w:sz w:val="20"/>
          <w:szCs w:val="20"/>
        </w:rPr>
        <w:t>图像设备开发者和应用程序开发者都意识到了</w:t>
      </w:r>
      <w:r w:rsidR="00E33A2B">
        <w:rPr>
          <w:rFonts w:ascii="Book Antiqua" w:hAnsi="Book Antiqua" w:cs="Book Antiqua" w:hint="eastAsia"/>
          <w:kern w:val="0"/>
          <w:sz w:val="20"/>
          <w:szCs w:val="20"/>
        </w:rPr>
        <w:t>制定</w:t>
      </w:r>
      <w:r>
        <w:rPr>
          <w:rFonts w:ascii="Book Antiqua" w:hAnsi="Book Antiqua" w:cs="Book Antiqua" w:hint="eastAsia"/>
          <w:kern w:val="0"/>
          <w:sz w:val="20"/>
          <w:szCs w:val="20"/>
        </w:rPr>
        <w:t>两者（图像设备和上层应用程序）的通信标准的必要性，程序员和用户都将由此受益。</w:t>
      </w:r>
      <w:r w:rsidR="00D82352">
        <w:rPr>
          <w:rFonts w:ascii="Book Antiqua" w:hAnsi="Book Antiqua" w:cs="Book Antiqua" w:hint="eastAsia"/>
          <w:kern w:val="0"/>
          <w:sz w:val="20"/>
          <w:szCs w:val="20"/>
        </w:rPr>
        <w:t>而且对于设备生产商来讲，他们的设备将支持更多的应用程序提供者从他们的设备中获取数据，而不必考虑设备类型。</w:t>
      </w:r>
      <w:r w:rsidR="00BB078E">
        <w:rPr>
          <w:rFonts w:hint="eastAsia"/>
          <w:noProof/>
        </w:rPr>
        <mc:AlternateContent>
          <mc:Choice Requires="wps">
            <w:drawing>
              <wp:anchor distT="0" distB="0" distL="114300" distR="114300" simplePos="0" relativeHeight="251660288" behindDoc="0" locked="0" layoutInCell="1" allowOverlap="1" wp14:anchorId="00458D6A" wp14:editId="074ED821">
                <wp:simplePos x="0" y="0"/>
                <wp:positionH relativeFrom="margin">
                  <wp:posOffset>-1829</wp:posOffset>
                </wp:positionH>
                <wp:positionV relativeFrom="page">
                  <wp:posOffset>4169664</wp:posOffset>
                </wp:positionV>
                <wp:extent cx="5252085" cy="21590"/>
                <wp:effectExtent l="0" t="0" r="24765" b="35560"/>
                <wp:wrapNone/>
                <wp:docPr id="3" name="直接连接符 3"/>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90397"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5pt,328.3pt" to="413.4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" strokecolor="black [3200]" strokeweight="1pt">
                <v:stroke joinstyle="miter"/>
                <w10:wrap anchorx="margin" anchory="page"/>
              </v:line>
            </w:pict>
          </mc:Fallback>
        </mc:AlternateContent>
      </w:r>
      <w:r w:rsidR="00D82352">
        <w:rPr>
          <w:rFonts w:ascii="Book Antiqua" w:hAnsi="Book Antiqua" w:cs="Book Antiqua" w:hint="eastAsia"/>
          <w:kern w:val="0"/>
          <w:sz w:val="20"/>
          <w:szCs w:val="20"/>
        </w:rPr>
        <w:t>T</w:t>
      </w:r>
      <w:r w:rsidR="00D82352">
        <w:rPr>
          <w:rFonts w:ascii="Book Antiqua" w:hAnsi="Book Antiqua" w:cs="Book Antiqua"/>
          <w:kern w:val="0"/>
          <w:sz w:val="20"/>
          <w:szCs w:val="20"/>
        </w:rPr>
        <w:t>WAIN</w:t>
      </w:r>
      <w:r w:rsidR="00D82352">
        <w:rPr>
          <w:rFonts w:ascii="Book Antiqua" w:hAnsi="Book Antiqua" w:cs="Book Antiqua" w:hint="eastAsia"/>
          <w:kern w:val="0"/>
          <w:sz w:val="20"/>
          <w:szCs w:val="20"/>
        </w:rPr>
        <w:t>便是因一致性、简单化的原因而开发的。</w:t>
      </w: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Arial" w:hAnsi="Arial" w:cs="Arial"/>
          <w:i/>
          <w:iCs/>
          <w:kern w:val="0"/>
          <w:sz w:val="20"/>
          <w:szCs w:val="20"/>
        </w:rPr>
      </w:pPr>
      <w:r>
        <w:rPr>
          <w:rFonts w:ascii="Arial" w:hAnsi="Arial" w:cs="Arial"/>
          <w:i/>
          <w:iCs/>
          <w:kern w:val="0"/>
          <w:sz w:val="20"/>
          <w:szCs w:val="20"/>
        </w:rPr>
        <w:t xml:space="preserve">TWAIN 1.9 </w:t>
      </w:r>
      <w:r w:rsidR="0088688D">
        <w:rPr>
          <w:rFonts w:ascii="Arial" w:hAnsi="Arial" w:cs="Arial" w:hint="eastAsia"/>
          <w:i/>
          <w:iCs/>
          <w:kern w:val="0"/>
          <w:sz w:val="20"/>
          <w:szCs w:val="20"/>
        </w:rPr>
        <w:t>说明书</w:t>
      </w:r>
      <w:r>
        <w:rPr>
          <w:rFonts w:ascii="Arial" w:hAnsi="Arial" w:cs="Arial"/>
          <w:i/>
          <w:iCs/>
          <w:kern w:val="0"/>
          <w:sz w:val="20"/>
          <w:szCs w:val="20"/>
        </w:rPr>
        <w:t xml:space="preserve">                                           </w:t>
      </w:r>
      <w:r w:rsidR="0014155E">
        <w:rPr>
          <w:rFonts w:ascii="Arial" w:hAnsi="Arial" w:cs="Arial"/>
          <w:i/>
          <w:iCs/>
          <w:kern w:val="0"/>
          <w:sz w:val="20"/>
          <w:szCs w:val="20"/>
        </w:rPr>
        <w:t xml:space="preserve"> </w:t>
      </w:r>
      <w:r>
        <w:rPr>
          <w:rFonts w:ascii="Arial" w:hAnsi="Arial" w:cs="Arial"/>
          <w:i/>
          <w:iCs/>
          <w:kern w:val="0"/>
          <w:sz w:val="20"/>
          <w:szCs w:val="20"/>
        </w:rPr>
        <w:t xml:space="preserve"> </w:t>
      </w:r>
      <w:r w:rsidR="005E6417">
        <w:rPr>
          <w:rFonts w:ascii="Arial" w:hAnsi="Arial" w:cs="Arial"/>
          <w:i/>
          <w:iCs/>
          <w:kern w:val="0"/>
          <w:sz w:val="20"/>
          <w:szCs w:val="20"/>
        </w:rPr>
        <w:t xml:space="preserve"> </w:t>
      </w:r>
      <w:r w:rsidR="003F2673">
        <w:rPr>
          <w:rFonts w:ascii="Arial" w:hAnsi="Arial" w:cs="Arial"/>
          <w:i/>
          <w:iCs/>
          <w:kern w:val="0"/>
          <w:sz w:val="20"/>
          <w:szCs w:val="20"/>
        </w:rPr>
        <w:t xml:space="preserve"> </w:t>
      </w:r>
      <w:r w:rsidR="00986EDB">
        <w:rPr>
          <w:rFonts w:ascii="Arial" w:hAnsi="Arial" w:cs="Arial"/>
          <w:i/>
          <w:iCs/>
          <w:kern w:val="0"/>
          <w:sz w:val="20"/>
          <w:szCs w:val="20"/>
        </w:rPr>
        <w:t xml:space="preserve"> </w:t>
      </w:r>
      <w:r w:rsidR="00575ADA">
        <w:rPr>
          <w:rFonts w:ascii="Arial" w:hAnsi="Arial" w:cs="Arial"/>
          <w:i/>
          <w:iCs/>
          <w:kern w:val="0"/>
          <w:sz w:val="20"/>
          <w:szCs w:val="20"/>
        </w:rPr>
        <w:t xml:space="preserve"> </w:t>
      </w:r>
      <w:r w:rsidR="00D57E0E">
        <w:rPr>
          <w:rFonts w:ascii="Arial" w:hAnsi="Arial" w:cs="Arial"/>
          <w:i/>
          <w:iCs/>
          <w:kern w:val="0"/>
          <w:sz w:val="20"/>
          <w:szCs w:val="20"/>
        </w:rPr>
        <w:t xml:space="preserve"> </w:t>
      </w:r>
      <w:r w:rsidRPr="00C52917">
        <w:rPr>
          <w:rFonts w:ascii="Arial" w:hAnsi="Arial" w:cs="Arial"/>
          <w:i/>
          <w:iCs/>
          <w:kern w:val="0"/>
          <w:sz w:val="20"/>
          <w:szCs w:val="20"/>
        </w:rPr>
        <w:t>1-1</w:t>
      </w:r>
    </w:p>
    <w:p w:rsidR="004F508A" w:rsidRDefault="004F508A" w:rsidP="004F508A">
      <w:pPr>
        <w:rPr>
          <w:rFonts w:ascii="Arial" w:hAnsi="Arial" w:cs="Arial"/>
          <w:b/>
          <w:bCs/>
          <w:i/>
          <w:iCs/>
          <w:kern w:val="0"/>
          <w:sz w:val="20"/>
          <w:szCs w:val="20"/>
        </w:rPr>
      </w:pPr>
      <w:r>
        <w:rPr>
          <w:rFonts w:ascii="Arial" w:hAnsi="Arial" w:cs="Arial"/>
          <w:b/>
          <w:bCs/>
          <w:i/>
          <w:iCs/>
          <w:kern w:val="0"/>
          <w:sz w:val="20"/>
          <w:szCs w:val="20"/>
        </w:rPr>
        <w:lastRenderedPageBreak/>
        <w:t>Chapter 1</w:t>
      </w:r>
    </w:p>
    <w:p w:rsidR="004F508A" w:rsidRDefault="004F508A" w:rsidP="004F508A">
      <w:r>
        <w:rPr>
          <w:rFonts w:hint="eastAsia"/>
          <w:noProof/>
        </w:rPr>
        <mc:AlternateContent>
          <mc:Choice Requires="wps">
            <w:drawing>
              <wp:anchor distT="0" distB="0" distL="114300" distR="114300" simplePos="0" relativeHeight="251662336" behindDoc="0" locked="0" layoutInCell="1" allowOverlap="1" wp14:anchorId="015E7BB2" wp14:editId="20BBFDE9">
                <wp:simplePos x="0" y="0"/>
                <wp:positionH relativeFrom="margin">
                  <wp:align>right</wp:align>
                </wp:positionH>
                <wp:positionV relativeFrom="page">
                  <wp:posOffset>1254760</wp:posOffset>
                </wp:positionV>
                <wp:extent cx="5252085" cy="21590"/>
                <wp:effectExtent l="0" t="0" r="24765" b="35560"/>
                <wp:wrapNone/>
                <wp:docPr id="2" name="直接连接符 2"/>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259CC" id="直接连接符 2" o:spid="_x0000_s1026" style="position:absolute;left:0;text-align:lef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362.35pt,98.8pt" to="775.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" strokecolor="black [3200]" strokeweight="1pt">
                <v:stroke joinstyle="miter"/>
                <w10:wrap anchorx="margin" anchory="page"/>
              </v:line>
            </w:pict>
          </mc:Fallback>
        </mc:AlternateContent>
      </w:r>
    </w:p>
    <w:p w:rsidR="004F508A" w:rsidRDefault="004F508A" w:rsidP="004F508A">
      <w:pPr>
        <w:rPr>
          <w:rFonts w:ascii="Arial" w:hAnsi="Arial" w:cs="Arial"/>
          <w:b/>
          <w:bCs/>
          <w:color w:val="000081"/>
          <w:kern w:val="0"/>
          <w:sz w:val="36"/>
          <w:szCs w:val="36"/>
        </w:rPr>
      </w:pPr>
      <w:r>
        <w:rPr>
          <w:rFonts w:ascii="Arial" w:hAnsi="Arial" w:cs="Arial" w:hint="eastAsia"/>
          <w:b/>
          <w:bCs/>
          <w:color w:val="000081"/>
          <w:kern w:val="0"/>
          <w:sz w:val="36"/>
          <w:szCs w:val="36"/>
        </w:rPr>
        <w:t>TWAIN</w:t>
      </w:r>
      <w:r>
        <w:rPr>
          <w:rFonts w:ascii="Arial" w:hAnsi="Arial" w:cs="Arial" w:hint="eastAsia"/>
          <w:b/>
          <w:bCs/>
          <w:color w:val="000081"/>
          <w:kern w:val="0"/>
          <w:sz w:val="36"/>
          <w:szCs w:val="36"/>
        </w:rPr>
        <w:t>的组成</w:t>
      </w:r>
    </w:p>
    <w:p w:rsidR="004F508A" w:rsidRDefault="004F508A" w:rsidP="004F508A">
      <w:pPr>
        <w:ind w:leftChars="600" w:left="1260"/>
        <w:rPr>
          <w:rFonts w:ascii="Book Antiqua" w:hAnsi="Book Antiqua" w:cs="Book Antiqua"/>
          <w:kern w:val="0"/>
          <w:sz w:val="20"/>
          <w:szCs w:val="20"/>
        </w:rPr>
      </w:pPr>
      <w:r>
        <w:rPr>
          <w:rFonts w:ascii="Book Antiqua" w:hAnsi="Book Antiqua" w:cs="Book Antiqua" w:hint="eastAsia"/>
          <w:kern w:val="0"/>
          <w:sz w:val="20"/>
          <w:szCs w:val="20"/>
        </w:rPr>
        <w:t>TWAIN</w:t>
      </w:r>
      <w:r>
        <w:rPr>
          <w:rFonts w:ascii="Book Antiqua" w:hAnsi="Book Antiqua" w:cs="Book Antiqua" w:hint="eastAsia"/>
          <w:kern w:val="0"/>
          <w:sz w:val="20"/>
          <w:szCs w:val="20"/>
        </w:rPr>
        <w:t>的定义了一个标准的软件协议和众多</w:t>
      </w:r>
      <w:r>
        <w:rPr>
          <w:rFonts w:ascii="Book Antiqua" w:hAnsi="Book Antiqua" w:cs="Book Antiqua" w:hint="eastAsia"/>
          <w:kern w:val="0"/>
          <w:sz w:val="20"/>
          <w:szCs w:val="20"/>
        </w:rPr>
        <w:t>API</w:t>
      </w:r>
      <w:r>
        <w:rPr>
          <w:rFonts w:ascii="Book Antiqua" w:hAnsi="Book Antiqua" w:cs="Book Antiqua" w:hint="eastAsia"/>
          <w:kern w:val="0"/>
          <w:sz w:val="20"/>
          <w:szCs w:val="20"/>
        </w:rPr>
        <w:t>用于应用软件和图像获取设备的通信。</w:t>
      </w:r>
    </w:p>
    <w:p w:rsidR="004F508A" w:rsidRDefault="004F508A" w:rsidP="004F508A">
      <w:pPr>
        <w:ind w:leftChars="600" w:left="1260"/>
        <w:rPr>
          <w:rFonts w:ascii="Book Antiqua" w:hAnsi="Book Antiqua" w:cs="Book Antiqua"/>
          <w:kern w:val="0"/>
          <w:sz w:val="20"/>
          <w:szCs w:val="20"/>
        </w:rPr>
      </w:pPr>
      <w:r>
        <w:rPr>
          <w:rFonts w:ascii="Book Antiqua" w:hAnsi="Book Antiqua" w:cs="Book Antiqua" w:hint="eastAsia"/>
          <w:kern w:val="0"/>
          <w:sz w:val="20"/>
          <w:szCs w:val="20"/>
        </w:rPr>
        <w:t>TWAIN</w:t>
      </w:r>
      <w:r>
        <w:rPr>
          <w:rFonts w:ascii="Book Antiqua" w:hAnsi="Book Antiqua" w:cs="Book Antiqua" w:hint="eastAsia"/>
          <w:kern w:val="0"/>
          <w:sz w:val="20"/>
          <w:szCs w:val="20"/>
        </w:rPr>
        <w:t>的三大关键组成如下：</w:t>
      </w:r>
    </w:p>
    <w:p w:rsidR="004F508A" w:rsidRPr="00437511" w:rsidRDefault="004F508A" w:rsidP="004F508A">
      <w:pPr>
        <w:pStyle w:val="a3"/>
        <w:numPr>
          <w:ilvl w:val="0"/>
          <w:numId w:val="1"/>
        </w:numPr>
        <w:ind w:firstLineChars="0"/>
        <w:rPr>
          <w:rFonts w:ascii="Book Antiqua" w:hAnsi="Book Antiqua" w:cs="Book Antiqua"/>
          <w:kern w:val="0"/>
          <w:sz w:val="20"/>
          <w:szCs w:val="20"/>
        </w:rPr>
      </w:pPr>
      <w:r w:rsidRPr="003648DA">
        <w:rPr>
          <w:rFonts w:ascii="Book Antiqua" w:hAnsi="Book Antiqua" w:cs="Book Antiqua" w:hint="eastAsia"/>
          <w:b/>
          <w:color w:val="FF0000"/>
          <w:kern w:val="0"/>
          <w:sz w:val="20"/>
          <w:szCs w:val="20"/>
        </w:rPr>
        <w:t>应用软件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一款应用必须使用</w:t>
      </w:r>
      <w:r w:rsidRPr="00437511">
        <w:rPr>
          <w:rFonts w:ascii="Book Antiqua" w:hAnsi="Book Antiqua" w:cs="Book Antiqua" w:hint="eastAsia"/>
          <w:kern w:val="0"/>
          <w:sz w:val="20"/>
          <w:szCs w:val="20"/>
        </w:rPr>
        <w:t>WTAIN</w:t>
      </w:r>
      <w:r w:rsidRPr="00437511">
        <w:rPr>
          <w:rFonts w:ascii="Book Antiqua" w:hAnsi="Book Antiqua" w:cs="Book Antiqua" w:hint="eastAsia"/>
          <w:kern w:val="0"/>
          <w:sz w:val="20"/>
          <w:szCs w:val="20"/>
        </w:rPr>
        <w:t>。</w:t>
      </w:r>
    </w:p>
    <w:p w:rsidR="004F508A" w:rsidRPr="00437511" w:rsidRDefault="004F508A" w:rsidP="004F508A">
      <w:pPr>
        <w:pStyle w:val="a3"/>
        <w:numPr>
          <w:ilvl w:val="0"/>
          <w:numId w:val="1"/>
        </w:numPr>
        <w:ind w:firstLineChars="0"/>
        <w:rPr>
          <w:rFonts w:ascii="Book Antiqua" w:hAnsi="Book Antiqua" w:cs="Book Antiqua"/>
          <w:kern w:val="0"/>
          <w:sz w:val="20"/>
          <w:szCs w:val="20"/>
        </w:rPr>
      </w:pPr>
      <w:r w:rsidRPr="00DF7918">
        <w:rPr>
          <w:rFonts w:ascii="Book Antiqua" w:hAnsi="Book Antiqua" w:cs="Book Antiqua" w:hint="eastAsia"/>
          <w:b/>
          <w:color w:val="FF0000"/>
          <w:kern w:val="0"/>
          <w:sz w:val="20"/>
          <w:szCs w:val="20"/>
        </w:rPr>
        <w:t>源管理软件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用于管理应用和数据源的交互。这部分代码由</w:t>
      </w:r>
      <w:r w:rsidRPr="00437511">
        <w:rPr>
          <w:rFonts w:ascii="Book Antiqua" w:hAnsi="Book Antiqua" w:cs="Book Antiqua" w:hint="eastAsia"/>
          <w:kern w:val="0"/>
          <w:sz w:val="20"/>
          <w:szCs w:val="20"/>
        </w:rPr>
        <w:t>TWAIN</w:t>
      </w:r>
      <w:r w:rsidRPr="00437511">
        <w:rPr>
          <w:rFonts w:ascii="Book Antiqua" w:hAnsi="Book Antiqua" w:cs="Book Antiqua" w:hint="eastAsia"/>
          <w:kern w:val="0"/>
          <w:sz w:val="20"/>
          <w:szCs w:val="20"/>
        </w:rPr>
        <w:t>开发者</w:t>
      </w:r>
      <w:r w:rsidR="00437511" w:rsidRPr="00437511">
        <w:rPr>
          <w:rFonts w:ascii="Book Antiqua" w:hAnsi="Book Antiqua" w:cs="Book Antiqua" w:hint="eastAsia"/>
          <w:kern w:val="0"/>
          <w:sz w:val="20"/>
          <w:szCs w:val="20"/>
        </w:rPr>
        <w:t>工具包提供，</w:t>
      </w:r>
      <w:r w:rsidR="00437511" w:rsidRPr="005A4EFA">
        <w:rPr>
          <w:rFonts w:ascii="Book Antiqua" w:hAnsi="Book Antiqua" w:cs="Book Antiqua" w:hint="eastAsia"/>
          <w:color w:val="FF0000"/>
          <w:kern w:val="0"/>
          <w:sz w:val="20"/>
          <w:szCs w:val="20"/>
        </w:rPr>
        <w:t>并且应该对每个基于</w:t>
      </w:r>
      <w:r w:rsidR="00437511" w:rsidRPr="005A4EFA">
        <w:rPr>
          <w:rFonts w:ascii="Book Antiqua" w:hAnsi="Book Antiqua" w:cs="Book Antiqua" w:hint="eastAsia"/>
          <w:color w:val="FF0000"/>
          <w:kern w:val="0"/>
          <w:sz w:val="20"/>
          <w:szCs w:val="20"/>
        </w:rPr>
        <w:t>TWAIN</w:t>
      </w:r>
      <w:r w:rsidR="00437511" w:rsidRPr="005A4EFA">
        <w:rPr>
          <w:rFonts w:ascii="Book Antiqua" w:hAnsi="Book Antiqua" w:cs="Book Antiqua" w:hint="eastAsia"/>
          <w:color w:val="FF0000"/>
          <w:kern w:val="0"/>
          <w:sz w:val="20"/>
          <w:szCs w:val="20"/>
        </w:rPr>
        <w:t>协议开发的应用程序开源</w:t>
      </w:r>
      <w:r w:rsidR="00437511" w:rsidRPr="00437511">
        <w:rPr>
          <w:rFonts w:ascii="Book Antiqua" w:hAnsi="Book Antiqua" w:cs="Book Antiqua" w:hint="eastAsia"/>
          <w:kern w:val="0"/>
          <w:sz w:val="20"/>
          <w:szCs w:val="20"/>
        </w:rPr>
        <w:t>。</w:t>
      </w:r>
    </w:p>
    <w:p w:rsidR="00437511" w:rsidRPr="0012496D" w:rsidRDefault="00437511" w:rsidP="00437511">
      <w:pPr>
        <w:pStyle w:val="a3"/>
        <w:numPr>
          <w:ilvl w:val="0"/>
          <w:numId w:val="1"/>
        </w:numPr>
        <w:autoSpaceDE w:val="0"/>
        <w:autoSpaceDN w:val="0"/>
        <w:adjustRightInd w:val="0"/>
        <w:ind w:firstLineChars="0"/>
        <w:jc w:val="left"/>
        <w:rPr>
          <w:rFonts w:ascii="Book Antiqua" w:hAnsi="Book Antiqua" w:cs="Book Antiqua"/>
          <w:kern w:val="0"/>
          <w:sz w:val="20"/>
          <w:szCs w:val="20"/>
        </w:rPr>
      </w:pPr>
      <w:r w:rsidRPr="00641C4E">
        <w:rPr>
          <w:rFonts w:ascii="Book Antiqua" w:hAnsi="Book Antiqua" w:cs="Book Antiqua" w:hint="eastAsia"/>
          <w:b/>
          <w:color w:val="FF0000"/>
          <w:kern w:val="0"/>
          <w:sz w:val="20"/>
          <w:szCs w:val="20"/>
        </w:rPr>
        <w:t>源软件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控制图像获取设备，并且这部分由硬件设备开发者通过</w:t>
      </w:r>
      <w:r w:rsidRPr="00437511">
        <w:rPr>
          <w:rFonts w:ascii="Book Antiqua" w:hAnsi="Book Antiqua" w:cs="Book Antiqua" w:hint="eastAsia"/>
          <w:kern w:val="0"/>
          <w:sz w:val="20"/>
          <w:szCs w:val="20"/>
        </w:rPr>
        <w:t>TWAIN</w:t>
      </w:r>
      <w:r w:rsidRPr="00437511">
        <w:rPr>
          <w:rFonts w:ascii="Book Antiqua" w:hAnsi="Book Antiqua" w:cs="Book Antiqua" w:hint="eastAsia"/>
          <w:kern w:val="0"/>
          <w:sz w:val="20"/>
          <w:szCs w:val="20"/>
        </w:rPr>
        <w:t>说明书提供。传统设备驱动现在也包含了源软件，</w:t>
      </w:r>
      <w:r w:rsidRPr="00437511">
        <w:rPr>
          <w:rFonts w:ascii="Book Antiqua" w:hAnsi="Book Antiqua" w:cs="Book Antiqua"/>
          <w:color w:val="FF0000"/>
          <w:kern w:val="0"/>
          <w:sz w:val="20"/>
          <w:szCs w:val="20"/>
        </w:rPr>
        <w:t>and do not need to be shipped byapplications.</w:t>
      </w:r>
    </w:p>
    <w:p w:rsidR="0012496D" w:rsidRPr="0012496D" w:rsidRDefault="0012496D" w:rsidP="0012496D">
      <w:pPr>
        <w:autoSpaceDE w:val="0"/>
        <w:autoSpaceDN w:val="0"/>
        <w:adjustRightInd w:val="0"/>
        <w:jc w:val="left"/>
        <w:rPr>
          <w:rFonts w:ascii="Book Antiqua" w:hAnsi="Book Antiqua" w:cs="Book Antiqua"/>
          <w:kern w:val="0"/>
          <w:sz w:val="20"/>
          <w:szCs w:val="20"/>
        </w:rPr>
      </w:pPr>
    </w:p>
    <w:p w:rsidR="0012496D" w:rsidRDefault="0012496D" w:rsidP="0012496D">
      <w:pPr>
        <w:autoSpaceDE w:val="0"/>
        <w:autoSpaceDN w:val="0"/>
        <w:adjustRightInd w:val="0"/>
        <w:jc w:val="left"/>
        <w:rPr>
          <w:rFonts w:ascii="Book Antiqua" w:hAnsi="Book Antiqua" w:cs="Book Antiqua"/>
          <w:kern w:val="0"/>
          <w:sz w:val="20"/>
          <w:szCs w:val="20"/>
        </w:rPr>
      </w:pPr>
      <w:r>
        <w:rPr>
          <w:noProof/>
        </w:rPr>
        <w:drawing>
          <wp:inline distT="0" distB="0" distL="0" distR="0" wp14:anchorId="14985F3E" wp14:editId="4AE776E3">
            <wp:extent cx="5370373" cy="2830664"/>
            <wp:effectExtent l="0" t="0" r="19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3511" cy="2842860"/>
                    </a:xfrm>
                    <a:prstGeom prst="rect">
                      <a:avLst/>
                    </a:prstGeom>
                  </pic:spPr>
                </pic:pic>
              </a:graphicData>
            </a:graphic>
          </wp:inline>
        </w:drawing>
      </w: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r>
        <w:rPr>
          <w:rFonts w:hint="eastAsia"/>
          <w:noProof/>
        </w:rPr>
        <mc:AlternateContent>
          <mc:Choice Requires="wps">
            <w:drawing>
              <wp:anchor distT="0" distB="0" distL="114300" distR="114300" simplePos="0" relativeHeight="251664384" behindDoc="0" locked="0" layoutInCell="1" allowOverlap="1" wp14:anchorId="4750C36A" wp14:editId="00658890">
                <wp:simplePos x="0" y="0"/>
                <wp:positionH relativeFrom="margin">
                  <wp:align>right</wp:align>
                </wp:positionH>
                <wp:positionV relativeFrom="page">
                  <wp:posOffset>7157288</wp:posOffset>
                </wp:positionV>
                <wp:extent cx="5252085" cy="21590"/>
                <wp:effectExtent l="0" t="0" r="24765" b="35560"/>
                <wp:wrapNone/>
                <wp:docPr id="5" name="直接连接符 5"/>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343BE" id="直接连接符 5" o:spid="_x0000_s1026" style="position:absolute;left:0;text-align:left;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362.35pt,563.55pt" to="775.9pt,5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" strokecolor="black [3200]" strokeweight="1pt">
                <v:stroke joinstyle="miter"/>
                <w10:wrap anchorx="margin" anchory="page"/>
              </v:line>
            </w:pict>
          </mc:Fallback>
        </mc:AlternateContent>
      </w:r>
    </w:p>
    <w:p w:rsidR="00C538DD" w:rsidRDefault="00C538DD" w:rsidP="00C538DD">
      <w:pPr>
        <w:autoSpaceDE w:val="0"/>
        <w:autoSpaceDN w:val="0"/>
        <w:adjustRightInd w:val="0"/>
        <w:jc w:val="left"/>
        <w:rPr>
          <w:rFonts w:ascii="Arial" w:hAnsi="Arial" w:cs="Arial"/>
          <w:b/>
          <w:bCs/>
          <w:color w:val="000081"/>
          <w:kern w:val="0"/>
          <w:sz w:val="36"/>
          <w:szCs w:val="36"/>
        </w:rPr>
      </w:pPr>
      <w:r>
        <w:rPr>
          <w:rFonts w:ascii="Arial" w:hAnsi="Arial" w:cs="Arial"/>
          <w:b/>
          <w:bCs/>
          <w:color w:val="000081"/>
          <w:kern w:val="0"/>
          <w:sz w:val="36"/>
          <w:szCs w:val="36"/>
        </w:rPr>
        <w:t>Benefits of Using TWAIN</w:t>
      </w:r>
      <w:r w:rsidR="00481492">
        <w:rPr>
          <w:rFonts w:ascii="Arial" w:hAnsi="Arial" w:cs="Arial" w:hint="eastAsia"/>
          <w:b/>
          <w:bCs/>
          <w:color w:val="000081"/>
          <w:kern w:val="0"/>
          <w:sz w:val="36"/>
          <w:szCs w:val="36"/>
        </w:rPr>
        <w:t>使用</w:t>
      </w:r>
      <w:r w:rsidR="00481492">
        <w:rPr>
          <w:rFonts w:ascii="Arial" w:hAnsi="Arial" w:cs="Arial" w:hint="eastAsia"/>
          <w:b/>
          <w:bCs/>
          <w:color w:val="000081"/>
          <w:kern w:val="0"/>
          <w:sz w:val="36"/>
          <w:szCs w:val="36"/>
        </w:rPr>
        <w:t>TWAIN</w:t>
      </w:r>
      <w:r w:rsidR="00481492">
        <w:rPr>
          <w:rFonts w:ascii="Arial" w:hAnsi="Arial" w:cs="Arial" w:hint="eastAsia"/>
          <w:b/>
          <w:bCs/>
          <w:color w:val="000081"/>
          <w:kern w:val="0"/>
          <w:sz w:val="36"/>
          <w:szCs w:val="36"/>
        </w:rPr>
        <w:t>的好处</w:t>
      </w:r>
    </w:p>
    <w:p w:rsidR="00C538DD" w:rsidRDefault="00C538DD" w:rsidP="00C538DD">
      <w:pPr>
        <w:autoSpaceDE w:val="0"/>
        <w:autoSpaceDN w:val="0"/>
        <w:adjustRightInd w:val="0"/>
        <w:jc w:val="left"/>
        <w:rPr>
          <w:rFonts w:ascii="Arial" w:hAnsi="Arial" w:cs="Arial"/>
          <w:b/>
          <w:bCs/>
          <w:color w:val="810000"/>
          <w:kern w:val="0"/>
          <w:sz w:val="20"/>
          <w:szCs w:val="20"/>
        </w:rPr>
      </w:pPr>
      <w:r>
        <w:rPr>
          <w:rFonts w:ascii="Arial" w:hAnsi="Arial" w:cs="Arial"/>
          <w:b/>
          <w:bCs/>
          <w:color w:val="810000"/>
          <w:kern w:val="0"/>
          <w:sz w:val="20"/>
          <w:szCs w:val="20"/>
        </w:rPr>
        <w:t>For the Application Developer</w:t>
      </w:r>
      <w:r w:rsidR="00481492">
        <w:rPr>
          <w:rFonts w:ascii="Arial" w:hAnsi="Arial" w:cs="Arial" w:hint="eastAsia"/>
          <w:b/>
          <w:bCs/>
          <w:color w:val="810000"/>
          <w:kern w:val="0"/>
          <w:sz w:val="20"/>
          <w:szCs w:val="20"/>
        </w:rPr>
        <w:t>对应用开发者来说</w:t>
      </w:r>
    </w:p>
    <w:p w:rsidR="00481492" w:rsidRDefault="00481492" w:rsidP="00481492">
      <w:pPr>
        <w:pStyle w:val="a3"/>
        <w:numPr>
          <w:ilvl w:val="0"/>
          <w:numId w:val="2"/>
        </w:numPr>
        <w:ind w:firstLineChars="0"/>
      </w:pPr>
      <w:r>
        <w:rPr>
          <w:rFonts w:hint="eastAsia"/>
        </w:rPr>
        <w:t>可以使用户直接在应用程序里从任何兼容性的图像设备中获取图像。</w:t>
      </w:r>
    </w:p>
    <w:p w:rsidR="00481492" w:rsidRDefault="00481492" w:rsidP="00481492">
      <w:pPr>
        <w:pStyle w:val="a3"/>
        <w:numPr>
          <w:ilvl w:val="0"/>
          <w:numId w:val="2"/>
        </w:numPr>
        <w:ind w:firstLineChars="0"/>
      </w:pPr>
      <w:r>
        <w:rPr>
          <w:rFonts w:hint="eastAsia"/>
        </w:rPr>
        <w:t>节省时间和金钱。如果你要为设备编写底层驱动，那么就无需再重写或支持这些设备驱动。基于TWAIN的图像获取设备可以提供源软件模块来避免以上。</w:t>
      </w:r>
    </w:p>
    <w:p w:rsidR="00481492" w:rsidRDefault="00481492" w:rsidP="00481492">
      <w:pPr>
        <w:pStyle w:val="a3"/>
        <w:numPr>
          <w:ilvl w:val="0"/>
          <w:numId w:val="2"/>
        </w:numPr>
        <w:ind w:firstLineChars="0"/>
      </w:pPr>
      <w:r>
        <w:rPr>
          <w:rFonts w:hint="eastAsia"/>
        </w:rPr>
        <w:t>使用上层TWAIN应用程序编程接口，只需要修改一次程序代码，便能轻松处理任何基于TWAIN的图像获取设备，从而访问或处理图像数据。</w:t>
      </w:r>
      <w:r w:rsidR="005E651A">
        <w:rPr>
          <w:rFonts w:hint="eastAsia"/>
        </w:rPr>
        <w:t>不需要定制产品。TWAIN图像设备能兼容桌面扫描仪，人工扫描仪，数码相机，图像采集卡，图像数据库，或任何符合TWAIN API协议的光栅设备。</w:t>
      </w:r>
    </w:p>
    <w:p w:rsidR="005E651A" w:rsidRPr="00481492" w:rsidRDefault="005E651A" w:rsidP="00481492">
      <w:pPr>
        <w:pStyle w:val="a3"/>
        <w:numPr>
          <w:ilvl w:val="0"/>
          <w:numId w:val="2"/>
        </w:numPr>
        <w:ind w:firstLineChars="0"/>
        <w:rPr>
          <w:rFonts w:hint="eastAsia"/>
        </w:rPr>
      </w:pPr>
      <w:bookmarkStart w:id="0" w:name="_GoBack"/>
      <w:bookmarkEnd w:id="0"/>
    </w:p>
    <w:p w:rsidR="002B4CFF" w:rsidRDefault="002B4CFF" w:rsidP="002B4CFF">
      <w:pPr>
        <w:autoSpaceDE w:val="0"/>
        <w:autoSpaceDN w:val="0"/>
        <w:adjustRightInd w:val="0"/>
        <w:jc w:val="left"/>
        <w:rPr>
          <w:rFonts w:ascii="BookAntiqua" w:hAnsi="BookAntiqua" w:cs="BookAntiqua"/>
          <w:kern w:val="0"/>
          <w:sz w:val="20"/>
          <w:szCs w:val="20"/>
        </w:rPr>
      </w:pPr>
      <w:r>
        <w:rPr>
          <w:rFonts w:ascii="BookAntiqua" w:hAnsi="BookAntiqua" w:cs="BookAntiqua"/>
          <w:kern w:val="0"/>
          <w:sz w:val="20"/>
          <w:szCs w:val="20"/>
        </w:rPr>
        <w:t>• Allows you to determine the features and capabilities that an image acquisition device can</w:t>
      </w:r>
    </w:p>
    <w:p w:rsidR="002B4CFF" w:rsidRDefault="002B4CFF" w:rsidP="002B4CFF">
      <w:pPr>
        <w:autoSpaceDE w:val="0"/>
        <w:autoSpaceDN w:val="0"/>
        <w:adjustRightInd w:val="0"/>
        <w:jc w:val="left"/>
        <w:rPr>
          <w:rFonts w:ascii="BookAntiqua" w:hAnsi="BookAntiqua" w:cs="BookAntiqua"/>
          <w:kern w:val="0"/>
          <w:sz w:val="20"/>
          <w:szCs w:val="20"/>
        </w:rPr>
      </w:pPr>
      <w:r>
        <w:rPr>
          <w:rFonts w:ascii="BookAntiqua" w:hAnsi="BookAntiqua" w:cs="BookAntiqua"/>
          <w:kern w:val="0"/>
          <w:sz w:val="20"/>
          <w:szCs w:val="20"/>
        </w:rPr>
        <w:lastRenderedPageBreak/>
        <w:t>provide. Your application can then restrict the Source to offer only those capabilities that are</w:t>
      </w:r>
    </w:p>
    <w:p w:rsidR="002B4CFF" w:rsidRDefault="002B4CFF" w:rsidP="002B4CFF">
      <w:pPr>
        <w:autoSpaceDE w:val="0"/>
        <w:autoSpaceDN w:val="0"/>
        <w:adjustRightInd w:val="0"/>
        <w:jc w:val="left"/>
        <w:rPr>
          <w:rFonts w:ascii="BookAntiqua" w:hAnsi="BookAntiqua" w:cs="BookAntiqua"/>
          <w:kern w:val="0"/>
          <w:sz w:val="20"/>
          <w:szCs w:val="20"/>
        </w:rPr>
      </w:pPr>
      <w:r>
        <w:rPr>
          <w:rFonts w:ascii="BookAntiqua" w:hAnsi="BookAntiqua" w:cs="BookAntiqua"/>
          <w:kern w:val="0"/>
          <w:sz w:val="20"/>
          <w:szCs w:val="20"/>
        </w:rPr>
        <w:t>compatible with your application’s needs and abilities.</w:t>
      </w:r>
    </w:p>
    <w:p w:rsidR="002B4CFF" w:rsidRDefault="002B4CFF" w:rsidP="002B4CFF">
      <w:pPr>
        <w:autoSpaceDE w:val="0"/>
        <w:autoSpaceDN w:val="0"/>
        <w:adjustRightInd w:val="0"/>
        <w:jc w:val="left"/>
        <w:rPr>
          <w:rFonts w:ascii="BookAntiqua" w:hAnsi="BookAntiqua" w:cs="BookAntiqua"/>
          <w:kern w:val="0"/>
          <w:sz w:val="20"/>
          <w:szCs w:val="20"/>
        </w:rPr>
      </w:pPr>
      <w:r>
        <w:rPr>
          <w:rFonts w:ascii="BookAntiqua" w:hAnsi="BookAntiqua" w:cs="BookAntiqua"/>
          <w:kern w:val="0"/>
          <w:sz w:val="20"/>
          <w:szCs w:val="20"/>
        </w:rPr>
        <w:t>• Eliminates the need for your application to provide a user interface to control the image</w:t>
      </w:r>
    </w:p>
    <w:p w:rsidR="002B4CFF" w:rsidRDefault="002B4CFF" w:rsidP="002B4CFF">
      <w:pPr>
        <w:autoSpaceDE w:val="0"/>
        <w:autoSpaceDN w:val="0"/>
        <w:adjustRightInd w:val="0"/>
        <w:jc w:val="left"/>
        <w:rPr>
          <w:rFonts w:ascii="BookAntiqua" w:hAnsi="BookAntiqua" w:cs="BookAntiqua"/>
          <w:kern w:val="0"/>
          <w:sz w:val="20"/>
          <w:szCs w:val="20"/>
        </w:rPr>
      </w:pPr>
      <w:r>
        <w:rPr>
          <w:rFonts w:ascii="BookAntiqua" w:hAnsi="BookAntiqua" w:cs="BookAntiqua"/>
          <w:kern w:val="0"/>
          <w:sz w:val="20"/>
          <w:szCs w:val="20"/>
        </w:rPr>
        <w:t>acquisition process. There is a software user interface module shipped with every TWAINcompliant</w:t>
      </w:r>
    </w:p>
    <w:p w:rsidR="002B4CFF" w:rsidRDefault="002B4CFF" w:rsidP="002B4CFF">
      <w:pPr>
        <w:autoSpaceDE w:val="0"/>
        <w:autoSpaceDN w:val="0"/>
        <w:adjustRightInd w:val="0"/>
        <w:jc w:val="left"/>
        <w:rPr>
          <w:rFonts w:ascii="BookAntiqua" w:hAnsi="BookAntiqua" w:cs="BookAntiqua"/>
          <w:kern w:val="0"/>
          <w:sz w:val="20"/>
          <w:szCs w:val="20"/>
        </w:rPr>
      </w:pPr>
      <w:r>
        <w:rPr>
          <w:rFonts w:ascii="BookAntiqua" w:hAnsi="BookAntiqua" w:cs="BookAntiqua"/>
          <w:kern w:val="0"/>
          <w:sz w:val="20"/>
          <w:szCs w:val="20"/>
        </w:rPr>
        <w:t>Source device to handle that process. Of course, you may provide your own user</w:t>
      </w:r>
    </w:p>
    <w:p w:rsidR="00C538DD" w:rsidRDefault="002B4CFF" w:rsidP="002B4CFF">
      <w:pPr>
        <w:autoSpaceDE w:val="0"/>
        <w:autoSpaceDN w:val="0"/>
        <w:adjustRightInd w:val="0"/>
        <w:jc w:val="left"/>
        <w:rPr>
          <w:rFonts w:ascii="BookAntiqua" w:hAnsi="BookAntiqua" w:cs="BookAntiqua"/>
          <w:kern w:val="0"/>
          <w:sz w:val="20"/>
          <w:szCs w:val="20"/>
        </w:rPr>
      </w:pPr>
      <w:r>
        <w:rPr>
          <w:rFonts w:ascii="BookAntiqua" w:hAnsi="BookAntiqua" w:cs="BookAntiqua"/>
          <w:kern w:val="0"/>
          <w:sz w:val="20"/>
          <w:szCs w:val="20"/>
        </w:rPr>
        <w:t>interface for acquisition, if desired.</w:t>
      </w:r>
    </w:p>
    <w:p w:rsidR="00C4377E" w:rsidRDefault="00C4377E" w:rsidP="002B4CFF">
      <w:pPr>
        <w:autoSpaceDE w:val="0"/>
        <w:autoSpaceDN w:val="0"/>
        <w:adjustRightInd w:val="0"/>
        <w:jc w:val="left"/>
        <w:rPr>
          <w:rFonts w:ascii="BookAntiqua" w:hAnsi="BookAntiqua" w:cs="BookAntiqua"/>
          <w:kern w:val="0"/>
          <w:sz w:val="20"/>
          <w:szCs w:val="20"/>
        </w:rPr>
      </w:pPr>
    </w:p>
    <w:p w:rsidR="00CA2B71" w:rsidRDefault="00CA2B71" w:rsidP="00CA2B71">
      <w:pPr>
        <w:autoSpaceDE w:val="0"/>
        <w:autoSpaceDN w:val="0"/>
        <w:adjustRightInd w:val="0"/>
        <w:jc w:val="left"/>
        <w:rPr>
          <w:rFonts w:ascii="Arial" w:hAnsi="Arial" w:cs="Arial"/>
          <w:b/>
          <w:bCs/>
          <w:color w:val="810000"/>
          <w:kern w:val="0"/>
          <w:sz w:val="20"/>
          <w:szCs w:val="20"/>
        </w:rPr>
      </w:pPr>
      <w:r>
        <w:rPr>
          <w:rFonts w:ascii="Arial" w:hAnsi="Arial" w:cs="Arial"/>
          <w:b/>
          <w:bCs/>
          <w:color w:val="810000"/>
          <w:kern w:val="0"/>
          <w:sz w:val="20"/>
          <w:szCs w:val="20"/>
        </w:rPr>
        <w:t>For the Source Developer</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 Increases the use and support of your product. More applications will become image</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consumers as a result of the ease of implementation and breadth of device integration that</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TWAIN provides.</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 Allows you to provide a proprietary user interface for your device. This lets you present the</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newest features to the user without waiting for the applications to incorporate them into their</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interfaces.</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 Saves money by reducing your implementation costs. Rather than create and support various</w:t>
      </w:r>
    </w:p>
    <w:p w:rsidR="00CA2B71" w:rsidRDefault="00CA2B71" w:rsidP="00CA2B71">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versions of your device control software to integrate with various applications, you create just</w:t>
      </w:r>
    </w:p>
    <w:p w:rsidR="0025180F" w:rsidRDefault="00CA2B71" w:rsidP="00CA2B71">
      <w:pPr>
        <w:autoSpaceDE w:val="0"/>
        <w:autoSpaceDN w:val="0"/>
        <w:adjustRightInd w:val="0"/>
        <w:jc w:val="left"/>
        <w:rPr>
          <w:rFonts w:ascii="Book Antiqua" w:hAnsi="Book Antiqua" w:cs="Book Antiqua"/>
          <w:kern w:val="0"/>
          <w:sz w:val="20"/>
          <w:szCs w:val="20"/>
        </w:rPr>
      </w:pPr>
      <w:r>
        <w:rPr>
          <w:rFonts w:ascii="BookAntiqua" w:hAnsi="BookAntiqua" w:cs="BookAntiqua"/>
          <w:color w:val="000000"/>
          <w:kern w:val="0"/>
          <w:sz w:val="20"/>
          <w:szCs w:val="20"/>
        </w:rPr>
        <w:t>a single TWAIN-compliant Source.</w:t>
      </w:r>
    </w:p>
    <w:p w:rsidR="00C538DD" w:rsidRDefault="00C538DD" w:rsidP="0012496D">
      <w:pPr>
        <w:autoSpaceDE w:val="0"/>
        <w:autoSpaceDN w:val="0"/>
        <w:adjustRightInd w:val="0"/>
        <w:jc w:val="left"/>
        <w:rPr>
          <w:rFonts w:ascii="Book Antiqua" w:hAnsi="Book Antiqua" w:cs="Book Antiqua"/>
          <w:kern w:val="0"/>
          <w:sz w:val="20"/>
          <w:szCs w:val="20"/>
        </w:rPr>
      </w:pPr>
    </w:p>
    <w:p w:rsidR="005B4E16" w:rsidRDefault="005B4E16" w:rsidP="005B4E16">
      <w:pPr>
        <w:autoSpaceDE w:val="0"/>
        <w:autoSpaceDN w:val="0"/>
        <w:adjustRightInd w:val="0"/>
        <w:jc w:val="left"/>
        <w:rPr>
          <w:rFonts w:ascii="Arial" w:hAnsi="Arial" w:cs="Arial"/>
          <w:b/>
          <w:bCs/>
          <w:color w:val="810000"/>
          <w:kern w:val="0"/>
          <w:sz w:val="20"/>
          <w:szCs w:val="20"/>
        </w:rPr>
      </w:pPr>
      <w:r>
        <w:rPr>
          <w:rFonts w:ascii="Arial" w:hAnsi="Arial" w:cs="Arial"/>
          <w:b/>
          <w:bCs/>
          <w:color w:val="810000"/>
          <w:kern w:val="0"/>
          <w:sz w:val="20"/>
          <w:szCs w:val="20"/>
        </w:rPr>
        <w:t>For the End User</w:t>
      </w:r>
    </w:p>
    <w:p w:rsidR="005B4E16" w:rsidRDefault="005B4E16" w:rsidP="005B4E16">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 Gives users a simple way to incorporate images into their documents. They can access the</w:t>
      </w:r>
    </w:p>
    <w:p w:rsidR="005B4E16" w:rsidRDefault="005B4E16" w:rsidP="005B4E16">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image in fewer steps because they never need to leave your application.</w:t>
      </w:r>
    </w:p>
    <w:p w:rsidR="005B4E16" w:rsidRDefault="005B4E16" w:rsidP="005B4E16">
      <w:pPr>
        <w:autoSpaceDE w:val="0"/>
        <w:autoSpaceDN w:val="0"/>
        <w:adjustRightInd w:val="0"/>
        <w:jc w:val="left"/>
        <w:rPr>
          <w:rFonts w:ascii="BookAntiqua" w:hAnsi="BookAntiqua" w:cs="BookAntiqua"/>
          <w:color w:val="000000"/>
          <w:kern w:val="0"/>
          <w:sz w:val="20"/>
          <w:szCs w:val="20"/>
        </w:rPr>
      </w:pPr>
      <w:r>
        <w:rPr>
          <w:rFonts w:ascii="Arial" w:hAnsi="Arial" w:cs="Arial"/>
          <w:b/>
          <w:bCs/>
          <w:color w:val="000000"/>
          <w:kern w:val="0"/>
          <w:sz w:val="20"/>
          <w:szCs w:val="20"/>
        </w:rPr>
        <w:t xml:space="preserve">Note: </w:t>
      </w:r>
      <w:r>
        <w:rPr>
          <w:rFonts w:ascii="BookAntiqua" w:hAnsi="BookAntiqua" w:cs="BookAntiqua"/>
          <w:color w:val="000000"/>
          <w:kern w:val="0"/>
          <w:sz w:val="20"/>
          <w:szCs w:val="20"/>
        </w:rPr>
        <w:t>TWAIN is supported on all versions of Microsoft Windows and Apple Mac OS X.</w:t>
      </w:r>
    </w:p>
    <w:p w:rsidR="005B4E16" w:rsidRDefault="005B4E16" w:rsidP="005B4E16">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TWAIN 2.x and higher includes support for Linux and 64-bit operating systems.</w:t>
      </w:r>
    </w:p>
    <w:p w:rsidR="005B4E16" w:rsidRDefault="005B4E16" w:rsidP="005B4E16">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Information about supporting TWAIN on 16-bit operating systems and older versions of</w:t>
      </w:r>
    </w:p>
    <w:p w:rsidR="005B4E16" w:rsidRDefault="005B4E16" w:rsidP="005B4E16">
      <w:pPr>
        <w:autoSpaceDE w:val="0"/>
        <w:autoSpaceDN w:val="0"/>
        <w:adjustRightInd w:val="0"/>
        <w:jc w:val="left"/>
        <w:rPr>
          <w:rFonts w:ascii="BookAntiqua" w:hAnsi="BookAntiqua" w:cs="BookAntiqua"/>
          <w:color w:val="000000"/>
          <w:kern w:val="0"/>
          <w:sz w:val="20"/>
          <w:szCs w:val="20"/>
        </w:rPr>
      </w:pPr>
      <w:r>
        <w:rPr>
          <w:rFonts w:ascii="BookAntiqua" w:hAnsi="BookAntiqua" w:cs="BookAntiqua"/>
          <w:color w:val="000000"/>
          <w:kern w:val="0"/>
          <w:sz w:val="20"/>
          <w:szCs w:val="20"/>
        </w:rPr>
        <w:t>the Apple Macintosh OS are no longer described in the current TWAIN specification.</w:t>
      </w:r>
    </w:p>
    <w:p w:rsidR="005B4E16" w:rsidRDefault="005B4E16" w:rsidP="005B4E16">
      <w:pPr>
        <w:autoSpaceDE w:val="0"/>
        <w:autoSpaceDN w:val="0"/>
        <w:adjustRightInd w:val="0"/>
        <w:jc w:val="left"/>
        <w:rPr>
          <w:rFonts w:ascii="Book Antiqua" w:hAnsi="Book Antiqua" w:cs="Book Antiqua" w:hint="eastAsia"/>
          <w:kern w:val="0"/>
          <w:sz w:val="20"/>
          <w:szCs w:val="20"/>
        </w:rPr>
      </w:pPr>
      <w:r>
        <w:rPr>
          <w:rFonts w:ascii="BookAntiqua" w:hAnsi="BookAntiqua" w:cs="BookAntiqua"/>
          <w:color w:val="000000"/>
          <w:kern w:val="0"/>
          <w:sz w:val="20"/>
          <w:szCs w:val="20"/>
        </w:rPr>
        <w:t>Please refer to version 1.9 of the Specification for support of older operating systems.</w:t>
      </w: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p w:rsidR="00C538DD" w:rsidRDefault="00C538DD" w:rsidP="0012496D">
      <w:pPr>
        <w:autoSpaceDE w:val="0"/>
        <w:autoSpaceDN w:val="0"/>
        <w:adjustRightInd w:val="0"/>
        <w:jc w:val="left"/>
        <w:rPr>
          <w:rFonts w:ascii="Book Antiqua" w:hAnsi="Book Antiqua" w:cs="Book Antiqua"/>
          <w:kern w:val="0"/>
          <w:sz w:val="20"/>
          <w:szCs w:val="20"/>
        </w:rPr>
      </w:pPr>
    </w:p>
    <w:sectPr w:rsidR="00C538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46691"/>
    <w:multiLevelType w:val="hybridMultilevel"/>
    <w:tmpl w:val="13C241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A81FC9"/>
    <w:multiLevelType w:val="hybridMultilevel"/>
    <w:tmpl w:val="AD18E4A4"/>
    <w:lvl w:ilvl="0" w:tplc="04090001">
      <w:start w:val="1"/>
      <w:numFmt w:val="bullet"/>
      <w:lvlText w:val=""/>
      <w:lvlJc w:val="left"/>
      <w:pPr>
        <w:ind w:left="2098" w:hanging="420"/>
      </w:pPr>
      <w:rPr>
        <w:rFonts w:ascii="Wingdings" w:hAnsi="Wingdings" w:hint="default"/>
      </w:rPr>
    </w:lvl>
    <w:lvl w:ilvl="1" w:tplc="04090003" w:tentative="1">
      <w:start w:val="1"/>
      <w:numFmt w:val="bullet"/>
      <w:lvlText w:val=""/>
      <w:lvlJc w:val="left"/>
      <w:pPr>
        <w:ind w:left="2518" w:hanging="420"/>
      </w:pPr>
      <w:rPr>
        <w:rFonts w:ascii="Wingdings" w:hAnsi="Wingdings" w:hint="default"/>
      </w:rPr>
    </w:lvl>
    <w:lvl w:ilvl="2" w:tplc="04090005" w:tentative="1">
      <w:start w:val="1"/>
      <w:numFmt w:val="bullet"/>
      <w:lvlText w:val=""/>
      <w:lvlJc w:val="left"/>
      <w:pPr>
        <w:ind w:left="2938" w:hanging="420"/>
      </w:pPr>
      <w:rPr>
        <w:rFonts w:ascii="Wingdings" w:hAnsi="Wingdings" w:hint="default"/>
      </w:rPr>
    </w:lvl>
    <w:lvl w:ilvl="3" w:tplc="04090001" w:tentative="1">
      <w:start w:val="1"/>
      <w:numFmt w:val="bullet"/>
      <w:lvlText w:val=""/>
      <w:lvlJc w:val="left"/>
      <w:pPr>
        <w:ind w:left="3358" w:hanging="420"/>
      </w:pPr>
      <w:rPr>
        <w:rFonts w:ascii="Wingdings" w:hAnsi="Wingdings" w:hint="default"/>
      </w:rPr>
    </w:lvl>
    <w:lvl w:ilvl="4" w:tplc="04090003" w:tentative="1">
      <w:start w:val="1"/>
      <w:numFmt w:val="bullet"/>
      <w:lvlText w:val=""/>
      <w:lvlJc w:val="left"/>
      <w:pPr>
        <w:ind w:left="3778" w:hanging="420"/>
      </w:pPr>
      <w:rPr>
        <w:rFonts w:ascii="Wingdings" w:hAnsi="Wingdings" w:hint="default"/>
      </w:rPr>
    </w:lvl>
    <w:lvl w:ilvl="5" w:tplc="04090005" w:tentative="1">
      <w:start w:val="1"/>
      <w:numFmt w:val="bullet"/>
      <w:lvlText w:val=""/>
      <w:lvlJc w:val="left"/>
      <w:pPr>
        <w:ind w:left="4198" w:hanging="420"/>
      </w:pPr>
      <w:rPr>
        <w:rFonts w:ascii="Wingdings" w:hAnsi="Wingdings" w:hint="default"/>
      </w:rPr>
    </w:lvl>
    <w:lvl w:ilvl="6" w:tplc="04090001" w:tentative="1">
      <w:start w:val="1"/>
      <w:numFmt w:val="bullet"/>
      <w:lvlText w:val=""/>
      <w:lvlJc w:val="left"/>
      <w:pPr>
        <w:ind w:left="4618" w:hanging="420"/>
      </w:pPr>
      <w:rPr>
        <w:rFonts w:ascii="Wingdings" w:hAnsi="Wingdings" w:hint="default"/>
      </w:rPr>
    </w:lvl>
    <w:lvl w:ilvl="7" w:tplc="04090003" w:tentative="1">
      <w:start w:val="1"/>
      <w:numFmt w:val="bullet"/>
      <w:lvlText w:val=""/>
      <w:lvlJc w:val="left"/>
      <w:pPr>
        <w:ind w:left="5038" w:hanging="420"/>
      </w:pPr>
      <w:rPr>
        <w:rFonts w:ascii="Wingdings" w:hAnsi="Wingdings" w:hint="default"/>
      </w:rPr>
    </w:lvl>
    <w:lvl w:ilvl="8" w:tplc="04090005" w:tentative="1">
      <w:start w:val="1"/>
      <w:numFmt w:val="bullet"/>
      <w:lvlText w:val=""/>
      <w:lvlJc w:val="left"/>
      <w:pPr>
        <w:ind w:left="5458"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AA"/>
    <w:rsid w:val="000C41AA"/>
    <w:rsid w:val="0012496D"/>
    <w:rsid w:val="0014155E"/>
    <w:rsid w:val="0025180F"/>
    <w:rsid w:val="002B4CFF"/>
    <w:rsid w:val="003648DA"/>
    <w:rsid w:val="003F2673"/>
    <w:rsid w:val="0040439B"/>
    <w:rsid w:val="00437511"/>
    <w:rsid w:val="00481492"/>
    <w:rsid w:val="004F508A"/>
    <w:rsid w:val="00575ADA"/>
    <w:rsid w:val="005A4EFA"/>
    <w:rsid w:val="005B4E16"/>
    <w:rsid w:val="005E6417"/>
    <w:rsid w:val="005E651A"/>
    <w:rsid w:val="00641C4E"/>
    <w:rsid w:val="00702E53"/>
    <w:rsid w:val="00762AC7"/>
    <w:rsid w:val="0088688D"/>
    <w:rsid w:val="00986EDB"/>
    <w:rsid w:val="00A258AB"/>
    <w:rsid w:val="00A95506"/>
    <w:rsid w:val="00BB078E"/>
    <w:rsid w:val="00C4377E"/>
    <w:rsid w:val="00C52917"/>
    <w:rsid w:val="00C538DD"/>
    <w:rsid w:val="00CA2B71"/>
    <w:rsid w:val="00D57E0E"/>
    <w:rsid w:val="00D82352"/>
    <w:rsid w:val="00DF7918"/>
    <w:rsid w:val="00E33A2B"/>
    <w:rsid w:val="00E9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1BE5"/>
  <w15:chartTrackingRefBased/>
  <w15:docId w15:val="{33FE5CCC-341A-4363-8066-9416FDF6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0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390784150@qq.com</dc:creator>
  <cp:keywords/>
  <dc:description/>
  <cp:lastModifiedBy>390784150@qq.com</cp:lastModifiedBy>
  <cp:revision>29</cp:revision>
  <dcterms:created xsi:type="dcterms:W3CDTF">2017-03-17T02:05:00Z</dcterms:created>
  <dcterms:modified xsi:type="dcterms:W3CDTF">2017-03-21T06:36:00Z</dcterms:modified>
</cp:coreProperties>
</file>