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BEB" w:rsidRDefault="00F54CC7">
      <w:pPr>
        <w:rPr>
          <w:rFonts w:ascii="Arial" w:hAnsi="Arial" w:cs="Arial"/>
          <w:b/>
          <w:bCs/>
          <w:kern w:val="0"/>
          <w:sz w:val="200"/>
          <w:szCs w:val="200"/>
        </w:rPr>
      </w:pPr>
      <w:r>
        <w:rPr>
          <w:rFonts w:ascii="Arial" w:hAnsi="Arial" w:cs="Arial"/>
          <w:b/>
          <w:bCs/>
          <w:kern w:val="0"/>
          <w:sz w:val="200"/>
          <w:szCs w:val="200"/>
        </w:rPr>
        <w:t>10</w:t>
      </w:r>
    </w:p>
    <w:p w:rsidR="00F54CC7" w:rsidRDefault="00F54CC7" w:rsidP="00F54CC7">
      <w:pPr>
        <w:jc w:val="right"/>
        <w:rPr>
          <w:rFonts w:ascii="Arial" w:hAnsi="Arial" w:cs="Arial"/>
          <w:b/>
          <w:bCs/>
          <w:color w:val="000081"/>
          <w:kern w:val="0"/>
          <w:sz w:val="54"/>
          <w:szCs w:val="54"/>
        </w:rPr>
      </w:pPr>
      <w:r>
        <w:rPr>
          <w:rFonts w:ascii="Arial" w:hAnsi="Arial" w:cs="Arial"/>
          <w:b/>
          <w:bCs/>
          <w:color w:val="000081"/>
          <w:kern w:val="0"/>
          <w:sz w:val="54"/>
          <w:szCs w:val="54"/>
        </w:rPr>
        <w:t>Capabilities</w:t>
      </w:r>
    </w:p>
    <w:p w:rsidR="00F54CC7" w:rsidRDefault="002C4D9D" w:rsidP="00F54CC7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810000"/>
          <w:kern w:val="0"/>
          <w:sz w:val="20"/>
          <w:szCs w:val="20"/>
        </w:rPr>
      </w:pPr>
      <w:r>
        <w:rPr>
          <w:rFonts w:ascii="Arial" w:hAnsi="Arial" w:cs="Arial" w:hint="eastAsia"/>
          <w:b/>
          <w:bCs/>
          <w:color w:val="810000"/>
          <w:kern w:val="0"/>
          <w:sz w:val="20"/>
          <w:szCs w:val="20"/>
        </w:rPr>
        <w:t>C</w:t>
      </w:r>
      <w:r>
        <w:rPr>
          <w:rFonts w:ascii="Arial" w:hAnsi="Arial" w:cs="Arial"/>
          <w:b/>
          <w:bCs/>
          <w:color w:val="810000"/>
          <w:kern w:val="0"/>
          <w:sz w:val="20"/>
          <w:szCs w:val="20"/>
        </w:rPr>
        <w:t>hapter Contents</w:t>
      </w:r>
      <w:r w:rsidR="00F54CC7" w:rsidRPr="002C4D9D">
        <w:rPr>
          <w:rFonts w:ascii="Arial" w:hAnsi="Arial" w:cs="Arial" w:hint="eastAsia"/>
          <w:b/>
          <w:bCs/>
          <w:color w:val="810000"/>
          <w:kern w:val="0"/>
          <w:sz w:val="20"/>
          <w:szCs w:val="20"/>
          <w:shd w:val="pct15" w:color="auto" w:fill="FFFFFF"/>
        </w:rPr>
        <w:t>章节内容</w:t>
      </w:r>
    </w:p>
    <w:p w:rsidR="00F54CC7" w:rsidRDefault="002C4D9D" w:rsidP="00F54CC7">
      <w:pPr>
        <w:autoSpaceDE w:val="0"/>
        <w:autoSpaceDN w:val="0"/>
        <w:adjustRightInd w:val="0"/>
        <w:jc w:val="left"/>
        <w:rPr>
          <w:rFonts w:ascii="BookAntiqua" w:hAnsi="BookAntiqua" w:cs="BookAntiqua"/>
          <w:color w:val="000000"/>
          <w:kern w:val="0"/>
          <w:sz w:val="20"/>
          <w:szCs w:val="20"/>
        </w:rPr>
      </w:pPr>
      <w:r>
        <w:rPr>
          <w:rFonts w:ascii="BookAntiqua" w:hAnsi="BookAntiqua" w:cs="BookAntiqua" w:hint="eastAsia"/>
          <w:color w:val="000000"/>
          <w:kern w:val="0"/>
          <w:sz w:val="20"/>
          <w:szCs w:val="20"/>
        </w:rPr>
        <w:t>Overview</w:t>
      </w:r>
      <w:r w:rsidR="00F54CC7" w:rsidRPr="00015245">
        <w:rPr>
          <w:rFonts w:ascii="BookAntiqua" w:hAnsi="BookAntiqua" w:cs="BookAntiqua" w:hint="eastAsia"/>
          <w:color w:val="000000"/>
          <w:kern w:val="0"/>
          <w:sz w:val="20"/>
          <w:szCs w:val="20"/>
          <w:shd w:val="pct15" w:color="auto" w:fill="FFFFFF"/>
        </w:rPr>
        <w:t>概览</w:t>
      </w:r>
      <w:r w:rsidR="00F54CC7">
        <w:rPr>
          <w:rFonts w:ascii="BookAntiqua" w:hAnsi="BookAntiqua" w:cs="BookAntiqua"/>
          <w:color w:val="000000"/>
          <w:kern w:val="0"/>
          <w:sz w:val="20"/>
          <w:szCs w:val="20"/>
        </w:rPr>
        <w:t xml:space="preserve"> . . . . . . . . . . . . . . .</w:t>
      </w:r>
      <w:r>
        <w:rPr>
          <w:rFonts w:ascii="BookAntiqua" w:hAnsi="BookAntiqua" w:cs="BookAntiqua"/>
          <w:color w:val="000000"/>
          <w:kern w:val="0"/>
          <w:sz w:val="20"/>
          <w:szCs w:val="20"/>
        </w:rPr>
        <w:t xml:space="preserve"> . . . . . . . . . . .</w:t>
      </w:r>
      <w:r w:rsidR="00F54CC7">
        <w:rPr>
          <w:rFonts w:ascii="BookAntiqua" w:hAnsi="BookAntiqua" w:cs="BookAntiqua"/>
          <w:color w:val="000000"/>
          <w:kern w:val="0"/>
          <w:sz w:val="20"/>
          <w:szCs w:val="20"/>
        </w:rPr>
        <w:t xml:space="preserve"> . . . . . . . . . . . . . . . . . . . . . . . . . . . . . . . . . . . . . . . . 10-1</w:t>
      </w:r>
    </w:p>
    <w:p w:rsidR="00F54CC7" w:rsidRDefault="00F54CC7" w:rsidP="00F54CC7">
      <w:pPr>
        <w:autoSpaceDE w:val="0"/>
        <w:autoSpaceDN w:val="0"/>
        <w:adjustRightInd w:val="0"/>
        <w:jc w:val="left"/>
        <w:rPr>
          <w:rFonts w:ascii="BookAntiqua" w:hAnsi="BookAntiqua" w:cs="BookAntiqua"/>
          <w:color w:val="000000"/>
          <w:kern w:val="0"/>
          <w:sz w:val="20"/>
          <w:szCs w:val="20"/>
        </w:rPr>
      </w:pPr>
      <w:r w:rsidRPr="00015245">
        <w:rPr>
          <w:rFonts w:ascii="BookAntiqua" w:hAnsi="BookAntiqua" w:cs="BookAntiqua"/>
          <w:color w:val="FF0000"/>
          <w:kern w:val="0"/>
          <w:sz w:val="20"/>
          <w:szCs w:val="20"/>
        </w:rPr>
        <w:t>Required Capabilities</w:t>
      </w:r>
      <w:r>
        <w:rPr>
          <w:rFonts w:ascii="BookAntiqua" w:hAnsi="BookAntiqua" w:cs="BookAntiqua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. . . . . . . . . 10-3</w:t>
      </w:r>
    </w:p>
    <w:p w:rsidR="00F54CC7" w:rsidRDefault="00F54CC7" w:rsidP="00F54CC7">
      <w:pPr>
        <w:autoSpaceDE w:val="0"/>
        <w:autoSpaceDN w:val="0"/>
        <w:adjustRightInd w:val="0"/>
        <w:jc w:val="left"/>
        <w:rPr>
          <w:rFonts w:ascii="BookAntiqua" w:hAnsi="BookAntiqua" w:cs="BookAntiqua"/>
          <w:color w:val="000000"/>
          <w:kern w:val="0"/>
          <w:sz w:val="20"/>
          <w:szCs w:val="20"/>
        </w:rPr>
      </w:pPr>
      <w:r w:rsidRPr="00015245">
        <w:rPr>
          <w:rFonts w:ascii="BookAntiqua" w:hAnsi="BookAntiqua" w:cs="BookAntiqua"/>
          <w:color w:val="FF0000"/>
          <w:kern w:val="0"/>
          <w:sz w:val="20"/>
          <w:szCs w:val="20"/>
        </w:rPr>
        <w:t xml:space="preserve">Capabilities in Categories of Functionality </w:t>
      </w:r>
      <w:r>
        <w:rPr>
          <w:rFonts w:ascii="BookAntiqua" w:hAnsi="BookAntiqua" w:cs="BookAntiqua"/>
          <w:color w:val="000000"/>
          <w:kern w:val="0"/>
          <w:sz w:val="20"/>
          <w:szCs w:val="20"/>
        </w:rPr>
        <w:t>. . . . . . . . . . . . . . . . . . . . . . . . . . . . . . . . . . . . . . . . . . . 10-3</w:t>
      </w:r>
    </w:p>
    <w:p w:rsidR="00F54CC7" w:rsidRDefault="00F54CC7" w:rsidP="00F54CC7">
      <w:pPr>
        <w:jc w:val="left"/>
        <w:rPr>
          <w:rFonts w:ascii="BookAntiqua" w:hAnsi="BookAntiqua" w:cs="BookAntiqua"/>
          <w:color w:val="000000"/>
          <w:kern w:val="0"/>
          <w:sz w:val="20"/>
          <w:szCs w:val="20"/>
        </w:rPr>
      </w:pPr>
      <w:r>
        <w:rPr>
          <w:rFonts w:ascii="BookAntiqua" w:hAnsi="BookAntiqua" w:cs="BookAntiqua"/>
          <w:color w:val="000000"/>
          <w:kern w:val="0"/>
          <w:sz w:val="20"/>
          <w:szCs w:val="20"/>
        </w:rPr>
        <w:t>The Capability Listings</w:t>
      </w:r>
      <w:r w:rsidR="00015245" w:rsidRPr="00015245">
        <w:rPr>
          <w:rFonts w:ascii="BookAntiqua" w:hAnsi="BookAntiqua" w:cs="BookAntiqua" w:hint="eastAsia"/>
          <w:color w:val="000000"/>
          <w:kern w:val="0"/>
          <w:sz w:val="20"/>
          <w:szCs w:val="20"/>
          <w:shd w:val="pct15" w:color="auto" w:fill="FFFFFF"/>
        </w:rPr>
        <w:t>Capability</w:t>
      </w:r>
      <w:r w:rsidR="00015245" w:rsidRPr="00015245">
        <w:rPr>
          <w:rFonts w:ascii="BookAntiqua" w:hAnsi="BookAntiqua" w:cs="BookAntiqua" w:hint="eastAsia"/>
          <w:color w:val="000000"/>
          <w:kern w:val="0"/>
          <w:sz w:val="20"/>
          <w:szCs w:val="20"/>
          <w:shd w:val="pct15" w:color="auto" w:fill="FFFFFF"/>
        </w:rPr>
        <w:t>列表</w:t>
      </w:r>
      <w:r>
        <w:rPr>
          <w:rFonts w:ascii="BookAntiqua" w:hAnsi="BookAntiqua" w:cs="BookAntiqua"/>
          <w:color w:val="000000"/>
          <w:kern w:val="0"/>
          <w:sz w:val="20"/>
          <w:szCs w:val="20"/>
        </w:rPr>
        <w:t>. . . . . . . . . . . . . . . . . . . . . . . . . . . . . . . . . . . . . . . . . . . . . 10-12</w:t>
      </w:r>
    </w:p>
    <w:p w:rsidR="00057657" w:rsidRDefault="00057657" w:rsidP="00F54CC7">
      <w:pPr>
        <w:jc w:val="left"/>
        <w:rPr>
          <w:rFonts w:ascii="BookAntiqua" w:hAnsi="BookAntiqua" w:cs="BookAntiqua"/>
          <w:color w:val="000000"/>
          <w:kern w:val="0"/>
          <w:sz w:val="20"/>
          <w:szCs w:val="20"/>
        </w:rPr>
      </w:pPr>
    </w:p>
    <w:p w:rsidR="00006F2B" w:rsidRDefault="00006F2B" w:rsidP="00F54CC7">
      <w:pPr>
        <w:jc w:val="left"/>
        <w:rPr>
          <w:rFonts w:ascii="Arial" w:hAnsi="Arial" w:cs="Arial"/>
          <w:b/>
          <w:bCs/>
          <w:color w:val="000081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81"/>
          <w:kern w:val="0"/>
          <w:sz w:val="36"/>
          <w:szCs w:val="36"/>
        </w:rPr>
        <w:t>Overview</w:t>
      </w:r>
      <w:r w:rsidR="00275C60" w:rsidRPr="002C4D9D">
        <w:rPr>
          <w:rFonts w:ascii="Arial" w:hAnsi="Arial" w:cs="Arial" w:hint="eastAsia"/>
          <w:b/>
          <w:bCs/>
          <w:color w:val="000081"/>
          <w:kern w:val="0"/>
          <w:sz w:val="36"/>
          <w:szCs w:val="36"/>
          <w:shd w:val="pct15" w:color="auto" w:fill="FFFFFF"/>
        </w:rPr>
        <w:t>概览</w:t>
      </w:r>
    </w:p>
    <w:p w:rsidR="00006F2B" w:rsidRDefault="005229A1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 w:hint="eastAsia"/>
          <w:kern w:val="0"/>
          <w:sz w:val="20"/>
          <w:szCs w:val="20"/>
        </w:rPr>
        <w:t>S</w:t>
      </w:r>
      <w:r>
        <w:rPr>
          <w:rFonts w:ascii="BookAntiqua" w:hAnsi="BookAntiqua" w:cs="BookAntiqua"/>
          <w:kern w:val="0"/>
          <w:sz w:val="20"/>
          <w:szCs w:val="20"/>
        </w:rPr>
        <w:t>ources</w:t>
      </w:r>
      <w:r w:rsidR="00006F2B">
        <w:rPr>
          <w:rFonts w:ascii="BookAntiqua" w:hAnsi="BookAntiqua" w:cs="BookAntiqua"/>
          <w:kern w:val="0"/>
          <w:sz w:val="20"/>
          <w:szCs w:val="20"/>
        </w:rPr>
        <w:t xml:space="preserve"> </w:t>
      </w:r>
      <w:r w:rsidR="00006F2B">
        <w:rPr>
          <w:rFonts w:ascii="BookAntiqua,Italic" w:hAnsi="BookAntiqua,Italic" w:cs="BookAntiqua,Italic"/>
          <w:i/>
          <w:iCs/>
          <w:kern w:val="0"/>
          <w:sz w:val="20"/>
          <w:szCs w:val="20"/>
        </w:rPr>
        <w:t xml:space="preserve">may </w:t>
      </w:r>
      <w:r w:rsidR="00006F2B">
        <w:rPr>
          <w:rFonts w:ascii="BookAntiqua" w:hAnsi="BookAntiqua" w:cs="BookAntiqua"/>
          <w:kern w:val="0"/>
          <w:sz w:val="20"/>
          <w:szCs w:val="20"/>
        </w:rPr>
        <w:t xml:space="preserve">support a large number of capabilities but are </w:t>
      </w:r>
      <w:r w:rsidR="00006F2B">
        <w:rPr>
          <w:rFonts w:ascii="BookAntiqua,Italic" w:hAnsi="BookAntiqua,Italic" w:cs="BookAntiqua,Italic"/>
          <w:i/>
          <w:iCs/>
          <w:kern w:val="0"/>
          <w:sz w:val="20"/>
          <w:szCs w:val="20"/>
        </w:rPr>
        <w:t xml:space="preserve">required </w:t>
      </w:r>
      <w:r w:rsidR="00006F2B">
        <w:rPr>
          <w:rFonts w:ascii="BookAntiqua" w:hAnsi="BookAntiqua" w:cs="BookAntiqua"/>
          <w:kern w:val="0"/>
          <w:sz w:val="20"/>
          <w:szCs w:val="20"/>
        </w:rPr>
        <w:t>to support very few. To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determine if a capability is supported by a Source, the application can query the Source using a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DG_CONTROL / DAT_CAPABILITY / MSG_GET, MSG_GETCURRENT</w:t>
      </w:r>
      <w:r>
        <w:rPr>
          <w:rFonts w:ascii="BookAntiqua" w:hAnsi="BookAntiqua" w:cs="BookAntiqua"/>
          <w:kern w:val="0"/>
          <w:sz w:val="20"/>
          <w:szCs w:val="20"/>
        </w:rPr>
        <w:t xml:space="preserve">, or </w:t>
      </w:r>
      <w:r>
        <w:rPr>
          <w:rFonts w:ascii="Courier" w:hAnsi="Courier" w:cs="Courier"/>
          <w:kern w:val="0"/>
          <w:sz w:val="20"/>
          <w:szCs w:val="20"/>
        </w:rPr>
        <w:t>MSG_GETDEFAULT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BookAntiqua" w:hAnsi="BookAntiqua" w:cs="BookAntiqua"/>
          <w:kern w:val="0"/>
          <w:sz w:val="20"/>
          <w:szCs w:val="20"/>
        </w:rPr>
        <w:t>operation. The application specifies the particular capability by storing its identifier in the Cap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BookAntiqua" w:hAnsi="BookAntiqua" w:cs="BookAntiqua"/>
          <w:kern w:val="0"/>
          <w:sz w:val="20"/>
          <w:szCs w:val="20"/>
        </w:rPr>
        <w:t xml:space="preserve">field of the </w:t>
      </w:r>
      <w:r>
        <w:rPr>
          <w:rFonts w:ascii="Courier" w:hAnsi="Courier" w:cs="Courier"/>
          <w:kern w:val="0"/>
          <w:sz w:val="20"/>
          <w:szCs w:val="20"/>
        </w:rPr>
        <w:t xml:space="preserve">TW_CAPABILITY </w:t>
      </w:r>
      <w:r>
        <w:rPr>
          <w:rFonts w:ascii="BookAntiqua" w:hAnsi="BookAntiqua" w:cs="BookAntiqua"/>
          <w:kern w:val="0"/>
          <w:sz w:val="20"/>
          <w:szCs w:val="20"/>
        </w:rPr>
        <w:t xml:space="preserve">structure. This is the structure pointed to by the </w:t>
      </w:r>
      <w:r>
        <w:rPr>
          <w:rFonts w:ascii="Courier" w:hAnsi="Courier" w:cs="Courier"/>
          <w:kern w:val="0"/>
          <w:sz w:val="20"/>
          <w:szCs w:val="20"/>
        </w:rPr>
        <w:t xml:space="preserve">pData </w:t>
      </w:r>
      <w:r>
        <w:rPr>
          <w:rFonts w:ascii="BookAntiqua" w:hAnsi="BookAntiqua" w:cs="BookAntiqua"/>
          <w:kern w:val="0"/>
          <w:sz w:val="20"/>
          <w:szCs w:val="20"/>
        </w:rPr>
        <w:t>parameter in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BookAntiqua" w:hAnsi="BookAntiqua" w:cs="BookAntiqua"/>
          <w:kern w:val="0"/>
          <w:sz w:val="20"/>
          <w:szCs w:val="20"/>
        </w:rPr>
        <w:t xml:space="preserve">the </w:t>
      </w:r>
      <w:r>
        <w:rPr>
          <w:rFonts w:ascii="Courier" w:hAnsi="Courier" w:cs="Courier"/>
          <w:kern w:val="0"/>
          <w:sz w:val="20"/>
          <w:szCs w:val="20"/>
        </w:rPr>
        <w:t xml:space="preserve">DSM_Entry( ) </w:t>
      </w:r>
      <w:r>
        <w:rPr>
          <w:rFonts w:ascii="BookAntiqua" w:hAnsi="BookAntiqua" w:cs="BookAntiqua"/>
          <w:kern w:val="0"/>
          <w:sz w:val="20"/>
          <w:szCs w:val="20"/>
        </w:rPr>
        <w:t>call.</w:t>
      </w:r>
    </w:p>
    <w:p w:rsidR="00006F2B" w:rsidRDefault="004D7073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  <w:shd w:val="pct15" w:color="auto" w:fill="FFFFFF"/>
        </w:rPr>
      </w:pPr>
      <w:r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源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可能支持大量的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capabilitys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，但是被要求必须支持的仅是一小部分</w:t>
      </w:r>
      <w:r w:rsidR="005F5D60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。为了获知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一个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是否被</w:t>
      </w:r>
      <w:r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源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所支持，应用程序可以用过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DG_CONTRL/ DAT_CAPABILITY/MSG_GET,MSG_GETCURRENT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，或者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MSG_GETDEFAULT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操作来查询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Source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。应用程序通过在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TW_CAPABILITY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结构中的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字段中保存标识符来指明一个特定的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。这个结构被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DSM_Entry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（）函数的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pData</w:t>
      </w:r>
      <w:r w:rsidR="00006F2B" w:rsidRPr="002C4D9D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指针所代表。</w:t>
      </w:r>
    </w:p>
    <w:p w:rsidR="00057657" w:rsidRPr="002C4D9D" w:rsidRDefault="00057657" w:rsidP="00006F2B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0"/>
          <w:szCs w:val="20"/>
          <w:shd w:val="pct15" w:color="auto" w:fill="FFFFFF"/>
        </w:rPr>
      </w:pP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DG_CONTROL / DAT_CAPABILITY </w:t>
      </w:r>
      <w:r>
        <w:rPr>
          <w:rFonts w:ascii="BookAntiqua" w:hAnsi="BookAntiqua" w:cs="BookAntiqua"/>
          <w:kern w:val="0"/>
          <w:sz w:val="20"/>
          <w:szCs w:val="20"/>
        </w:rPr>
        <w:t>operations for capability negotiation include:</w:t>
      </w:r>
    </w:p>
    <w:p w:rsidR="00660B41" w:rsidRDefault="00660B41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  <w:shd w:val="pct15" w:color="auto" w:fill="FFFFFF"/>
        </w:rPr>
      </w:pPr>
      <w:r w:rsidRPr="00660B41">
        <w:rPr>
          <w:rFonts w:ascii="BookAntiqua" w:hAnsi="BookAntiqua" w:cs="BookAntiqua"/>
          <w:kern w:val="0"/>
          <w:sz w:val="20"/>
          <w:szCs w:val="20"/>
          <w:shd w:val="pct15" w:color="auto" w:fill="FFFFFF"/>
        </w:rPr>
        <w:t>DG_CONTROL/DAT_CAPABILITY</w:t>
      </w:r>
      <w:r w:rsidRPr="00660B41">
        <w:rPr>
          <w:rFonts w:ascii="BookAntiqua" w:hAnsi="BookAntiqua" w:cs="BookAntiqua" w:hint="eastAsia"/>
          <w:color w:val="FF0000"/>
          <w:kern w:val="0"/>
          <w:sz w:val="20"/>
          <w:szCs w:val="20"/>
          <w:shd w:val="pct15" w:color="auto" w:fill="FFFFFF"/>
        </w:rPr>
        <w:t>操作包括</w:t>
      </w:r>
      <w:r w:rsidRPr="00660B4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：</w:t>
      </w:r>
    </w:p>
    <w:p w:rsidR="00057657" w:rsidRPr="00660B41" w:rsidRDefault="00057657" w:rsidP="00006F2B">
      <w:pPr>
        <w:autoSpaceDE w:val="0"/>
        <w:autoSpaceDN w:val="0"/>
        <w:adjustRightInd w:val="0"/>
        <w:jc w:val="left"/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</w:pP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MSG_GET </w:t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>Returns the Current, Default and Available settings for a capability.</w:t>
      </w:r>
    </w:p>
    <w:p w:rsidR="00015245" w:rsidRDefault="00015245" w:rsidP="00006F2B">
      <w:pPr>
        <w:autoSpaceDE w:val="0"/>
        <w:autoSpaceDN w:val="0"/>
        <w:adjustRightInd w:val="0"/>
        <w:jc w:val="left"/>
        <w:rPr>
          <w:rFonts w:ascii="BookAntiqua" w:hAnsi="BookAntiqua" w:cs="BookAntiqua" w:hint="eastAsi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返回一个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当前的，默认的和可用的设置。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MSG_GETCURRENT </w:t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>Returns the Current setting for a capability.</w:t>
      </w:r>
    </w:p>
    <w:p w:rsidR="00015245" w:rsidRDefault="00015245" w:rsidP="00006F2B">
      <w:pPr>
        <w:autoSpaceDE w:val="0"/>
        <w:autoSpaceDN w:val="0"/>
        <w:adjustRightInd w:val="0"/>
        <w:jc w:val="left"/>
        <w:rPr>
          <w:rFonts w:ascii="BookAntiqua" w:hAnsi="BookAntiqua" w:cs="BookAntiqua" w:hint="eastAsi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返回一个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当前设置。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MSG_GETDEFAULT </w:t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>Returns the value of the Source’s preferred Default values.</w:t>
      </w:r>
    </w:p>
    <w:p w:rsidR="00015245" w:rsidRPr="00015245" w:rsidRDefault="00015245" w:rsidP="00006F2B">
      <w:pPr>
        <w:autoSpaceDE w:val="0"/>
        <w:autoSpaceDN w:val="0"/>
        <w:adjustRightInd w:val="0"/>
        <w:jc w:val="left"/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</w:pP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返回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Source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推荐的默认设置的值。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MSG_RESET </w:t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>Returns the capability to its TWAIN Default (power-on) condition</w:t>
      </w:r>
      <w:r w:rsidR="00015245">
        <w:rPr>
          <w:rFonts w:ascii="BookAntiqua" w:hAnsi="BookAntiqua" w:cs="BookAntiqua"/>
          <w:kern w:val="0"/>
          <w:sz w:val="20"/>
          <w:szCs w:val="20"/>
        </w:rPr>
        <w:t xml:space="preserve"> </w:t>
      </w:r>
    </w:p>
    <w:p w:rsidR="00015245" w:rsidRDefault="00015245" w:rsidP="00015245">
      <w:pPr>
        <w:autoSpaceDE w:val="0"/>
        <w:autoSpaceDN w:val="0"/>
        <w:adjustRightInd w:val="0"/>
        <w:ind w:left="1680" w:firstLine="42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(i.e. all previous negotiation is ignored).</w:t>
      </w:r>
    </w:p>
    <w:p w:rsidR="00015245" w:rsidRPr="00015245" w:rsidRDefault="00015245" w:rsidP="00015245">
      <w:pPr>
        <w:autoSpaceDE w:val="0"/>
        <w:autoSpaceDN w:val="0"/>
        <w:adjustRightInd w:val="0"/>
        <w:ind w:left="2100"/>
        <w:jc w:val="left"/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</w:pPr>
      <w:r w:rsidRPr="00015245">
        <w:rPr>
          <w:rFonts w:ascii="BookAntiqua" w:hAnsi="BookAntiqua" w:cs="BookAntiqua" w:hint="eastAsia"/>
          <w:color w:val="FF0000"/>
          <w:kern w:val="0"/>
          <w:sz w:val="20"/>
          <w:szCs w:val="20"/>
          <w:shd w:val="pct15" w:color="auto" w:fill="FFFFFF"/>
        </w:rPr>
        <w:t>返回（设置）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成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TWAIN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默认。（所有之前的</w:t>
      </w:r>
      <w:r w:rsidRPr="00015245">
        <w:rPr>
          <w:rFonts w:ascii="BookAntiqua" w:hAnsi="BookAntiqua" w:cs="BookAntiqua" w:hint="eastAsia"/>
          <w:color w:val="FF0000"/>
          <w:kern w:val="0"/>
          <w:sz w:val="20"/>
          <w:szCs w:val="20"/>
          <w:shd w:val="pct15" w:color="auto" w:fill="FFFFFF"/>
        </w:rPr>
        <w:t>negotiation</w:t>
      </w:r>
      <w:r w:rsidRPr="00015245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都将被忽略）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lastRenderedPageBreak/>
        <w:t xml:space="preserve">MSG_RESETALL </w:t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>Returns all of the current values to the default settings used when the</w:t>
      </w:r>
    </w:p>
    <w:p w:rsidR="00006F2B" w:rsidRDefault="00006F2B" w:rsidP="00015245">
      <w:pPr>
        <w:autoSpaceDE w:val="0"/>
        <w:autoSpaceDN w:val="0"/>
        <w:adjustRightInd w:val="0"/>
        <w:ind w:left="1680" w:firstLine="42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driver was first installed.</w:t>
      </w:r>
    </w:p>
    <w:p w:rsidR="00015245" w:rsidRPr="00D91EC8" w:rsidRDefault="00015245" w:rsidP="00015245">
      <w:pPr>
        <w:autoSpaceDE w:val="0"/>
        <w:autoSpaceDN w:val="0"/>
        <w:adjustRightInd w:val="0"/>
        <w:ind w:left="1680" w:firstLine="420"/>
        <w:jc w:val="left"/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</w:pPr>
      <w:r w:rsidRPr="00D91EC8">
        <w:rPr>
          <w:rFonts w:ascii="BookAntiqua" w:hAnsi="BookAntiqua" w:cs="BookAntiqua" w:hint="eastAsia"/>
          <w:color w:val="FF0000"/>
          <w:kern w:val="0"/>
          <w:sz w:val="20"/>
          <w:szCs w:val="20"/>
          <w:shd w:val="pct15" w:color="auto" w:fill="FFFFFF"/>
        </w:rPr>
        <w:t>返回（设置）</w:t>
      </w:r>
      <w:r w:rsidRPr="00D91EC8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所有</w:t>
      </w:r>
      <w:r w:rsidR="00D91EC8" w:rsidRPr="00D91EC8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当前的值成默认（当驱动第一次被安装时）。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MSG_SET </w:t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 w:rsidR="00660B41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>Allows the application to set the Current value of a capability.</w:t>
      </w:r>
    </w:p>
    <w:p w:rsidR="00D91EC8" w:rsidRPr="00D91EC8" w:rsidRDefault="00D91EC8" w:rsidP="00006F2B">
      <w:pPr>
        <w:autoSpaceDE w:val="0"/>
        <w:autoSpaceDN w:val="0"/>
        <w:adjustRightInd w:val="0"/>
        <w:jc w:val="left"/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</w:pP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>
        <w:rPr>
          <w:rFonts w:ascii="BookAntiqua" w:hAnsi="BookAntiqua" w:cs="BookAntiqua"/>
          <w:kern w:val="0"/>
          <w:sz w:val="20"/>
          <w:szCs w:val="20"/>
        </w:rPr>
        <w:tab/>
      </w:r>
      <w:r w:rsidRPr="00D91EC8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允许应用程序设置一个</w:t>
      </w:r>
      <w:r w:rsidRPr="00D91EC8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</w:t>
      </w:r>
      <w:r w:rsidRPr="00D91EC8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的当前值。</w:t>
      </w:r>
    </w:p>
    <w:p w:rsidR="00006F2B" w:rsidRDefault="00006F2B" w:rsidP="00006F2B">
      <w:pPr>
        <w:autoSpaceDE w:val="0"/>
        <w:autoSpaceDN w:val="0"/>
        <w:adjustRightInd w:val="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MSG_SETCONSTRAINT </w:t>
      </w:r>
      <w:r>
        <w:rPr>
          <w:rFonts w:ascii="BookAntiqua" w:hAnsi="BookAntiqua" w:cs="BookAntiqua"/>
          <w:kern w:val="0"/>
          <w:sz w:val="20"/>
          <w:szCs w:val="20"/>
        </w:rPr>
        <w:t>Allows the application to set the Current and Default value(s) and</w:t>
      </w:r>
    </w:p>
    <w:p w:rsidR="00006F2B" w:rsidRDefault="00006F2B" w:rsidP="000E2617">
      <w:pPr>
        <w:autoSpaceDE w:val="0"/>
        <w:autoSpaceDN w:val="0"/>
        <w:adjustRightInd w:val="0"/>
        <w:ind w:left="1680" w:firstLine="42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restrict the Available values to some subset of the Source’s power-on</w:t>
      </w:r>
    </w:p>
    <w:p w:rsidR="00006F2B" w:rsidRDefault="00006F2B" w:rsidP="000E2617">
      <w:pPr>
        <w:autoSpaceDE w:val="0"/>
        <w:autoSpaceDN w:val="0"/>
        <w:adjustRightInd w:val="0"/>
        <w:ind w:left="1680" w:firstLine="42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 xml:space="preserve">set of values. </w:t>
      </w:r>
      <w:r w:rsidR="004D7073">
        <w:rPr>
          <w:rFonts w:ascii="BookAntiqua" w:hAnsi="BookAntiqua" w:cs="BookAntiqua" w:hint="eastAsia"/>
          <w:kern w:val="0"/>
          <w:sz w:val="20"/>
          <w:szCs w:val="20"/>
        </w:rPr>
        <w:t>Sources</w:t>
      </w:r>
      <w:r>
        <w:rPr>
          <w:rFonts w:ascii="BookAntiqua" w:hAnsi="BookAntiqua" w:cs="BookAntiqua"/>
          <w:kern w:val="0"/>
          <w:sz w:val="20"/>
          <w:szCs w:val="20"/>
        </w:rPr>
        <w:t xml:space="preserve"> are strongly encouraged to allow the</w:t>
      </w:r>
    </w:p>
    <w:p w:rsidR="00006F2B" w:rsidRDefault="00006F2B" w:rsidP="000E2617">
      <w:pPr>
        <w:autoSpaceDE w:val="0"/>
        <w:autoSpaceDN w:val="0"/>
        <w:adjustRightInd w:val="0"/>
        <w:ind w:leftChars="1000" w:left="210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application to set as many of its capabilities as possible, and further to</w:t>
      </w:r>
    </w:p>
    <w:p w:rsidR="00006F2B" w:rsidRDefault="00006F2B" w:rsidP="000E2617">
      <w:pPr>
        <w:autoSpaceDE w:val="0"/>
        <w:autoSpaceDN w:val="0"/>
        <w:adjustRightInd w:val="0"/>
        <w:ind w:leftChars="1000" w:left="210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reflect these changes in the Source’s user interface. This will ensure</w:t>
      </w:r>
    </w:p>
    <w:p w:rsidR="00006F2B" w:rsidRDefault="00006F2B" w:rsidP="000E2617">
      <w:pPr>
        <w:autoSpaceDE w:val="0"/>
        <w:autoSpaceDN w:val="0"/>
        <w:adjustRightInd w:val="0"/>
        <w:ind w:leftChars="1000" w:left="210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that the user can only select images with characteristics that are</w:t>
      </w:r>
    </w:p>
    <w:p w:rsidR="00006F2B" w:rsidRDefault="00006F2B" w:rsidP="00D91EC8">
      <w:pPr>
        <w:ind w:left="1680" w:firstLine="420"/>
        <w:jc w:val="left"/>
        <w:rPr>
          <w:rFonts w:ascii="BookAntiqua" w:hAnsi="BookAntiqua" w:cs="BookAntiqua"/>
          <w:kern w:val="0"/>
          <w:sz w:val="20"/>
          <w:szCs w:val="20"/>
        </w:rPr>
      </w:pPr>
      <w:r>
        <w:rPr>
          <w:rFonts w:ascii="BookAntiqua" w:hAnsi="BookAntiqua" w:cs="BookAntiqua"/>
          <w:kern w:val="0"/>
          <w:sz w:val="20"/>
          <w:szCs w:val="20"/>
        </w:rPr>
        <w:t>useful to the consuming application.</w:t>
      </w:r>
    </w:p>
    <w:p w:rsidR="004D7073" w:rsidRPr="00B23B91" w:rsidRDefault="00B91C74" w:rsidP="004D7073">
      <w:pPr>
        <w:ind w:left="1680" w:firstLine="420"/>
        <w:jc w:val="left"/>
        <w:rPr>
          <w:rFonts w:ascii="BookAntiqua" w:hAnsi="BookAntiqua" w:cs="BookAntiqua"/>
          <w:kern w:val="0"/>
          <w:sz w:val="20"/>
          <w:szCs w:val="20"/>
          <w:shd w:val="pct15" w:color="auto" w:fill="FFFFFF"/>
        </w:rPr>
      </w:pPr>
      <w:r w:rsidRPr="00B23B9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允许应用程序设置当前值和默认值，</w:t>
      </w:r>
      <w:r w:rsidR="004D7073" w:rsidRPr="00B23B9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将可用的值限制在源的某个子集上</w:t>
      </w:r>
    </w:p>
    <w:p w:rsidR="00D91EC8" w:rsidRPr="00B23B91" w:rsidRDefault="004D7073" w:rsidP="00B4303B">
      <w:pPr>
        <w:ind w:left="2100"/>
        <w:jc w:val="left"/>
        <w:rPr>
          <w:rFonts w:hint="eastAsia"/>
          <w:shd w:val="pct15" w:color="auto" w:fill="FFFFFF"/>
        </w:rPr>
      </w:pPr>
      <w:r w:rsidRPr="00B23B9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一组值。</w:t>
      </w:r>
      <w:r w:rsidR="00B4303B" w:rsidRPr="00B23B9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强烈建议源允许应用程序设置尽可能多的</w:t>
      </w:r>
      <w:r w:rsidR="00B4303B" w:rsidRPr="00B23B9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capabilitys</w:t>
      </w:r>
      <w:r w:rsidR="00B4303B" w:rsidRPr="00B23B9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，并且将其改变反应在源用户接</w:t>
      </w:r>
      <w:bookmarkStart w:id="0" w:name="_GoBack"/>
      <w:bookmarkEnd w:id="0"/>
      <w:r w:rsidR="00B4303B" w:rsidRPr="00B23B91">
        <w:rPr>
          <w:rFonts w:ascii="BookAntiqua" w:hAnsi="BookAntiqua" w:cs="BookAntiqua" w:hint="eastAsia"/>
          <w:kern w:val="0"/>
          <w:sz w:val="20"/>
          <w:szCs w:val="20"/>
          <w:shd w:val="pct15" w:color="auto" w:fill="FFFFFF"/>
        </w:rPr>
        <w:t>口中。</w:t>
      </w:r>
      <w:r w:rsidR="00B4303B" w:rsidRPr="00B23B91">
        <w:rPr>
          <w:rFonts w:ascii="BookAntiqua" w:hAnsi="BookAntiqua" w:cs="BookAntiqua" w:hint="eastAsia"/>
          <w:color w:val="FF0000"/>
          <w:kern w:val="0"/>
          <w:sz w:val="20"/>
          <w:szCs w:val="20"/>
          <w:shd w:val="pct15" w:color="auto" w:fill="FFFFFF"/>
        </w:rPr>
        <w:t>这将确保用户只能选择对目的程序有用的</w:t>
      </w:r>
      <w:r w:rsidR="00B4303B" w:rsidRPr="00B23B91">
        <w:rPr>
          <w:rFonts w:ascii="BookAntiqua" w:hAnsi="BookAntiqua" w:cs="BookAntiqua" w:hint="eastAsia"/>
          <w:color w:val="FF0000"/>
          <w:kern w:val="0"/>
          <w:sz w:val="20"/>
          <w:szCs w:val="20"/>
          <w:shd w:val="pct15" w:color="auto" w:fill="FFFFFF"/>
        </w:rPr>
        <w:t xml:space="preserve">  </w:t>
      </w:r>
      <w:r w:rsidR="00B4303B" w:rsidRPr="00B23B91">
        <w:rPr>
          <w:rFonts w:ascii="BookAntiqua" w:hAnsi="BookAntiqua" w:cs="BookAntiqua"/>
          <w:color w:val="FF0000"/>
          <w:kern w:val="0"/>
          <w:sz w:val="20"/>
          <w:szCs w:val="20"/>
          <w:shd w:val="pct15" w:color="auto" w:fill="FFFFFF"/>
        </w:rPr>
        <w:t xml:space="preserve"> </w:t>
      </w:r>
      <w:r w:rsidR="00B4303B" w:rsidRPr="00B23B91">
        <w:rPr>
          <w:rFonts w:ascii="BookAntiqua" w:hAnsi="BookAntiqua" w:cs="BookAntiqua" w:hint="eastAsia"/>
          <w:color w:val="FF0000"/>
          <w:kern w:val="0"/>
          <w:sz w:val="20"/>
          <w:szCs w:val="20"/>
          <w:shd w:val="pct15" w:color="auto" w:fill="FFFFFF"/>
        </w:rPr>
        <w:t>图像。</w:t>
      </w:r>
    </w:p>
    <w:sectPr w:rsidR="00D91EC8" w:rsidRPr="00B2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C"/>
    <w:rsid w:val="00006F2B"/>
    <w:rsid w:val="00015245"/>
    <w:rsid w:val="00057657"/>
    <w:rsid w:val="000E2617"/>
    <w:rsid w:val="001C0ADC"/>
    <w:rsid w:val="00275C60"/>
    <w:rsid w:val="002C4D9D"/>
    <w:rsid w:val="004D7073"/>
    <w:rsid w:val="005229A1"/>
    <w:rsid w:val="005F5D60"/>
    <w:rsid w:val="00660B41"/>
    <w:rsid w:val="00A44BEB"/>
    <w:rsid w:val="00B23B91"/>
    <w:rsid w:val="00B4303B"/>
    <w:rsid w:val="00B91C74"/>
    <w:rsid w:val="00D91EC8"/>
    <w:rsid w:val="00F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DBD5"/>
  <w15:chartTrackingRefBased/>
  <w15:docId w15:val="{EFB9DA89-B165-4A10-9AE3-8D7C4B1E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14</cp:revision>
  <dcterms:created xsi:type="dcterms:W3CDTF">2017-04-13T04:05:00Z</dcterms:created>
  <dcterms:modified xsi:type="dcterms:W3CDTF">2017-04-13T05:11:00Z</dcterms:modified>
</cp:coreProperties>
</file>