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5E72E" w14:textId="17D5A426" w:rsidR="001E1995" w:rsidRDefault="00000000">
      <w:r>
        <w:t xml:space="preserve">On October 1, 2025, </w:t>
      </w:r>
      <w:r w:rsidR="009927A7">
        <w:t>BXT</w:t>
      </w:r>
      <w:r>
        <w:t xml:space="preserve"> Trading Co. had the following account balances:</w:t>
      </w:r>
      <w:r>
        <w:br/>
      </w:r>
      <w:r>
        <w:br/>
        <w:t>Account                           Amount</w:t>
      </w:r>
      <w:r>
        <w:br/>
        <w:t>Cash                              $41,000</w:t>
      </w:r>
      <w:r>
        <w:br/>
        <w:t>Accounts Receivable               $29,000</w:t>
      </w:r>
      <w:r>
        <w:br/>
        <w:t>Allowance for Doubtful Accounts   $1,600</w:t>
      </w:r>
      <w:r>
        <w:br/>
        <w:t>Machine                           $20,000</w:t>
      </w:r>
      <w:r>
        <w:br/>
        <w:t>Accumulated Depreciation – Machine $4,000</w:t>
      </w:r>
      <w:r>
        <w:br/>
        <w:t>Merchandise Inventory (2,000 units @ $8) $16,000</w:t>
      </w:r>
      <w:r>
        <w:br/>
        <w:t>Accounts Payable                  $8,400</w:t>
      </w:r>
      <w:r>
        <w:br/>
        <w:t>Common Shares                     $35,000</w:t>
      </w:r>
      <w:r>
        <w:br/>
        <w:t>Retained Earnings                 $12,000</w:t>
      </w:r>
      <w:r>
        <w:br/>
        <w:t>Sales                             $75,000</w:t>
      </w:r>
      <w:r>
        <w:br/>
        <w:t>COGS                              $30,000</w:t>
      </w:r>
      <w:r>
        <w:br/>
      </w:r>
      <w:r>
        <w:br/>
        <w:t>*All the accounts have a normal balance, as defined in the textbook.</w:t>
      </w:r>
      <w:r>
        <w:br/>
      </w:r>
      <w:r>
        <w:br/>
        <w:t xml:space="preserve">During the last quarter of 2025 (October–December), </w:t>
      </w:r>
      <w:r w:rsidR="00487A6E">
        <w:t>BXT</w:t>
      </w:r>
      <w:r>
        <w:t xml:space="preserve"> had the following transactions:</w:t>
      </w:r>
      <w:r>
        <w:br/>
      </w:r>
      <w:r>
        <w:br/>
        <w:t>Oct 1: The company purchased a group of assets for $900,000, consisting of equipment, land, and a building. The assets had the following market values:</w:t>
      </w:r>
      <w:r>
        <w:br/>
        <w:t>Equipment $100,000; Land $600,000; Building $300,000.</w:t>
      </w:r>
      <w:r>
        <w:br/>
        <w:t>The building will be ready for use on January 1, 2026.</w:t>
      </w:r>
      <w:r>
        <w:br/>
        <w:t>The company signed a long-term note payable for the purchase.</w:t>
      </w:r>
      <w:r>
        <w:br/>
        <w:t>In addition, the company incurred and paid the following related costs in cash:</w:t>
      </w:r>
      <w:r>
        <w:br/>
        <w:t>• Accrued real estate taxes on the land $4,000</w:t>
      </w:r>
      <w:r>
        <w:br/>
        <w:t>• Renovation of the building prior to use $20,000</w:t>
      </w:r>
      <w:r>
        <w:br/>
        <w:t>• Prepaid building dedication ceremony (grand opening) $3,000</w:t>
      </w:r>
      <w:r>
        <w:br/>
      </w:r>
      <w:r>
        <w:br/>
        <w:t>Oct 15: Cash received from customers on account, $15,000.</w:t>
      </w:r>
      <w:r>
        <w:br/>
        <w:t>Oct 30: Sold 1,200 units on account for $14,400, terms 2/10, n/60.</w:t>
      </w:r>
      <w:r>
        <w:br/>
        <w:t>Nov 5: Customer returns 100 units on account, remaining balance in full.</w:t>
      </w:r>
      <w:r>
        <w:br/>
        <w:t>Nov 7: Purchased 1,500 units @ $9.50 each on account, terms n/60.</w:t>
      </w:r>
      <w:r>
        <w:br/>
        <w:t>Nov 9: Sold 1,100 units on account for $15,400, terms n/60.</w:t>
      </w:r>
      <w:r>
        <w:br/>
        <w:t>Dec 15: The company writes off a customer account with a balance of $1,800.</w:t>
      </w:r>
      <w:r>
        <w:br/>
        <w:t>Dec 29: A customer whose account was written off in prior years pays $600.</w:t>
      </w:r>
      <w:r>
        <w:br/>
        <w:t>Dec 31: The company sold the machine for $16,000. The machine was purchased on January 1, 2024, had an estimated useful life of 10 years, a residual value of $2,000, and was depreciated using the double-declining-balance method. No depreciation has been recorded for 2025.</w:t>
      </w:r>
      <w:r>
        <w:br/>
      </w:r>
      <w:r>
        <w:br/>
        <w:t>Additional information available at the end of the fiscal year:</w:t>
      </w:r>
      <w:r>
        <w:br/>
      </w:r>
      <w:r>
        <w:br/>
      </w:r>
      <w:r>
        <w:lastRenderedPageBreak/>
        <w:t>1. At the end of December 2025, the company estimates that the remaining units of inventory are expected to sell next fiscal year for $9.60 each.</w:t>
      </w:r>
      <w:r>
        <w:br/>
      </w:r>
    </w:p>
    <w:p w14:paraId="2152AF2C" w14:textId="77777777" w:rsidR="001E1995" w:rsidRDefault="00000000">
      <w:pPr>
        <w:pStyle w:val="Heading2"/>
      </w:pPr>
      <w:r>
        <w:t>Required</w:t>
      </w:r>
    </w:p>
    <w:p w14:paraId="552B590F" w14:textId="4D946B78" w:rsidR="00555C3A" w:rsidRDefault="00000000">
      <w:pPr>
        <w:rPr>
          <w:b/>
          <w:bCs/>
        </w:rPr>
      </w:pPr>
      <w:r>
        <w:br/>
      </w:r>
      <w:r w:rsidRPr="00555C3A">
        <w:rPr>
          <w:b/>
          <w:bCs/>
        </w:rPr>
        <w:t>1. Record the journal entries for all transactions from October through December 2025, as well as all required adjusting entries. Assume a FIFO perpetual inventory system. If a transaction does not require a journal entry or adjusting entry, briefly explain why.</w:t>
      </w:r>
    </w:p>
    <w:p w14:paraId="3736CFF7" w14:textId="1748797C" w:rsidR="00555C3A" w:rsidRPr="00555C3A" w:rsidRDefault="00555C3A">
      <w:r>
        <w:t xml:space="preserve">If a transaction does not require an entry, it would be because it causes no substantial change to the following classes, </w:t>
      </w:r>
      <w:r>
        <w:rPr>
          <w:i/>
          <w:iCs/>
        </w:rPr>
        <w:t>assets, liabilities, equities</w:t>
      </w:r>
      <w:r>
        <w:t xml:space="preserve">. </w:t>
      </w:r>
    </w:p>
    <w:p w14:paraId="36C17403" w14:textId="77777777" w:rsidR="00555C3A" w:rsidRDefault="00000000">
      <w:pPr>
        <w:rPr>
          <w:b/>
          <w:bCs/>
        </w:rPr>
      </w:pPr>
      <w:r>
        <w:br/>
      </w:r>
      <w:r w:rsidRPr="00555C3A">
        <w:rPr>
          <w:b/>
          <w:bCs/>
        </w:rPr>
        <w:t xml:space="preserve">2. What is </w:t>
      </w:r>
      <w:r w:rsidR="00EF71F8" w:rsidRPr="00555C3A">
        <w:rPr>
          <w:b/>
          <w:bCs/>
        </w:rPr>
        <w:t>BXT’s</w:t>
      </w:r>
      <w:r w:rsidRPr="00555C3A">
        <w:rPr>
          <w:b/>
          <w:bCs/>
        </w:rPr>
        <w:t xml:space="preserve"> gross profit for the fiscal year ending December 31, 2025?</w:t>
      </w:r>
      <w:r w:rsidRPr="00555C3A">
        <w:rPr>
          <w:b/>
          <w:bCs/>
        </w:rPr>
        <w:br/>
      </w:r>
    </w:p>
    <w:p w14:paraId="3F5EF6DE" w14:textId="5F0DDF10" w:rsidR="004309BE" w:rsidRDefault="004309BE">
      <w:r>
        <w:t>Net Sales = $104,800 - $1,200 - $264 = $103,336</w:t>
      </w:r>
    </w:p>
    <w:p w14:paraId="78595B3E" w14:textId="73823B58" w:rsidR="004309BE" w:rsidRDefault="004309BE">
      <w:r>
        <w:t>COGS (Cost of Goods Sold) = $47,900</w:t>
      </w:r>
    </w:p>
    <w:p w14:paraId="32EAC822" w14:textId="296384E8" w:rsidR="004309BE" w:rsidRPr="004309BE" w:rsidRDefault="004309BE">
      <w:r>
        <w:t>Gross Profit = $103,336 - $47,900 = $55,436</w:t>
      </w:r>
    </w:p>
    <w:p w14:paraId="7DE4C165" w14:textId="1F192030" w:rsidR="004309BE" w:rsidRPr="00555C3A" w:rsidRDefault="004309BE">
      <w:pPr>
        <w:rPr>
          <w:b/>
          <w:bCs/>
        </w:rPr>
      </w:pPr>
    </w:p>
    <w:p w14:paraId="4325FF88" w14:textId="77777777" w:rsidR="00555C3A" w:rsidRPr="00555C3A" w:rsidRDefault="00000000">
      <w:pPr>
        <w:rPr>
          <w:b/>
          <w:bCs/>
        </w:rPr>
      </w:pPr>
      <w:r w:rsidRPr="00555C3A">
        <w:rPr>
          <w:b/>
          <w:bCs/>
        </w:rPr>
        <w:t>3. Do you think B</w:t>
      </w:r>
      <w:r w:rsidR="00EF71F8" w:rsidRPr="00555C3A">
        <w:rPr>
          <w:b/>
          <w:bCs/>
        </w:rPr>
        <w:t>XT’s</w:t>
      </w:r>
      <w:r w:rsidRPr="00555C3A">
        <w:rPr>
          <w:b/>
          <w:bCs/>
        </w:rPr>
        <w:t xml:space="preserve"> was prudent when estimating the bad debt expense at fiscal year ended 2024? Explain.</w:t>
      </w:r>
      <w:r w:rsidRPr="00555C3A">
        <w:rPr>
          <w:b/>
          <w:bCs/>
        </w:rPr>
        <w:br/>
      </w:r>
    </w:p>
    <w:p w14:paraId="005B09E8" w14:textId="77777777" w:rsidR="006919C3" w:rsidRDefault="006919C3">
      <w:r>
        <w:t xml:space="preserve">Using the allowance method, BXT was prudent because 12/31/2024 was consistent with expected credit losses based on either (1) a % of credit sale and (2) an aging of A/R. In 2025, BXT wrote off $1,800 and later recovered $600, showing that credit losses do occur and can be material. </w:t>
      </w:r>
    </w:p>
    <w:p w14:paraId="38235354" w14:textId="5A03DEC9" w:rsidR="006919C3" w:rsidRDefault="006919C3">
      <w:r>
        <w:t>Given the industry margin (for BDE) is not provided above</w:t>
      </w:r>
      <w:r w:rsidR="00C472C6">
        <w:t xml:space="preserve">, I cannot establish the reasonable % of A/R. As an outsider, my estimate around ~1% - 2% of net sales suggests that BXT is prudent. </w:t>
      </w:r>
    </w:p>
    <w:p w14:paraId="46EDA9C1" w14:textId="77777777" w:rsidR="006919C3" w:rsidRPr="006919C3" w:rsidRDefault="006919C3"/>
    <w:p w14:paraId="4D50840A" w14:textId="77777777" w:rsidR="00251C35" w:rsidRDefault="00251C35">
      <w:pPr>
        <w:rPr>
          <w:b/>
          <w:bCs/>
        </w:rPr>
      </w:pPr>
      <w:r>
        <w:rPr>
          <w:b/>
          <w:bCs/>
        </w:rPr>
        <w:br w:type="page"/>
      </w:r>
    </w:p>
    <w:p w14:paraId="6C9861D5" w14:textId="08660813" w:rsidR="00555C3A" w:rsidRDefault="00000000">
      <w:pPr>
        <w:rPr>
          <w:b/>
          <w:bCs/>
        </w:rPr>
      </w:pPr>
      <w:r w:rsidRPr="006919C3">
        <w:rPr>
          <w:b/>
          <w:bCs/>
        </w:rPr>
        <w:lastRenderedPageBreak/>
        <w:t xml:space="preserve">4. Explain how (1) recording bad debt expense </w:t>
      </w:r>
      <w:proofErr w:type="gramStart"/>
      <w:r w:rsidRPr="006919C3">
        <w:rPr>
          <w:b/>
          <w:bCs/>
        </w:rPr>
        <w:t>at</w:t>
      </w:r>
      <w:proofErr w:type="gramEnd"/>
      <w:r w:rsidRPr="006919C3">
        <w:rPr>
          <w:b/>
          <w:bCs/>
        </w:rPr>
        <w:t xml:space="preserve"> December 31, 2025 and (2) writing off a $1,800 uncollectible account on December 15, 2025 affect working capital (current assets minus current liabilities). Be specific.</w:t>
      </w:r>
      <w:r w:rsidRPr="006919C3">
        <w:rPr>
          <w:b/>
          <w:bCs/>
        </w:rPr>
        <w:br/>
      </w:r>
    </w:p>
    <w:p w14:paraId="198CC404" w14:textId="77777777" w:rsidR="00251C35" w:rsidRDefault="00251C35" w:rsidP="00251C35">
      <w:pPr>
        <w:pStyle w:val="NormalWeb"/>
      </w:pPr>
      <w:r>
        <w:rPr>
          <w:rStyle w:val="Strong"/>
        </w:rPr>
        <w:t>(1) Recording bad debt expense at 12/31/2025 (adjusting)</w:t>
      </w:r>
    </w:p>
    <w:p w14:paraId="4848844D" w14:textId="77777777" w:rsidR="00251C35" w:rsidRDefault="00251C35" w:rsidP="00251C35">
      <w:pPr>
        <w:pStyle w:val="NormalWeb"/>
        <w:numPr>
          <w:ilvl w:val="0"/>
          <w:numId w:val="10"/>
        </w:numPr>
      </w:pPr>
      <w:r>
        <w:t>Typical entry: Dr Bad Debt Expense; Cr Allowance for Doubtful Accounts</w:t>
      </w:r>
    </w:p>
    <w:p w14:paraId="6C057C64" w14:textId="77777777" w:rsidR="00251C35" w:rsidRDefault="00251C35" w:rsidP="00251C35">
      <w:pPr>
        <w:pStyle w:val="NormalWeb"/>
        <w:numPr>
          <w:ilvl w:val="0"/>
          <w:numId w:val="10"/>
        </w:numPr>
      </w:pPr>
      <w:r>
        <w:t xml:space="preserve">Allowance is a </w:t>
      </w:r>
      <w:r>
        <w:rPr>
          <w:rStyle w:val="Strong"/>
        </w:rPr>
        <w:t>contra-current asset</w:t>
      </w:r>
      <w:r>
        <w:t xml:space="preserve">, so </w:t>
      </w:r>
      <w:r>
        <w:rPr>
          <w:rStyle w:val="Strong"/>
        </w:rPr>
        <w:t>Net A/R decreases</w:t>
      </w:r>
    </w:p>
    <w:p w14:paraId="21085651" w14:textId="3DFB47FD" w:rsidR="00251C35" w:rsidRDefault="00251C35" w:rsidP="00251C35">
      <w:pPr>
        <w:pStyle w:val="NormalWeb"/>
        <w:numPr>
          <w:ilvl w:val="0"/>
          <w:numId w:val="10"/>
        </w:numPr>
      </w:pPr>
      <w:r>
        <w:rPr>
          <w:rStyle w:val="Strong"/>
        </w:rPr>
        <w:t>Current assets ↓ → Working capital ↓</w:t>
      </w:r>
      <w:r>
        <w:t xml:space="preserve"> (current liabilities unchanged)</w:t>
      </w:r>
    </w:p>
    <w:p w14:paraId="57E41AD2" w14:textId="77777777" w:rsidR="00251C35" w:rsidRDefault="00251C35" w:rsidP="00251C35">
      <w:pPr>
        <w:pStyle w:val="NormalWeb"/>
      </w:pPr>
      <w:r>
        <w:rPr>
          <w:rStyle w:val="Strong"/>
        </w:rPr>
        <w:t>(2) Writing off a $1,800 uncollectible A/R on 12/15/2025</w:t>
      </w:r>
    </w:p>
    <w:p w14:paraId="64E5C95F" w14:textId="77777777" w:rsidR="00251C35" w:rsidRDefault="00251C35" w:rsidP="00251C35">
      <w:pPr>
        <w:pStyle w:val="NormalWeb"/>
        <w:numPr>
          <w:ilvl w:val="0"/>
          <w:numId w:val="11"/>
        </w:numPr>
      </w:pPr>
      <w:r>
        <w:t>Entry: Dr Allowance; Cr Accounts Receivable</w:t>
      </w:r>
    </w:p>
    <w:p w14:paraId="14367653" w14:textId="77777777" w:rsidR="00251C35" w:rsidRDefault="00251C35" w:rsidP="00251C35">
      <w:pPr>
        <w:pStyle w:val="NormalWeb"/>
        <w:numPr>
          <w:ilvl w:val="0"/>
          <w:numId w:val="11"/>
        </w:numPr>
      </w:pPr>
      <w:r>
        <w:t xml:space="preserve">A/R ↓ and Allowance ↓ by same amount → </w:t>
      </w:r>
      <w:r>
        <w:rPr>
          <w:rStyle w:val="Strong"/>
        </w:rPr>
        <w:t>Net A/R unchanged</w:t>
      </w:r>
    </w:p>
    <w:p w14:paraId="5E6B2E9B" w14:textId="12F676C1" w:rsidR="00251C35" w:rsidRDefault="00251C35" w:rsidP="00251C35">
      <w:pPr>
        <w:pStyle w:val="NormalWeb"/>
        <w:numPr>
          <w:ilvl w:val="0"/>
          <w:numId w:val="11"/>
        </w:numPr>
      </w:pPr>
      <w:r>
        <w:rPr>
          <w:rStyle w:val="Strong"/>
        </w:rPr>
        <w:t>Working capital: no change</w:t>
      </w:r>
      <w:r>
        <w:t xml:space="preserve"> (still the same net current assets; CL unchanged)</w:t>
      </w:r>
    </w:p>
    <w:p w14:paraId="0B94281E" w14:textId="77777777" w:rsidR="00251C35" w:rsidRPr="006919C3" w:rsidRDefault="00251C35">
      <w:pPr>
        <w:rPr>
          <w:b/>
          <w:bCs/>
        </w:rPr>
      </w:pPr>
    </w:p>
    <w:p w14:paraId="63D3328F" w14:textId="19240B2A" w:rsidR="001E1995" w:rsidRDefault="00000000">
      <w:r w:rsidRPr="00251C35">
        <w:rPr>
          <w:b/>
          <w:bCs/>
        </w:rPr>
        <w:t>5. Assume the amount written off on December 15 is $900. How would this affect your answer to Question 4, if at all? Be specific.</w:t>
      </w:r>
      <w:r w:rsidRPr="00251C35">
        <w:rPr>
          <w:b/>
          <w:bCs/>
        </w:rPr>
        <w:br/>
      </w:r>
    </w:p>
    <w:p w14:paraId="0408A68A" w14:textId="77777777" w:rsidR="00251C35" w:rsidRDefault="00251C35">
      <w:r>
        <w:t xml:space="preserve">The write-off itself does not change working capital, because it reduces A/R and Allowance equally, leaving net A/R unchanged. The difference is only how allowance remains after the write-off, which could affect any later year-end bade debt adjustment needed. </w:t>
      </w:r>
    </w:p>
    <w:p w14:paraId="3036AB5C" w14:textId="4B793590" w:rsidR="00251C35" w:rsidRPr="00251C35" w:rsidRDefault="00251C35">
      <w:r>
        <w:t>Changing the December 15 write-off from $1,800 to $900 does not affect working capital. In both cases, the write-off reduces Accounts Receivable and the Allowance for Doubtful Accounts by the same amount, leaving net Accounts Receivable unchanged. Because current assets and current liabilities do not change in net terms, working capital is unaffected. The only difference is the remaining balance in the allowance account, which may affect the amount of bad debt expense recorded in a later adjusting entry.</w:t>
      </w:r>
    </w:p>
    <w:sectPr w:rsidR="00251C35" w:rsidRPr="00251C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612B11"/>
    <w:multiLevelType w:val="multilevel"/>
    <w:tmpl w:val="B3CC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706C7"/>
    <w:multiLevelType w:val="multilevel"/>
    <w:tmpl w:val="4EF2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129442">
    <w:abstractNumId w:val="8"/>
  </w:num>
  <w:num w:numId="2" w16cid:durableId="1172186071">
    <w:abstractNumId w:val="6"/>
  </w:num>
  <w:num w:numId="3" w16cid:durableId="1436362571">
    <w:abstractNumId w:val="5"/>
  </w:num>
  <w:num w:numId="4" w16cid:durableId="1363942348">
    <w:abstractNumId w:val="4"/>
  </w:num>
  <w:num w:numId="5" w16cid:durableId="1317152526">
    <w:abstractNumId w:val="7"/>
  </w:num>
  <w:num w:numId="6" w16cid:durableId="664211542">
    <w:abstractNumId w:val="3"/>
  </w:num>
  <w:num w:numId="7" w16cid:durableId="234585034">
    <w:abstractNumId w:val="2"/>
  </w:num>
  <w:num w:numId="8" w16cid:durableId="119500807">
    <w:abstractNumId w:val="1"/>
  </w:num>
  <w:num w:numId="9" w16cid:durableId="1874882173">
    <w:abstractNumId w:val="0"/>
  </w:num>
  <w:num w:numId="10" w16cid:durableId="1888759234">
    <w:abstractNumId w:val="10"/>
  </w:num>
  <w:num w:numId="11" w16cid:durableId="9952590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70E"/>
    <w:rsid w:val="001E1995"/>
    <w:rsid w:val="00251C35"/>
    <w:rsid w:val="0029639D"/>
    <w:rsid w:val="00326F90"/>
    <w:rsid w:val="004309BE"/>
    <w:rsid w:val="00487A6E"/>
    <w:rsid w:val="00555C3A"/>
    <w:rsid w:val="006919C3"/>
    <w:rsid w:val="0093710B"/>
    <w:rsid w:val="009927A7"/>
    <w:rsid w:val="00AA1D8D"/>
    <w:rsid w:val="00B47730"/>
    <w:rsid w:val="00C472C6"/>
    <w:rsid w:val="00CB0664"/>
    <w:rsid w:val="00EF71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D729A"/>
  <w14:defaultImageDpi w14:val="300"/>
  <w15:docId w15:val="{7EF4B443-66E3-2346-9B0A-34CA88927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51C35"/>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7844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760</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Zezhan Dong</cp:lastModifiedBy>
  <cp:revision>10</cp:revision>
  <dcterms:created xsi:type="dcterms:W3CDTF">2013-12-23T23:15:00Z</dcterms:created>
  <dcterms:modified xsi:type="dcterms:W3CDTF">2026-01-03T01:09:00Z</dcterms:modified>
  <cp:category/>
</cp:coreProperties>
</file>