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913" w:rsidRPr="00B518BB" w:rsidRDefault="00601913" w:rsidP="00601913">
      <w:pPr>
        <w:pStyle w:val="Heading1"/>
        <w:numPr>
          <w:ilvl w:val="0"/>
          <w:numId w:val="1"/>
        </w:numPr>
        <w:tabs>
          <w:tab w:val="left" w:pos="709"/>
        </w:tabs>
      </w:pPr>
      <w:r>
        <w:t>3</w:t>
      </w:r>
      <w:r w:rsidRPr="00FB7E85">
        <w:t xml:space="preserve">GPP </w:t>
      </w:r>
      <w:r>
        <w:t>Power Saving Mode</w:t>
      </w:r>
      <w:r w:rsidRPr="00FB7E85">
        <w:t xml:space="preserve"> (PSM)</w:t>
      </w:r>
    </w:p>
    <w:p w:rsidR="00601913" w:rsidRPr="0094259E" w:rsidRDefault="00601913" w:rsidP="0094259E">
      <w:pPr>
        <w:spacing w:line="276" w:lineRule="auto"/>
        <w:jc w:val="both"/>
      </w:pPr>
      <w:bookmarkStart w:id="0" w:name="_Hlk19774970"/>
      <w:r w:rsidRPr="0094259E">
        <w:t xml:space="preserve">Only for LE866, </w:t>
      </w:r>
      <w:r>
        <w:t>T</w:t>
      </w:r>
      <w:r w:rsidRPr="0094259E">
        <w:t>o ensure the 3GPP Rel 12 compliance when using the SIM in PSM states, it is suggested to use two latches on the SIM_RST and SIM_CLK lines.</w:t>
      </w:r>
    </w:p>
    <w:p w:rsidR="00601913" w:rsidRDefault="00601913" w:rsidP="0094259E">
      <w:pPr>
        <w:spacing w:line="276" w:lineRule="auto"/>
        <w:jc w:val="both"/>
      </w:pPr>
      <w:r w:rsidRPr="0094259E">
        <w:t xml:space="preserve">The two latches are enabled by the PSM_STATUS line as indicated in </w:t>
      </w:r>
      <w:r>
        <w:t xml:space="preserve">the </w:t>
      </w:r>
      <w:r w:rsidRPr="0094259E">
        <w:t>figure below:</w:t>
      </w:r>
    </w:p>
    <w:p w:rsidR="00601913" w:rsidRDefault="00601913" w:rsidP="0070798D">
      <w:pPr>
        <w:spacing w:line="276" w:lineRule="auto"/>
        <w:ind w:left="450"/>
        <w:jc w:val="both"/>
      </w:pPr>
      <w:r>
        <w:rPr>
          <w:noProof/>
          <w:lang w:val="en-GB" w:eastAsia="en-GB"/>
        </w:rPr>
        <w:drawing>
          <wp:inline distT="0" distB="0" distL="0" distR="0" wp14:anchorId="12295C02" wp14:editId="57BB683B">
            <wp:extent cx="5688419" cy="3009002"/>
            <wp:effectExtent l="0" t="0" r="7620" b="1270"/>
            <wp:docPr id="946" name="Immagin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954" cy="301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1913" w:rsidRDefault="00601913" w:rsidP="00491226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PSM Status</w:t>
      </w:r>
    </w:p>
    <w:bookmarkEnd w:id="0"/>
    <w:p w:rsidR="00601913" w:rsidRDefault="00601913" w:rsidP="00B4556E">
      <w:pPr>
        <w:rPr>
          <w:lang w:eastAsia="es-ES"/>
        </w:rPr>
      </w:pPr>
    </w:p>
    <w:p w:rsidR="00601913" w:rsidRDefault="00601913" w:rsidP="00AC5771">
      <w:pPr>
        <w:sectPr w:rsidR="00601913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601913" w:rsidRDefault="00601913" w:rsidP="00AC5771">
      <w:pPr>
        <w:sectPr w:rsidR="00601913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281AC3" w:rsidRDefault="00281AC3"/>
    <w:sectPr w:rsidR="0028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13"/>
    <w:rsid w:val="00281AC3"/>
    <w:rsid w:val="006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601913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601913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01913"/>
    <w:pPr>
      <w:spacing w:before="120" w:after="200" w:line="240" w:lineRule="auto"/>
    </w:pPr>
    <w:rPr>
      <w:rFonts w:ascii="DIN-Regular" w:eastAsiaTheme="minorHAnsi" w:hAnsi="DIN-Regular"/>
      <w:i/>
      <w:iCs/>
      <w:color w:val="44546A" w:themeColor="text2"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01913"/>
    <w:rPr>
      <w:rFonts w:ascii="DIN-Regular" w:eastAsiaTheme="minorHAnsi" w:hAnsi="DIN-Regular"/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